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EC0" w:rsidP="00113EC0">
      <w:pPr>
        <w:pStyle w:val="Title"/>
      </w:pPr>
      <w:r>
        <w:fldChar w:fldCharType="begin"/>
      </w:r>
      <w:r>
        <w:instrText xml:space="preserve"> TITLE   \* MERGEFORMAT </w:instrText>
      </w:r>
      <w:r>
        <w:fldChar w:fldCharType="separate"/>
      </w:r>
      <w:r>
        <w:t>PMBPROD378 Splice solid woven conveyor belts</w:t>
      </w:r>
      <w:r>
        <w:fldChar w:fldCharType="end"/>
      </w:r>
    </w:p>
    <w:p w:rsidR="00113EC0" w:rsidP="00113EC0">
      <w:pPr>
        <w:pStyle w:val="Version"/>
        <w:sectPr w:rsidSect="007D52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52E8" w:rsidP="007D52E8">
      <w:pPr>
        <w:pStyle w:val="SuperHeading"/>
      </w:pPr>
      <w:r w:rsidRPr="007D52E8">
        <w:t>PMBPROD378 Splice solid woven conveyor belts</w:t>
      </w:r>
    </w:p>
    <w:p w:rsidR="00000000" w:rsidRPr="007D52E8" w:rsidP="007D52E8">
      <w:pPr>
        <w:pStyle w:val="Heading1"/>
      </w:pPr>
      <w:bookmarkStart w:id="1" w:name="O_926895"/>
      <w:bookmarkEnd w:id="1"/>
      <w:r w:rsidRPr="007D52E8">
        <w:t>Modification History</w:t>
      </w:r>
    </w:p>
    <w:p w:rsidR="00000000" w:rsidRPr="007D52E8" w:rsidP="00113EC0">
      <w:pPr>
        <w:pStyle w:val="BodyText"/>
      </w:pPr>
      <w:r w:rsidRPr="007D52E8">
        <w:t>Release 1. Supersedes and is equivalent to PMBPROD378A Splice solid woven conveyor belts</w:t>
      </w:r>
    </w:p>
    <w:p w:rsidR="00000000" w:rsidRPr="007D52E8" w:rsidP="007D52E8">
      <w:pPr>
        <w:pStyle w:val="Heading1"/>
      </w:pPr>
      <w:bookmarkStart w:id="2" w:name="O_926903"/>
      <w:bookmarkEnd w:id="2"/>
      <w:r w:rsidRPr="007D52E8">
        <w:t>Application</w:t>
      </w:r>
    </w:p>
    <w:p w:rsidR="00000000" w:rsidRPr="007D52E8" w:rsidP="00113EC0">
      <w:pPr>
        <w:pStyle w:val="BodyText"/>
      </w:pPr>
      <w:r w:rsidRPr="007D52E8">
        <w:t>This unit of competency covers the skills and knowledge required to splice solid woven conveyor belts (including soli</w:t>
      </w:r>
      <w:r w:rsidRPr="007D52E8">
        <w:t xml:space="preserve">d woven PVC belts) which may be new or existing belts. </w:t>
      </w:r>
    </w:p>
    <w:p w:rsidR="00000000" w:rsidRPr="007D52E8" w:rsidP="00113EC0">
      <w:pPr>
        <w:pStyle w:val="BodyText"/>
      </w:pPr>
      <w:r w:rsidRPr="007D52E8">
        <w:t xml:space="preserve">The repairs may be done on-site or in a workshop or off-site repair facility. </w:t>
      </w:r>
    </w:p>
    <w:p w:rsidR="00000000" w:rsidRPr="007D52E8" w:rsidP="00113EC0">
      <w:pPr>
        <w:pStyle w:val="BodyText"/>
      </w:pPr>
      <w:r w:rsidRPr="007D52E8">
        <w:t>This unit of competency applies to experienced operators who are required to plan and sequence the splicing job, prepar</w:t>
      </w:r>
      <w:r w:rsidRPr="007D52E8">
        <w:t xml:space="preserve">e the belt, make, cure and inspect the splice, remedy faults and non-conformity and solve problems within area of responsibility.  </w:t>
      </w:r>
    </w:p>
    <w:p w:rsidR="00000000" w:rsidRPr="007D52E8" w:rsidP="00113EC0">
      <w:pPr>
        <w:pStyle w:val="BodyText"/>
      </w:pPr>
      <w:r w:rsidRPr="007D52E8">
        <w:t>This unit of competency applies to an experienced operator demonstrating theoretical and technical knowledge and well devel</w:t>
      </w:r>
      <w:r w:rsidRPr="007D52E8">
        <w:t>oped skills in situations that require some discretion and judgement. The operator may work alone or as a member of a team or group and will work in liaison with other shift team members, team leader and supervisor, as appropriate.</w:t>
      </w:r>
    </w:p>
    <w:p w:rsidR="00000000" w:rsidRPr="007D52E8" w:rsidP="00113EC0">
      <w:pPr>
        <w:pStyle w:val="BodyText"/>
      </w:pPr>
      <w:r w:rsidRPr="007D52E8">
        <w:t>No licensing, legislati</w:t>
      </w:r>
      <w:r w:rsidRPr="007D52E8">
        <w:t>ve or certification requirements apply to this unit at the time of publication.</w:t>
      </w:r>
    </w:p>
    <w:p w:rsidR="00000000" w:rsidRPr="007D52E8" w:rsidP="007D52E8">
      <w:pPr>
        <w:pStyle w:val="Heading1"/>
      </w:pPr>
      <w:bookmarkStart w:id="3" w:name="O_926902"/>
      <w:bookmarkEnd w:id="3"/>
      <w:r w:rsidRPr="007D52E8">
        <w:t>Pre-requisite Unit</w:t>
      </w:r>
    </w:p>
    <w:tbl>
      <w:tblPr>
        <w:tblW w:w="0" w:type="auto"/>
        <w:tblCellMar>
          <w:left w:w="62" w:type="dxa"/>
          <w:right w:w="62" w:type="dxa"/>
        </w:tblCellMar>
        <w:tblLook w:val="0000"/>
      </w:tblPr>
      <w:tblGrid>
        <w:gridCol w:w="2163"/>
        <w:gridCol w:w="7033"/>
      </w:tblGrid>
      <w:tr w:rsidTr="00113E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PMBPROD265</w:t>
            </w:r>
          </w:p>
        </w:tc>
        <w:tc>
          <w:tcPr>
            <w:tcW w:w="0" w:type="auto"/>
            <w:tcBorders>
              <w:top w:val="nil"/>
              <w:left w:val="nil"/>
              <w:bottom w:val="nil"/>
              <w:right w:val="nil"/>
            </w:tcBorders>
            <w:tcMar>
              <w:top w:w="0" w:type="dxa"/>
              <w:left w:w="62" w:type="dxa"/>
              <w:bottom w:w="0" w:type="dxa"/>
              <w:right w:w="62" w:type="dxa"/>
            </w:tcMar>
          </w:tcPr>
          <w:p w:rsidR="00000000" w:rsidRPr="007D52E8" w:rsidP="007D52E8">
            <w:pPr>
              <w:pStyle w:val="BodyText"/>
            </w:pPr>
            <w:r w:rsidRPr="007D52E8">
              <w:t>Operate portable vulcanising equipment</w:t>
            </w:r>
          </w:p>
        </w:tc>
      </w:tr>
    </w:tbl>
    <w:p w:rsidR="00000000" w:rsidRPr="007D52E8" w:rsidP="007D52E8">
      <w:pPr>
        <w:pStyle w:val="BodyText"/>
      </w:pPr>
    </w:p>
    <w:p w:rsidR="00000000" w:rsidRPr="007D52E8" w:rsidP="007D52E8">
      <w:pPr>
        <w:pStyle w:val="AllowPageBreak"/>
      </w:pPr>
    </w:p>
    <w:p w:rsidR="00000000" w:rsidRPr="007D52E8" w:rsidP="007D52E8">
      <w:pPr>
        <w:pStyle w:val="Heading1"/>
      </w:pPr>
      <w:bookmarkStart w:id="4" w:name="O_926901"/>
      <w:bookmarkEnd w:id="4"/>
      <w:r w:rsidRPr="007D52E8">
        <w:t>Competency Field</w:t>
      </w:r>
    </w:p>
    <w:p w:rsidR="00000000" w:rsidRPr="007D52E8" w:rsidP="00113EC0">
      <w:pPr>
        <w:pStyle w:val="BodyText"/>
      </w:pPr>
      <w:r w:rsidRPr="007D52E8">
        <w:t>Production</w:t>
      </w:r>
    </w:p>
    <w:p w:rsidR="00000000" w:rsidRPr="007D52E8" w:rsidP="007D52E8">
      <w:pPr>
        <w:pStyle w:val="Heading1"/>
      </w:pPr>
      <w:bookmarkStart w:id="5" w:name="O_926900"/>
      <w:bookmarkEnd w:id="5"/>
      <w:r w:rsidRPr="007D52E8">
        <w:t>Unit Sector</w:t>
      </w:r>
    </w:p>
    <w:p w:rsidR="00000000" w:rsidRPr="007D52E8" w:rsidP="00113EC0">
      <w:pPr>
        <w:pStyle w:val="BodyText"/>
      </w:pPr>
      <w:r w:rsidRPr="007D52E8">
        <w:t>Not applicable</w:t>
      </w:r>
    </w:p>
    <w:p w:rsidR="00000000" w:rsidRPr="007D52E8" w:rsidP="007D52E8">
      <w:pPr>
        <w:pStyle w:val="Heading1"/>
      </w:pPr>
      <w:bookmarkStart w:id="6" w:name="O_926899"/>
      <w:bookmarkEnd w:id="6"/>
      <w:r w:rsidRPr="007D52E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D52E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Performance criteria describe the performance needed to demonstrate achievement of the element.</w:t>
            </w:r>
          </w:p>
        </w:tc>
      </w:tr>
      <w:tr w:rsidTr="007D5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52E8" w:rsidP="007D52E8">
            <w:pPr>
              <w:pStyle w:val="BodyText"/>
            </w:pPr>
            <w:r w:rsidRPr="007D52E8">
              <w:t>1</w:t>
            </w:r>
          </w:p>
        </w:tc>
        <w:tc>
          <w:tcPr>
            <w:tcW w:w="1962" w:type="dxa"/>
            <w:vMerge w:val="restart"/>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rPr>
                <w:rStyle w:val="SpecialBold"/>
              </w:rPr>
              <w:t>Plan solid woven belt splice</w:t>
            </w:r>
          </w:p>
        </w:tc>
        <w:tc>
          <w:tcPr>
            <w:tcW w:w="77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1.1</w:t>
            </w:r>
          </w:p>
        </w:tc>
        <w:tc>
          <w:tcPr>
            <w:tcW w:w="561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Review belt specifications a</w:t>
            </w:r>
            <w:r w:rsidRPr="007D52E8">
              <w:t>nd work order documentation</w:t>
            </w:r>
          </w:p>
        </w:tc>
      </w:tr>
      <w:tr w:rsidTr="007D5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1.2</w:t>
            </w:r>
          </w:p>
        </w:tc>
        <w:tc>
          <w:tcPr>
            <w:tcW w:w="561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Identify hazards and risk controls</w:t>
            </w:r>
          </w:p>
        </w:tc>
      </w:tr>
      <w:tr w:rsidTr="007D5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1.3</w:t>
            </w:r>
          </w:p>
        </w:tc>
        <w:tc>
          <w:tcPr>
            <w:tcW w:w="561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Plan work, including sequences, times and process stages</w:t>
            </w:r>
          </w:p>
        </w:tc>
      </w:tr>
      <w:tr w:rsidTr="007D5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1.4</w:t>
            </w:r>
          </w:p>
        </w:tc>
        <w:tc>
          <w:tcPr>
            <w:tcW w:w="561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Plan to minimise downtime, economically use materials and meet splice quality specifications</w:t>
            </w:r>
          </w:p>
        </w:tc>
      </w:tr>
      <w:tr w:rsidTr="007D5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1.5</w:t>
            </w:r>
          </w:p>
        </w:tc>
        <w:tc>
          <w:tcPr>
            <w:tcW w:w="561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Assemble equipment, tools and materials required, checking them for condition, quality and compliance tags</w:t>
            </w:r>
          </w:p>
        </w:tc>
      </w:tr>
      <w:tr w:rsidTr="007D52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52E8">
            <w:pPr>
              <w:pStyle w:val="BodyText"/>
              <w:rPr>
                <w:lang w:val="en-NZ"/>
              </w:rPr>
            </w:pPr>
          </w:p>
        </w:tc>
      </w:tr>
      <w:tr w:rsidTr="007D5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52E8" w:rsidP="007D52E8">
            <w:pPr>
              <w:pStyle w:val="BodyText"/>
            </w:pPr>
            <w:r w:rsidRPr="007D52E8">
              <w:t>2</w:t>
            </w:r>
          </w:p>
        </w:tc>
        <w:tc>
          <w:tcPr>
            <w:tcW w:w="1962" w:type="dxa"/>
            <w:vMerge w:val="restart"/>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rPr>
                <w:rStyle w:val="SpecialBold"/>
              </w:rPr>
              <w:t>Prepare solid woven splice according to procedures</w:t>
            </w:r>
          </w:p>
        </w:tc>
        <w:tc>
          <w:tcPr>
            <w:tcW w:w="77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2.1</w:t>
            </w:r>
          </w:p>
        </w:tc>
        <w:tc>
          <w:tcPr>
            <w:tcW w:w="561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Isolate equipment and conveyor systems as required</w:t>
            </w:r>
          </w:p>
        </w:tc>
      </w:tr>
      <w:tr w:rsidTr="007D5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2.2</w:t>
            </w:r>
          </w:p>
        </w:tc>
        <w:tc>
          <w:tcPr>
            <w:tcW w:w="561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Restrain belt or belt ends to ensure movement does not occur during splice</w:t>
            </w:r>
          </w:p>
        </w:tc>
      </w:tr>
      <w:tr w:rsidTr="007D5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2.3</w:t>
            </w:r>
          </w:p>
        </w:tc>
        <w:tc>
          <w:tcPr>
            <w:tcW w:w="561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Cut belt ends to the appropriate fingers, shapes or patterns</w:t>
            </w:r>
          </w:p>
        </w:tc>
      </w:tr>
      <w:tr w:rsidTr="007D5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2.4</w:t>
            </w:r>
          </w:p>
        </w:tc>
        <w:tc>
          <w:tcPr>
            <w:tcW w:w="561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Remove belt cover as required</w:t>
            </w:r>
          </w:p>
        </w:tc>
      </w:tr>
      <w:tr w:rsidTr="007D5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2.5</w:t>
            </w:r>
          </w:p>
        </w:tc>
        <w:tc>
          <w:tcPr>
            <w:tcW w:w="561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Prepare belt surfaces for bonding</w:t>
            </w:r>
          </w:p>
        </w:tc>
      </w:tr>
      <w:tr w:rsidTr="007D5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2.6</w:t>
            </w:r>
          </w:p>
        </w:tc>
        <w:tc>
          <w:tcPr>
            <w:tcW w:w="561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Lay up splice using appropriate materials</w:t>
            </w:r>
          </w:p>
        </w:tc>
      </w:tr>
      <w:tr w:rsidTr="007D52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52E8">
            <w:pPr>
              <w:pStyle w:val="BodyText"/>
              <w:rPr>
                <w:lang w:val="en-NZ"/>
              </w:rPr>
            </w:pPr>
          </w:p>
        </w:tc>
      </w:tr>
      <w:tr w:rsidTr="007D5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52E8" w:rsidP="007D52E8">
            <w:pPr>
              <w:pStyle w:val="BodyText"/>
            </w:pPr>
            <w:r w:rsidRPr="007D52E8">
              <w:t>3</w:t>
            </w:r>
          </w:p>
        </w:tc>
        <w:tc>
          <w:tcPr>
            <w:tcW w:w="1962" w:type="dxa"/>
            <w:vMerge w:val="restart"/>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rPr>
                <w:rStyle w:val="SpecialBold"/>
              </w:rPr>
              <w:t>Cure solid woven splice</w:t>
            </w:r>
          </w:p>
        </w:tc>
        <w:tc>
          <w:tcPr>
            <w:tcW w:w="77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3.1</w:t>
            </w:r>
          </w:p>
        </w:tc>
        <w:tc>
          <w:tcPr>
            <w:tcW w:w="561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Check that splice identification number has been installed as required</w:t>
            </w:r>
          </w:p>
        </w:tc>
      </w:tr>
      <w:tr w:rsidTr="007D5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3.2</w:t>
            </w:r>
          </w:p>
        </w:tc>
        <w:tc>
          <w:tcPr>
            <w:tcW w:w="561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Vulcanise splice according to procedures</w:t>
            </w:r>
          </w:p>
        </w:tc>
      </w:tr>
      <w:tr w:rsidTr="007D52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52E8">
            <w:pPr>
              <w:pStyle w:val="BodyText"/>
              <w:rPr>
                <w:lang w:val="en-NZ"/>
              </w:rPr>
            </w:pPr>
          </w:p>
        </w:tc>
      </w:tr>
      <w:tr w:rsidTr="007D5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52E8" w:rsidP="007D52E8">
            <w:pPr>
              <w:pStyle w:val="BodyText"/>
            </w:pPr>
            <w:r w:rsidRPr="007D52E8">
              <w:t>4</w:t>
            </w:r>
          </w:p>
        </w:tc>
        <w:tc>
          <w:tcPr>
            <w:tcW w:w="1962" w:type="dxa"/>
            <w:vMerge w:val="restart"/>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rPr>
                <w:rStyle w:val="SpecialBold"/>
              </w:rPr>
              <w:t>Check solid woven splice</w:t>
            </w:r>
          </w:p>
        </w:tc>
        <w:tc>
          <w:tcPr>
            <w:tcW w:w="77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4.1</w:t>
            </w:r>
          </w:p>
        </w:tc>
        <w:tc>
          <w:tcPr>
            <w:tcW w:w="561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Conduct post-cure quality checks on the finished splice</w:t>
            </w:r>
          </w:p>
        </w:tc>
      </w:tr>
      <w:tr w:rsidTr="007D5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4.2</w:t>
            </w:r>
          </w:p>
        </w:tc>
        <w:tc>
          <w:tcPr>
            <w:tcW w:w="561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Carry out subsequent repair in event of splice failure or notify relevant personnel</w:t>
            </w:r>
          </w:p>
        </w:tc>
      </w:tr>
      <w:tr w:rsidTr="007D5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4.3</w:t>
            </w:r>
          </w:p>
        </w:tc>
        <w:tc>
          <w:tcPr>
            <w:tcW w:w="561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Inform customer when belt is ready for use, or prepare belt for storage or delivery</w:t>
            </w:r>
          </w:p>
        </w:tc>
      </w:tr>
      <w:tr w:rsidTr="007D52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52E8">
            <w:pPr>
              <w:pStyle w:val="BodyText"/>
              <w:rPr>
                <w:lang w:val="en-NZ"/>
              </w:rPr>
            </w:pPr>
          </w:p>
        </w:tc>
      </w:tr>
      <w:tr w:rsidTr="007D5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52E8" w:rsidP="007D52E8">
            <w:pPr>
              <w:pStyle w:val="BodyText"/>
            </w:pPr>
            <w:r w:rsidRPr="007D52E8">
              <w:t>5</w:t>
            </w:r>
          </w:p>
        </w:tc>
        <w:tc>
          <w:tcPr>
            <w:tcW w:w="1962" w:type="dxa"/>
            <w:vMerge w:val="restart"/>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rPr>
                <w:rStyle w:val="SpecialBold"/>
              </w:rPr>
              <w:t>Clean work area</w:t>
            </w:r>
          </w:p>
        </w:tc>
        <w:tc>
          <w:tcPr>
            <w:tcW w:w="77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5.1</w:t>
            </w:r>
          </w:p>
        </w:tc>
        <w:tc>
          <w:tcPr>
            <w:tcW w:w="561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Clean, inspect and store tools and equipment used</w:t>
            </w:r>
          </w:p>
        </w:tc>
      </w:tr>
      <w:tr w:rsidTr="007D5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5.2</w:t>
            </w:r>
          </w:p>
        </w:tc>
        <w:tc>
          <w:tcPr>
            <w:tcW w:w="561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Tag unserviceable tools and equipment, identify faults and inform relevant personnel</w:t>
            </w:r>
          </w:p>
        </w:tc>
      </w:tr>
      <w:tr w:rsidTr="007D5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5.3</w:t>
            </w:r>
          </w:p>
        </w:tc>
        <w:tc>
          <w:tcPr>
            <w:tcW w:w="561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Clean work area and return to approved condition</w:t>
            </w:r>
          </w:p>
        </w:tc>
      </w:tr>
      <w:tr w:rsidTr="007D5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5.4</w:t>
            </w:r>
          </w:p>
        </w:tc>
        <w:tc>
          <w:tcPr>
            <w:tcW w:w="561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Dispose of waste or recycle according to procedures</w:t>
            </w:r>
          </w:p>
        </w:tc>
      </w:tr>
      <w:tr w:rsidTr="007D5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5.5</w:t>
            </w:r>
          </w:p>
        </w:tc>
        <w:tc>
          <w:tcPr>
            <w:tcW w:w="561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Complete appropriate workplace documentation</w:t>
            </w:r>
          </w:p>
        </w:tc>
      </w:tr>
      <w:tr w:rsidTr="007D52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52E8">
            <w:pPr>
              <w:pStyle w:val="BodyText"/>
              <w:rPr>
                <w:lang w:val="en-NZ"/>
              </w:rPr>
            </w:pPr>
          </w:p>
        </w:tc>
      </w:tr>
      <w:tr w:rsidTr="007D5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52E8" w:rsidP="007D52E8">
            <w:pPr>
              <w:pStyle w:val="BodyText"/>
            </w:pPr>
            <w:r w:rsidRPr="007D52E8">
              <w:t>6</w:t>
            </w:r>
          </w:p>
        </w:tc>
        <w:tc>
          <w:tcPr>
            <w:tcW w:w="1962" w:type="dxa"/>
            <w:vMerge w:val="restart"/>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6.1</w:t>
            </w:r>
          </w:p>
        </w:tc>
        <w:tc>
          <w:tcPr>
            <w:tcW w:w="561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Recognise a problem or a potential problem</w:t>
            </w:r>
          </w:p>
        </w:tc>
      </w:tr>
      <w:tr w:rsidTr="007D5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6.2</w:t>
            </w:r>
          </w:p>
        </w:tc>
        <w:tc>
          <w:tcPr>
            <w:tcW w:w="561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Determine problems needing priority action</w:t>
            </w:r>
          </w:p>
        </w:tc>
      </w:tr>
      <w:tr w:rsidTr="007D5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6.3</w:t>
            </w:r>
          </w:p>
        </w:tc>
        <w:tc>
          <w:tcPr>
            <w:tcW w:w="561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Refer problems outside area of responsibility to appropriate person, with possible causes</w:t>
            </w:r>
          </w:p>
        </w:tc>
      </w:tr>
      <w:tr w:rsidTr="007D5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6.4</w:t>
            </w:r>
          </w:p>
        </w:tc>
        <w:tc>
          <w:tcPr>
            <w:tcW w:w="561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Seek information and assistance as required to solve problems</w:t>
            </w:r>
          </w:p>
        </w:tc>
      </w:tr>
      <w:tr w:rsidTr="007D5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6.5</w:t>
            </w:r>
          </w:p>
        </w:tc>
        <w:tc>
          <w:tcPr>
            <w:tcW w:w="561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Solve problems within area of responsibility</w:t>
            </w:r>
          </w:p>
        </w:tc>
      </w:tr>
      <w:tr w:rsidTr="007D52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6.6</w:t>
            </w:r>
          </w:p>
        </w:tc>
        <w:tc>
          <w:tcPr>
            <w:tcW w:w="5610" w:type="dxa"/>
            <w:tcBorders>
              <w:top w:val="nil"/>
              <w:left w:val="nil"/>
              <w:bottom w:val="nil"/>
              <w:right w:val="nil"/>
            </w:tcBorders>
            <w:tcMar>
              <w:top w:w="0" w:type="dxa"/>
              <w:left w:w="62" w:type="dxa"/>
              <w:bottom w:w="0" w:type="dxa"/>
              <w:right w:w="62" w:type="dxa"/>
            </w:tcMar>
          </w:tcPr>
          <w:p w:rsidR="00000000" w:rsidRPr="007D52E8" w:rsidP="007D52E8">
            <w:pPr>
              <w:pStyle w:val="BodyText"/>
            </w:pPr>
            <w:r w:rsidRPr="007D52E8">
              <w:t>Follow through items initiated until final resolution has occurred</w:t>
            </w:r>
          </w:p>
        </w:tc>
      </w:tr>
    </w:tbl>
    <w:p w:rsidR="00000000" w:rsidRPr="007D52E8" w:rsidP="007D52E8">
      <w:pPr>
        <w:pStyle w:val="BodyText"/>
      </w:pPr>
    </w:p>
    <w:p w:rsidR="00000000" w:rsidRPr="007D52E8" w:rsidP="007D52E8">
      <w:pPr>
        <w:pStyle w:val="AllowPageBreak"/>
      </w:pPr>
    </w:p>
    <w:p w:rsidR="00000000" w:rsidRPr="007D52E8" w:rsidP="007D52E8">
      <w:pPr>
        <w:pStyle w:val="Heading1"/>
      </w:pPr>
      <w:bookmarkStart w:id="7" w:name="O_926898"/>
      <w:bookmarkEnd w:id="7"/>
      <w:r w:rsidRPr="007D52E8">
        <w:t>Foundation Skills</w:t>
      </w:r>
    </w:p>
    <w:p w:rsidR="00000000" w:rsidRPr="007D52E8" w:rsidP="00113EC0">
      <w:pPr>
        <w:pStyle w:val="BodyText"/>
      </w:pPr>
      <w:r w:rsidRPr="007D52E8">
        <w:t>This section describes those required skills (language, literacy and numeracy) that are essential to performance.</w:t>
      </w:r>
    </w:p>
    <w:p w:rsidR="00000000" w:rsidRPr="007D52E8" w:rsidP="00113EC0">
      <w:pPr>
        <w:pStyle w:val="BodyText"/>
      </w:pPr>
      <w:r w:rsidRPr="007D52E8">
        <w:t>Foundation skills essential to perfor</w:t>
      </w:r>
      <w:r w:rsidRPr="007D52E8">
        <w:t>mance are explicit in the performance criteria of this unit of competency.</w:t>
      </w:r>
    </w:p>
    <w:p w:rsidR="00000000" w:rsidRPr="007D52E8" w:rsidP="007D52E8">
      <w:pPr>
        <w:pStyle w:val="Heading1"/>
      </w:pPr>
      <w:bookmarkStart w:id="8" w:name="O_926897"/>
      <w:bookmarkEnd w:id="8"/>
      <w:r w:rsidRPr="007D52E8">
        <w:t>Range of Conditions</w:t>
      </w:r>
    </w:p>
    <w:tbl>
      <w:tblPr>
        <w:tblW w:w="0" w:type="auto"/>
        <w:tblCellMar>
          <w:left w:w="62" w:type="dxa"/>
          <w:right w:w="62" w:type="dxa"/>
        </w:tblCellMar>
        <w:tblLook w:val="0000"/>
      </w:tblPr>
      <w:tblGrid>
        <w:gridCol w:w="2163"/>
        <w:gridCol w:w="7033"/>
      </w:tblGrid>
      <w:tr w:rsidTr="00113EC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t>This field allows for different work environments and conditions that may affect performance. Essential operating conditions that may be present</w:t>
            </w:r>
            <w:r w:rsidRPr="007D52E8">
              <w:t xml:space="preserve"> (depending on the work situation, needs of the candidate, accessibility of the item, and local industry and regional contexts) are included.</w:t>
            </w:r>
          </w:p>
        </w:tc>
      </w:tr>
      <w:tr w:rsidTr="00113E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52E8" w:rsidP="007D52E8">
            <w:pPr>
              <w:pStyle w:val="BodyText"/>
            </w:pPr>
            <w:r w:rsidRPr="007D52E8">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D52E8" w:rsidP="007D52E8">
            <w:pPr>
              <w:pStyle w:val="BodyText"/>
            </w:pPr>
            <w:r w:rsidRPr="007D52E8">
              <w:t>The latest version of all legislatio</w:t>
            </w:r>
            <w:r w:rsidRPr="007D52E8">
              <w:t>n, regulations, industry codes of practice and Australian/international standards, or the version specified by the local regulatory authority, must be used.</w:t>
            </w:r>
          </w:p>
          <w:p w:rsidR="00000000" w:rsidRPr="007D52E8" w:rsidP="007D52E8">
            <w:pPr>
              <w:pStyle w:val="BodyText"/>
            </w:pPr>
          </w:p>
          <w:p w:rsidR="00000000" w:rsidRPr="007D52E8" w:rsidP="007D52E8">
            <w:pPr>
              <w:pStyle w:val="BodyText"/>
            </w:pPr>
            <w:r w:rsidRPr="007D52E8">
              <w:t>Applicable legislation, regulations, standards and codes of practice include:</w:t>
            </w:r>
          </w:p>
          <w:p w:rsidR="00000000" w:rsidRPr="007D52E8" w:rsidP="007D52E8">
            <w:pPr>
              <w:pStyle w:val="ListBullet"/>
            </w:pPr>
            <w:r w:rsidRPr="007D52E8">
              <w:t xml:space="preserve">health, safety and </w:t>
            </w:r>
            <w:r w:rsidRPr="007D52E8">
              <w:t xml:space="preserve">environmental (HSE) legislation, regulations and codes of practice relevant to the workplace, manual handling and hazardous materials </w:t>
            </w:r>
          </w:p>
          <w:p w:rsidR="00000000" w:rsidRPr="007D52E8" w:rsidP="007D52E8">
            <w:pPr>
              <w:pStyle w:val="ListBullet"/>
            </w:pPr>
            <w:r w:rsidRPr="007D52E8">
              <w:t xml:space="preserve">Australian/international standards relevant to the materials being used and products being made </w:t>
            </w:r>
          </w:p>
          <w:p w:rsidR="00000000" w:rsidRPr="007D52E8" w:rsidP="007D52E8">
            <w:pPr>
              <w:pStyle w:val="ListBullet"/>
            </w:pPr>
            <w:r w:rsidRPr="007D52E8">
              <w:t>any relevant licence and</w:t>
            </w:r>
            <w:r w:rsidRPr="007D52E8">
              <w:t xml:space="preserve"> certification requirements.</w:t>
            </w:r>
          </w:p>
          <w:p w:rsidR="00000000" w:rsidRPr="007D52E8" w:rsidP="007D52E8">
            <w:pPr>
              <w:pStyle w:val="BodyText"/>
            </w:pPr>
          </w:p>
          <w:p w:rsidR="00000000" w:rsidRPr="007D52E8" w:rsidP="007D52E8">
            <w:pPr>
              <w:pStyle w:val="BodyText"/>
            </w:pPr>
            <w:r w:rsidRPr="007D52E8">
              <w:t>All operations to which this unit applies are subject to stringent HSE requirements, which may be imposed through state/territory or federal legislation, and these must not be compromised at any time. Where there is an apparen</w:t>
            </w:r>
            <w:r w:rsidRPr="007D52E8">
              <w:t>t conflict between performance criteria and such requirements the legislative requirements take precedence.</w:t>
            </w:r>
          </w:p>
          <w:p w:rsidR="00000000" w:rsidP="007D52E8">
            <w:pPr>
              <w:pStyle w:val="BodyText"/>
              <w:rPr>
                <w:lang w:val="en-NZ"/>
              </w:rPr>
            </w:pPr>
          </w:p>
        </w:tc>
      </w:tr>
      <w:tr w:rsidTr="00113E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7D52E8" w:rsidP="007D52E8">
            <w:pPr>
              <w:pStyle w:val="BodyText"/>
            </w:pPr>
            <w:r w:rsidRPr="007D52E8">
              <w:t>All operations must be performed in accordance with relevant procedures.</w:t>
            </w:r>
          </w:p>
          <w:p w:rsidR="00000000" w:rsidRPr="007D52E8" w:rsidP="007D52E8">
            <w:pPr>
              <w:pStyle w:val="BodyText"/>
            </w:pPr>
          </w:p>
          <w:p w:rsidR="00000000" w:rsidRPr="007D52E8" w:rsidP="007D52E8">
            <w:pPr>
              <w:pStyle w:val="BodyText"/>
            </w:pPr>
            <w:r w:rsidRPr="007D52E8">
              <w:t>Procedures are written, verbal, visual</w:t>
            </w:r>
            <w:r w:rsidRPr="007D52E8">
              <w:t>, computer-based or in some other form, and include one or any combination of:</w:t>
            </w:r>
          </w:p>
          <w:p w:rsidR="00000000" w:rsidRPr="007D52E8" w:rsidP="007D52E8">
            <w:pPr>
              <w:pStyle w:val="ListBullet"/>
            </w:pPr>
            <w:r w:rsidRPr="007D52E8">
              <w:t>emergency procedures</w:t>
            </w:r>
          </w:p>
          <w:p w:rsidR="00000000" w:rsidRPr="007D52E8" w:rsidP="007D52E8">
            <w:pPr>
              <w:pStyle w:val="ListBullet"/>
            </w:pPr>
            <w:r w:rsidRPr="007D52E8">
              <w:t>work instructions</w:t>
            </w:r>
          </w:p>
          <w:p w:rsidR="00000000" w:rsidRPr="007D52E8" w:rsidP="007D52E8">
            <w:pPr>
              <w:pStyle w:val="ListBullet"/>
            </w:pPr>
            <w:r w:rsidRPr="007D52E8">
              <w:t>standard operating procedures (SOPs)</w:t>
            </w:r>
          </w:p>
          <w:p w:rsidR="00000000" w:rsidRPr="007D52E8" w:rsidP="007D52E8">
            <w:pPr>
              <w:pStyle w:val="ListBullet"/>
            </w:pPr>
            <w:r w:rsidRPr="007D52E8">
              <w:t>safe work method statements (SWMS)</w:t>
            </w:r>
          </w:p>
          <w:p w:rsidR="00000000" w:rsidRPr="007D52E8" w:rsidP="007D52E8">
            <w:pPr>
              <w:pStyle w:val="ListBullet"/>
            </w:pPr>
            <w:r w:rsidRPr="007D52E8">
              <w:t>formulas/recipes</w:t>
            </w:r>
          </w:p>
          <w:p w:rsidR="00000000" w:rsidRPr="007D52E8" w:rsidP="007D52E8">
            <w:pPr>
              <w:pStyle w:val="ListBullet"/>
            </w:pPr>
            <w:r w:rsidRPr="007D52E8">
              <w:t>batch sheets</w:t>
            </w:r>
          </w:p>
          <w:p w:rsidR="00000000" w:rsidRPr="007D52E8" w:rsidP="007D52E8">
            <w:pPr>
              <w:pStyle w:val="ListBullet"/>
            </w:pPr>
            <w:r w:rsidRPr="007D52E8">
              <w:t>temporary instructions</w:t>
            </w:r>
          </w:p>
          <w:p w:rsidR="00000000" w:rsidRPr="007D52E8" w:rsidP="007D52E8">
            <w:pPr>
              <w:pStyle w:val="ListBullet"/>
            </w:pPr>
            <w:r w:rsidRPr="007D52E8">
              <w:t xml:space="preserve">any similar </w:t>
            </w:r>
            <w:r w:rsidRPr="007D52E8">
              <w:t>instructions provided for the smooth running of the plant.</w:t>
            </w:r>
          </w:p>
          <w:p w:rsidR="00000000" w:rsidP="007D52E8">
            <w:pPr>
              <w:pStyle w:val="BodyText"/>
              <w:rPr>
                <w:lang w:val="en-NZ"/>
              </w:rPr>
            </w:pPr>
          </w:p>
        </w:tc>
      </w:tr>
      <w:tr w:rsidTr="00113E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7D52E8" w:rsidP="007D52E8">
            <w:pPr>
              <w:pStyle w:val="BodyText"/>
            </w:pPr>
            <w:r w:rsidRPr="007D52E8">
              <w:t>Tools and equipment include:</w:t>
            </w:r>
            <w:r w:rsidRPr="007D52E8">
              <w:tab/>
            </w:r>
          </w:p>
          <w:p w:rsidR="00000000" w:rsidRPr="007D52E8" w:rsidP="007D52E8">
            <w:pPr>
              <w:pStyle w:val="ListBullet"/>
            </w:pPr>
            <w:r w:rsidRPr="007D52E8">
              <w:t>knives and cutting tools</w:t>
            </w:r>
          </w:p>
          <w:p w:rsidR="00000000" w:rsidRPr="007D52E8" w:rsidP="007D52E8">
            <w:pPr>
              <w:pStyle w:val="ListBullet"/>
            </w:pPr>
            <w:r w:rsidRPr="007D52E8">
              <w:t>hand winches</w:t>
            </w:r>
          </w:p>
          <w:p w:rsidR="00000000" w:rsidRPr="007D52E8" w:rsidP="007D52E8">
            <w:pPr>
              <w:pStyle w:val="ListBullet"/>
            </w:pPr>
            <w:r w:rsidRPr="007D52E8">
              <w:t>hand tools (e.g. pliers, brushes, spanners, wrenches and hammers)</w:t>
            </w:r>
          </w:p>
          <w:p w:rsidR="00000000" w:rsidRPr="007D52E8" w:rsidP="007D52E8">
            <w:pPr>
              <w:pStyle w:val="ListBullet"/>
            </w:pPr>
            <w:r w:rsidRPr="007D52E8">
              <w:t xml:space="preserve">power operated hand tools (e.g. drills, cutting disks and sanders) </w:t>
            </w:r>
          </w:p>
          <w:p w:rsidR="00000000" w:rsidRPr="007D52E8" w:rsidP="007D52E8">
            <w:pPr>
              <w:pStyle w:val="ListBullet"/>
            </w:pPr>
            <w:r w:rsidRPr="007D52E8">
              <w:t xml:space="preserve">vulcanising equipment/portable vulcanising equipment </w:t>
            </w:r>
          </w:p>
          <w:p w:rsidR="00000000" w:rsidRPr="007D52E8" w:rsidP="007D52E8">
            <w:pPr>
              <w:pStyle w:val="ListBullet"/>
            </w:pPr>
            <w:r w:rsidRPr="007D52E8">
              <w:t>belt restraining devices.</w:t>
            </w:r>
          </w:p>
          <w:p w:rsidR="00000000" w:rsidRPr="007D52E8" w:rsidP="007D52E8">
            <w:pPr>
              <w:pStyle w:val="BodyText"/>
            </w:pPr>
          </w:p>
          <w:p w:rsidR="00000000" w:rsidRPr="007D52E8" w:rsidP="007D52E8">
            <w:pPr>
              <w:pStyle w:val="BodyText"/>
            </w:pPr>
            <w:r w:rsidRPr="007D52E8">
              <w:t>Additional tools and equipment will be selected as required from:</w:t>
            </w:r>
          </w:p>
          <w:p w:rsidR="00000000" w:rsidRPr="007D52E8" w:rsidP="007D52E8">
            <w:pPr>
              <w:pStyle w:val="ListBullet"/>
            </w:pPr>
            <w:r w:rsidRPr="007D52E8">
              <w:t>portable power generating equipment</w:t>
            </w:r>
          </w:p>
          <w:p w:rsidR="00000000" w:rsidRPr="007D52E8" w:rsidP="007D52E8">
            <w:pPr>
              <w:pStyle w:val="ListBullet"/>
            </w:pPr>
            <w:r w:rsidRPr="007D52E8">
              <w:t>hois</w:t>
            </w:r>
            <w:r w:rsidRPr="007D52E8">
              <w:t xml:space="preserve">ts/lifting equipment not requiring any special permits or licences </w:t>
            </w:r>
          </w:p>
          <w:p w:rsidR="00000000" w:rsidRPr="007D52E8" w:rsidP="007D52E8">
            <w:pPr>
              <w:pStyle w:val="ListBullet"/>
            </w:pPr>
            <w:r w:rsidRPr="007D52E8">
              <w:t>manual handling aids, such as hand carts and trolleys</w:t>
            </w:r>
          </w:p>
          <w:p w:rsidR="00000000" w:rsidRPr="007D52E8" w:rsidP="007D52E8">
            <w:pPr>
              <w:pStyle w:val="ListBullet"/>
            </w:pPr>
            <w:r w:rsidRPr="007D52E8">
              <w:t>relevant personal protective equipment (PPE).</w:t>
            </w:r>
          </w:p>
          <w:p w:rsidR="00000000" w:rsidP="007D52E8">
            <w:pPr>
              <w:pStyle w:val="BodyText"/>
              <w:rPr>
                <w:lang w:val="en-NZ"/>
              </w:rPr>
            </w:pPr>
          </w:p>
        </w:tc>
      </w:tr>
      <w:tr w:rsidTr="00113E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7D52E8" w:rsidP="007D52E8">
            <w:pPr>
              <w:pStyle w:val="BodyText"/>
            </w:pPr>
            <w:r w:rsidRPr="007D52E8">
              <w:t>Hazards must be identified and controlled. Identifying hazards requires consideration of:</w:t>
            </w:r>
          </w:p>
          <w:p w:rsidR="00000000" w:rsidRPr="007D52E8" w:rsidP="007D52E8">
            <w:pPr>
              <w:pStyle w:val="ListBullet"/>
            </w:pPr>
            <w:r w:rsidRPr="007D52E8">
              <w:t xml:space="preserve">damaged rubber and cords </w:t>
            </w:r>
          </w:p>
          <w:p w:rsidR="00000000" w:rsidRPr="007D52E8" w:rsidP="007D52E8">
            <w:pPr>
              <w:pStyle w:val="ListBullet"/>
            </w:pPr>
            <w:r w:rsidRPr="007D52E8">
              <w:t xml:space="preserve">knives, cutting blades, grinding equipment </w:t>
            </w:r>
          </w:p>
          <w:p w:rsidR="00000000" w:rsidRPr="007D52E8" w:rsidP="007D52E8">
            <w:pPr>
              <w:pStyle w:val="ListBullet"/>
            </w:pPr>
            <w:r w:rsidRPr="007D52E8">
              <w:t>weight, shape, volume of materials to be handled</w:t>
            </w:r>
          </w:p>
          <w:p w:rsidR="00000000" w:rsidRPr="007D52E8" w:rsidP="007D52E8">
            <w:pPr>
              <w:pStyle w:val="ListBullet"/>
            </w:pPr>
            <w:r w:rsidRPr="007D52E8">
              <w:t>hazardous products and materials</w:t>
            </w:r>
          </w:p>
          <w:p w:rsidR="00000000" w:rsidRPr="007D52E8" w:rsidP="007D52E8">
            <w:pPr>
              <w:pStyle w:val="ListBullet"/>
            </w:pPr>
            <w:r w:rsidRPr="007D52E8">
              <w:t>lifting, trac</w:t>
            </w:r>
            <w:r w:rsidRPr="007D52E8">
              <w:t>king and securing hazards</w:t>
            </w:r>
          </w:p>
          <w:p w:rsidR="00000000" w:rsidRPr="007D52E8" w:rsidP="007D52E8">
            <w:pPr>
              <w:pStyle w:val="ListBullet"/>
            </w:pPr>
            <w:r w:rsidRPr="007D52E8">
              <w:t>rotational equipment or vibration</w:t>
            </w:r>
          </w:p>
          <w:p w:rsidR="00000000" w:rsidRPr="007D52E8" w:rsidP="007D52E8">
            <w:pPr>
              <w:pStyle w:val="ListBullet"/>
            </w:pPr>
            <w:r w:rsidRPr="007D52E8">
              <w:t>sharp edges, protrusions or obstructions</w:t>
            </w:r>
          </w:p>
          <w:p w:rsidR="00000000" w:rsidRPr="007D52E8" w:rsidP="007D52E8">
            <w:pPr>
              <w:pStyle w:val="ListBullet"/>
            </w:pPr>
            <w:r w:rsidRPr="007D52E8">
              <w:t>slippery surfaces, spills or leaks</w:t>
            </w:r>
          </w:p>
          <w:p w:rsidR="00000000" w:rsidRPr="007D52E8" w:rsidP="007D52E8">
            <w:pPr>
              <w:pStyle w:val="ListBullet"/>
            </w:pPr>
            <w:r w:rsidRPr="007D52E8">
              <w:t>smoke, dust, vapours or other atmospheric hazards</w:t>
            </w:r>
          </w:p>
          <w:p w:rsidR="00000000" w:rsidRPr="007D52E8" w:rsidP="007D52E8">
            <w:pPr>
              <w:pStyle w:val="ListBullet"/>
            </w:pPr>
            <w:r w:rsidRPr="007D52E8">
              <w:t>high temperatures</w:t>
            </w:r>
          </w:p>
          <w:p w:rsidR="00000000" w:rsidRPr="007D52E8" w:rsidP="007D52E8">
            <w:pPr>
              <w:pStyle w:val="ListBullet"/>
            </w:pPr>
            <w:r w:rsidRPr="007D52E8">
              <w:t>electricity</w:t>
            </w:r>
          </w:p>
          <w:p w:rsidR="00000000" w:rsidRPr="007D52E8" w:rsidP="007D52E8">
            <w:pPr>
              <w:pStyle w:val="ListBullet"/>
            </w:pPr>
            <w:r w:rsidRPr="007D52E8">
              <w:t>gas</w:t>
            </w:r>
          </w:p>
          <w:p w:rsidR="00000000" w:rsidRPr="007D52E8" w:rsidP="007D52E8">
            <w:pPr>
              <w:pStyle w:val="ListBullet"/>
            </w:pPr>
            <w:r w:rsidRPr="007D52E8">
              <w:t xml:space="preserve">gases and liquids under pressure </w:t>
            </w:r>
          </w:p>
          <w:p w:rsidR="00000000" w:rsidRPr="007D52E8" w:rsidP="007D52E8">
            <w:pPr>
              <w:pStyle w:val="ListBullet"/>
            </w:pPr>
            <w:r w:rsidRPr="007D52E8">
              <w:t>structural hazards</w:t>
            </w:r>
          </w:p>
          <w:p w:rsidR="00000000" w:rsidRPr="007D52E8" w:rsidP="007D52E8">
            <w:pPr>
              <w:pStyle w:val="ListBullet"/>
            </w:pPr>
            <w:r w:rsidRPr="007D52E8">
              <w:t>equipment failures</w:t>
            </w:r>
          </w:p>
          <w:p w:rsidR="00000000" w:rsidRPr="007D52E8" w:rsidP="007D52E8">
            <w:pPr>
              <w:pStyle w:val="ListBullet"/>
            </w:pPr>
            <w:r w:rsidRPr="007D52E8">
              <w:t>machinery, equipment and product mass</w:t>
            </w:r>
          </w:p>
          <w:p w:rsidR="00000000" w:rsidRPr="007D52E8" w:rsidP="007D52E8">
            <w:pPr>
              <w:pStyle w:val="ListBullet"/>
            </w:pPr>
            <w:r w:rsidRPr="007D52E8">
              <w:t>other hazards that might arise.</w:t>
            </w:r>
          </w:p>
          <w:p w:rsidR="00000000" w:rsidP="007D52E8">
            <w:pPr>
              <w:pStyle w:val="BodyText"/>
              <w:rPr>
                <w:lang w:val="en-NZ"/>
              </w:rPr>
            </w:pPr>
          </w:p>
        </w:tc>
      </w:tr>
      <w:tr w:rsidTr="00113E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2E8">
            <w:pPr>
              <w:pStyle w:val="BodyText"/>
              <w:rPr>
                <w:lang w:val="en-NZ"/>
              </w:rPr>
            </w:pPr>
            <w:r w:rsidRPr="007D52E8">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7D52E8" w:rsidP="007D52E8">
            <w:pPr>
              <w:pStyle w:val="BodyText"/>
            </w:pPr>
            <w:r w:rsidRPr="007D52E8">
              <w:t>Non-routine problems must be resolved by applying operational knowledge to develop new solutions, either individually or in collaboration</w:t>
            </w:r>
            <w:r w:rsidRPr="007D52E8">
              <w:t xml:space="preserve"> with relevant experts, to:</w:t>
            </w:r>
          </w:p>
          <w:p w:rsidR="00000000" w:rsidRPr="007D52E8" w:rsidP="007D52E8">
            <w:pPr>
              <w:pStyle w:val="ListBullet"/>
            </w:pPr>
            <w:r w:rsidRPr="007D52E8">
              <w:t>determine problems needing action</w:t>
            </w:r>
          </w:p>
          <w:p w:rsidR="00000000" w:rsidRPr="007D52E8" w:rsidP="007D52E8">
            <w:pPr>
              <w:pStyle w:val="ListBullet"/>
            </w:pPr>
            <w:r w:rsidRPr="007D52E8">
              <w:t>determine possible fault causes</w:t>
            </w:r>
          </w:p>
          <w:p w:rsidR="00000000" w:rsidRPr="007D52E8" w:rsidP="007D52E8">
            <w:pPr>
              <w:pStyle w:val="ListBullet"/>
            </w:pPr>
            <w:r w:rsidRPr="007D52E8">
              <w:t>develop solutions to problems which do not have a known solution</w:t>
            </w:r>
          </w:p>
          <w:p w:rsidR="00000000" w:rsidRPr="007D52E8" w:rsidP="007D52E8">
            <w:pPr>
              <w:pStyle w:val="ListBullet"/>
            </w:pPr>
            <w:r w:rsidRPr="007D52E8">
              <w:t>follow through items initiated until final resolution has occurred</w:t>
            </w:r>
          </w:p>
          <w:p w:rsidR="00000000" w:rsidRPr="007D52E8" w:rsidP="007D52E8">
            <w:pPr>
              <w:pStyle w:val="ListBullet"/>
            </w:pPr>
            <w:r w:rsidRPr="007D52E8">
              <w:t>report problems outside area of responsibility to designated person.</w:t>
            </w:r>
          </w:p>
          <w:p w:rsidR="00000000" w:rsidRPr="007D52E8" w:rsidP="007D52E8">
            <w:pPr>
              <w:pStyle w:val="BodyText"/>
            </w:pPr>
          </w:p>
          <w:p w:rsidR="00000000" w:rsidRPr="007D52E8" w:rsidP="007D52E8">
            <w:pPr>
              <w:pStyle w:val="BodyText"/>
            </w:pPr>
            <w:r w:rsidRPr="007D52E8">
              <w:t>Non-routine problems are unexpected problems or variations of previous problems and include one or more of:</w:t>
            </w:r>
          </w:p>
          <w:p w:rsidR="00000000" w:rsidRPr="007D52E8" w:rsidP="007D52E8">
            <w:pPr>
              <w:pStyle w:val="ListBullet"/>
            </w:pPr>
            <w:r w:rsidRPr="007D52E8">
              <w:t>variations in quality</w:t>
            </w:r>
          </w:p>
          <w:p w:rsidR="00000000" w:rsidRPr="007D52E8" w:rsidP="007D52E8">
            <w:pPr>
              <w:pStyle w:val="ListBullet"/>
            </w:pPr>
            <w:r w:rsidRPr="007D52E8">
              <w:t xml:space="preserve">vulcanising problems </w:t>
            </w:r>
          </w:p>
          <w:p w:rsidR="00000000" w:rsidRPr="007D52E8" w:rsidP="007D52E8">
            <w:pPr>
              <w:pStyle w:val="ListBullet"/>
            </w:pPr>
            <w:r w:rsidRPr="007D52E8">
              <w:t>emergency situations</w:t>
            </w:r>
          </w:p>
          <w:p w:rsidR="00000000" w:rsidRPr="007D52E8" w:rsidP="007D52E8">
            <w:pPr>
              <w:pStyle w:val="ListBullet"/>
            </w:pPr>
            <w:r w:rsidRPr="007D52E8">
              <w:t>intermittent</w:t>
            </w:r>
            <w:r w:rsidRPr="007D52E8">
              <w:t xml:space="preserve"> faults.</w:t>
            </w:r>
          </w:p>
          <w:p w:rsidR="00000000" w:rsidRPr="007D52E8" w:rsidP="007D52E8">
            <w:pPr>
              <w:pStyle w:val="BodyText"/>
            </w:pPr>
          </w:p>
          <w:p w:rsidR="00000000" w:rsidRPr="007D52E8" w:rsidP="007D52E8">
            <w:pPr>
              <w:pStyle w:val="BodyText"/>
            </w:pPr>
            <w:r w:rsidRPr="007D52E8">
              <w:t>Operational knowledge includes one or more of:</w:t>
            </w:r>
          </w:p>
          <w:p w:rsidR="00000000" w:rsidRPr="007D52E8" w:rsidP="007D52E8">
            <w:pPr>
              <w:pStyle w:val="ListBullet"/>
            </w:pPr>
            <w:r w:rsidRPr="007D52E8">
              <w:t>procedures</w:t>
            </w:r>
          </w:p>
          <w:p w:rsidR="00000000" w:rsidRPr="007D52E8" w:rsidP="007D52E8">
            <w:pPr>
              <w:pStyle w:val="ListBullet"/>
            </w:pPr>
            <w:r w:rsidRPr="007D52E8">
              <w:t>training</w:t>
            </w:r>
          </w:p>
          <w:p w:rsidR="00000000" w:rsidRPr="007D52E8" w:rsidP="007D52E8">
            <w:pPr>
              <w:pStyle w:val="ListBullet"/>
            </w:pPr>
            <w:r w:rsidRPr="007D52E8">
              <w:t>technical information, such as journals and engineering specifications</w:t>
            </w:r>
          </w:p>
          <w:p w:rsidR="00000000" w:rsidRPr="007D52E8" w:rsidP="007D52E8">
            <w:pPr>
              <w:pStyle w:val="ListBullet"/>
            </w:pPr>
            <w:r w:rsidRPr="007D52E8">
              <w:t>remembered experience</w:t>
            </w:r>
          </w:p>
          <w:p w:rsidR="00000000" w:rsidRPr="007D52E8" w:rsidP="007D52E8">
            <w:pPr>
              <w:pStyle w:val="ListBullet"/>
            </w:pPr>
            <w:r w:rsidRPr="007D52E8">
              <w:t>relevant knowledge obtained from appropriate people.</w:t>
            </w:r>
          </w:p>
        </w:tc>
      </w:tr>
    </w:tbl>
    <w:p w:rsidR="00000000" w:rsidRPr="007D52E8" w:rsidP="007D52E8">
      <w:pPr>
        <w:pStyle w:val="BodyText"/>
      </w:pPr>
    </w:p>
    <w:p w:rsidR="00000000" w:rsidRPr="007D52E8" w:rsidP="007D52E8">
      <w:pPr>
        <w:pStyle w:val="AllowPageBreak"/>
      </w:pPr>
    </w:p>
    <w:p w:rsidR="00000000" w:rsidRPr="007D52E8" w:rsidP="007D52E8">
      <w:pPr>
        <w:pStyle w:val="Heading1"/>
      </w:pPr>
      <w:bookmarkStart w:id="9" w:name="O_926896"/>
      <w:bookmarkEnd w:id="9"/>
      <w:r w:rsidRPr="007D52E8">
        <w:t>Unit Mapping Information</w:t>
      </w:r>
    </w:p>
    <w:p w:rsidR="00000000" w:rsidRPr="007D52E8" w:rsidP="00113EC0">
      <w:pPr>
        <w:pStyle w:val="BodyText"/>
      </w:pPr>
      <w:r w:rsidRPr="007D52E8">
        <w:t>Release 1. Supersedes and is equivalent to PMBPROD378A Splice solid woven conveyor belts</w:t>
      </w:r>
    </w:p>
    <w:p w:rsidR="00000000" w:rsidRPr="007D52E8" w:rsidP="007D52E8">
      <w:pPr>
        <w:pStyle w:val="Heading1"/>
      </w:pPr>
      <w:bookmarkStart w:id="10" w:name="O_926889"/>
      <w:bookmarkEnd w:id="10"/>
      <w:r w:rsidRPr="007D52E8">
        <w:t>Links</w:t>
      </w:r>
    </w:p>
    <w:p w:rsidR="00000000" w:rsidRPr="007D52E8" w:rsidP="00113EC0">
      <w:pPr>
        <w:pStyle w:val="BodyText"/>
      </w:pPr>
      <w:r w:rsidRPr="007D52E8">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2D4F2D">
        <w:rPr>
          <w:rStyle w:val="Hyperlink"/>
        </w:rPr>
        <w:t>https://vetnet.gov.au/Pages/TrainingDocs.aspx?q=932aacef-7947-4c80-acc6-593719fe4090</w:t>
      </w:r>
      <w:r>
        <w:fldChar w:fldCharType="end"/>
      </w:r>
    </w:p>
    <w:p w:rsidR="00000000" w:rsidRPr="007D52E8" w:rsidP="00113EC0">
      <w:pPr>
        <w:pStyle w:val="BodyText"/>
        <w:sectPr w:rsidSect="007D52E8">
          <w:headerReference w:type="default" r:id="rId10"/>
          <w:footerReference w:type="default" r:id="rId11"/>
          <w:pgSz w:w="11908" w:h="16833"/>
          <w:pgMar w:top="1702" w:right="1418" w:bottom="1702" w:left="1418" w:header="992" w:footer="992" w:gutter="0"/>
          <w:cols w:space="720"/>
          <w:noEndnote/>
          <w:docGrid w:linePitch="299"/>
        </w:sectPr>
      </w:pPr>
    </w:p>
    <w:p w:rsidR="00000000" w:rsidRPr="007D52E8" w:rsidP="007D52E8">
      <w:pPr>
        <w:pStyle w:val="SuperHeading"/>
      </w:pPr>
      <w:r w:rsidRPr="007D52E8">
        <w:t>Assessment Requirements for PMBPROD378 Splice solid woven conveyor belts</w:t>
      </w:r>
    </w:p>
    <w:p w:rsidR="00000000" w:rsidRPr="007D52E8" w:rsidP="007D52E8">
      <w:pPr>
        <w:pStyle w:val="Heading1"/>
      </w:pPr>
      <w:bookmarkStart w:id="11" w:name="O_926891"/>
      <w:bookmarkEnd w:id="11"/>
      <w:r w:rsidRPr="007D52E8">
        <w:t>Modification History</w:t>
      </w:r>
    </w:p>
    <w:p w:rsidR="00000000" w:rsidRPr="007D52E8" w:rsidP="00113EC0">
      <w:pPr>
        <w:pStyle w:val="BodyText"/>
      </w:pPr>
      <w:r w:rsidRPr="007D52E8">
        <w:t>Release 1. Supersedes and is equivalent to PMBPROD378A Splice solid woven conveyor belts</w:t>
      </w:r>
    </w:p>
    <w:p w:rsidR="00000000" w:rsidRPr="007D52E8" w:rsidP="007D52E8">
      <w:pPr>
        <w:pStyle w:val="Heading1"/>
      </w:pPr>
      <w:bookmarkStart w:id="12" w:name="O_926894"/>
      <w:bookmarkEnd w:id="12"/>
      <w:r w:rsidRPr="007D52E8">
        <w:t>Performance Evidence</w:t>
      </w:r>
    </w:p>
    <w:p w:rsidR="00000000" w:rsidRPr="007D52E8" w:rsidP="00113EC0">
      <w:pPr>
        <w:pStyle w:val="BodyText"/>
      </w:pPr>
      <w:r w:rsidRPr="007D52E8">
        <w:t>Evidence required to demonstrate competence in this unit must be relevant to and satisfy the requirements of the elements and per</w:t>
      </w:r>
      <w:r w:rsidRPr="007D52E8">
        <w:t>formance criteria and demonstrate the ability to:</w:t>
      </w:r>
    </w:p>
    <w:p w:rsidR="00000000" w:rsidRPr="007D52E8" w:rsidP="007D52E8">
      <w:pPr>
        <w:pStyle w:val="ListBullet"/>
      </w:pPr>
      <w:r w:rsidRPr="007D52E8">
        <w:t>read and interpret procedures, job specifications, instruments/control panels, material labels and safety data sheets (SDS)</w:t>
      </w:r>
    </w:p>
    <w:p w:rsidR="00000000" w:rsidRPr="007D52E8" w:rsidP="007D52E8">
      <w:pPr>
        <w:pStyle w:val="ListBullet"/>
      </w:pPr>
      <w:r w:rsidRPr="007D52E8">
        <w:t>prepare belt, equipment and materials for splicing</w:t>
      </w:r>
    </w:p>
    <w:p w:rsidR="00000000" w:rsidRPr="007D52E8" w:rsidP="007D52E8">
      <w:pPr>
        <w:pStyle w:val="ListBullet"/>
      </w:pPr>
      <w:r w:rsidRPr="007D52E8">
        <w:t>make and cure the splice to meet specifications</w:t>
      </w:r>
    </w:p>
    <w:p w:rsidR="00000000" w:rsidRPr="007D52E8" w:rsidP="007D52E8">
      <w:pPr>
        <w:pStyle w:val="ListBullet"/>
      </w:pPr>
      <w:r w:rsidRPr="007D52E8">
        <w:t>monitor key variables, including:</w:t>
      </w:r>
    </w:p>
    <w:p w:rsidR="00000000" w:rsidRPr="007D52E8" w:rsidP="007D52E8">
      <w:pPr>
        <w:pStyle w:val="ListBullet2"/>
      </w:pPr>
      <w:r w:rsidRPr="007D52E8">
        <w:t xml:space="preserve">belt condition </w:t>
      </w:r>
    </w:p>
    <w:p w:rsidR="00000000" w:rsidRPr="007D52E8" w:rsidP="007D52E8">
      <w:pPr>
        <w:pStyle w:val="ListBullet2"/>
      </w:pPr>
      <w:r w:rsidRPr="007D52E8">
        <w:t>belt location</w:t>
      </w:r>
    </w:p>
    <w:p w:rsidR="00000000" w:rsidRPr="007D52E8" w:rsidP="007D52E8">
      <w:pPr>
        <w:pStyle w:val="ListBullet2"/>
      </w:pPr>
      <w:r w:rsidRPr="007D52E8">
        <w:t>degree and nature of any damage to belt</w:t>
      </w:r>
    </w:p>
    <w:p w:rsidR="00000000" w:rsidRPr="007D52E8" w:rsidP="007D52E8">
      <w:pPr>
        <w:pStyle w:val="ListBullet2"/>
      </w:pPr>
      <w:r w:rsidRPr="007D52E8">
        <w:t>weight of the belt</w:t>
      </w:r>
    </w:p>
    <w:p w:rsidR="00000000" w:rsidRPr="007D52E8" w:rsidP="007D52E8">
      <w:pPr>
        <w:pStyle w:val="ListBullet2"/>
      </w:pPr>
      <w:r w:rsidRPr="007D52E8">
        <w:t xml:space="preserve">forces acting on the conveyor belt </w:t>
      </w:r>
    </w:p>
    <w:p w:rsidR="00000000" w:rsidRPr="007D52E8" w:rsidP="007D52E8">
      <w:pPr>
        <w:pStyle w:val="ListBullet2"/>
      </w:pPr>
      <w:r w:rsidRPr="007D52E8">
        <w:t xml:space="preserve">environmental conditions </w:t>
      </w:r>
    </w:p>
    <w:p w:rsidR="00000000" w:rsidRPr="007D52E8" w:rsidP="007D52E8">
      <w:pPr>
        <w:pStyle w:val="ListBullet2"/>
      </w:pPr>
      <w:r w:rsidRPr="007D52E8">
        <w:t>tensioning systems</w:t>
      </w:r>
    </w:p>
    <w:p w:rsidR="00000000" w:rsidRPr="007D52E8" w:rsidP="007D52E8">
      <w:pPr>
        <w:pStyle w:val="ListBullet2"/>
      </w:pPr>
      <w:r w:rsidRPr="007D52E8">
        <w:t>gra</w:t>
      </w:r>
      <w:r w:rsidRPr="007D52E8">
        <w:t>dient of belt</w:t>
      </w:r>
    </w:p>
    <w:p w:rsidR="00000000" w:rsidRPr="007D52E8" w:rsidP="007D52E8">
      <w:pPr>
        <w:pStyle w:val="ListBullet2"/>
      </w:pPr>
      <w:r w:rsidRPr="007D52E8">
        <w:t>belt strength rating</w:t>
      </w:r>
    </w:p>
    <w:p w:rsidR="00000000" w:rsidRPr="007D52E8" w:rsidP="007D52E8">
      <w:pPr>
        <w:pStyle w:val="ListBullet"/>
      </w:pPr>
      <w:r w:rsidRPr="007D52E8">
        <w:t>identify hazards and apply relevant hazard controls</w:t>
      </w:r>
    </w:p>
    <w:p w:rsidR="00000000" w:rsidRPr="007D52E8" w:rsidP="007D52E8">
      <w:pPr>
        <w:pStyle w:val="ListBullet"/>
      </w:pPr>
      <w:r w:rsidRPr="007D52E8">
        <w:t>apply safety procedures</w:t>
      </w:r>
    </w:p>
    <w:p w:rsidR="00000000" w:rsidRPr="007D52E8" w:rsidP="007D52E8">
      <w:pPr>
        <w:pStyle w:val="ListBullet"/>
      </w:pPr>
      <w:r w:rsidRPr="007D52E8">
        <w:t>apply housekeeping procedures</w:t>
      </w:r>
    </w:p>
    <w:p w:rsidR="00000000" w:rsidRPr="007D52E8" w:rsidP="007D52E8">
      <w:pPr>
        <w:pStyle w:val="ListBullet"/>
      </w:pPr>
      <w:r w:rsidRPr="007D52E8">
        <w:t>apply waste management procedures</w:t>
      </w:r>
    </w:p>
    <w:p w:rsidR="00000000" w:rsidRPr="007D52E8" w:rsidP="007D52E8">
      <w:pPr>
        <w:pStyle w:val="ListBullet"/>
      </w:pPr>
      <w:r w:rsidRPr="007D52E8">
        <w:t>recognise early warning signs of equipment/processes needing attention or with potential problems</w:t>
      </w:r>
    </w:p>
    <w:p w:rsidR="00000000" w:rsidRPr="007D52E8" w:rsidP="007D52E8">
      <w:pPr>
        <w:pStyle w:val="ListBullet"/>
      </w:pPr>
      <w:r w:rsidRPr="007D52E8">
        <w:t>distinguish between causes of problems, including:</w:t>
      </w:r>
    </w:p>
    <w:p w:rsidR="00000000" w:rsidRPr="007D52E8" w:rsidP="007D52E8">
      <w:pPr>
        <w:pStyle w:val="ListBullet2"/>
      </w:pPr>
      <w:r w:rsidRPr="007D52E8">
        <w:t>operational problems</w:t>
      </w:r>
    </w:p>
    <w:p w:rsidR="00000000" w:rsidRPr="007D52E8" w:rsidP="007D52E8">
      <w:pPr>
        <w:pStyle w:val="ListBullet2"/>
      </w:pPr>
      <w:r w:rsidRPr="007D52E8">
        <w:t xml:space="preserve">materials properties </w:t>
      </w:r>
    </w:p>
    <w:p w:rsidR="00000000" w:rsidRPr="007D52E8" w:rsidP="007D52E8">
      <w:pPr>
        <w:pStyle w:val="ListBullet2"/>
      </w:pPr>
      <w:r w:rsidRPr="007D52E8">
        <w:t xml:space="preserve">process variables </w:t>
      </w:r>
    </w:p>
    <w:p w:rsidR="00000000" w:rsidRPr="007D52E8" w:rsidP="007D52E8">
      <w:pPr>
        <w:pStyle w:val="ListBullet2"/>
      </w:pPr>
      <w:r w:rsidRPr="007D52E8">
        <w:t>raw material variations/contamination</w:t>
      </w:r>
    </w:p>
    <w:p w:rsidR="00000000" w:rsidRPr="007D52E8" w:rsidP="007D52E8">
      <w:pPr>
        <w:pStyle w:val="ListBullet2"/>
      </w:pPr>
      <w:r w:rsidRPr="007D52E8">
        <w:t>proces</w:t>
      </w:r>
      <w:r w:rsidRPr="007D52E8">
        <w:t>s abnormalities</w:t>
      </w:r>
    </w:p>
    <w:p w:rsidR="00000000" w:rsidRPr="007D52E8" w:rsidP="007D52E8">
      <w:pPr>
        <w:pStyle w:val="ListBullet2"/>
      </w:pPr>
      <w:r w:rsidRPr="007D52E8">
        <w:t xml:space="preserve">procedural errors </w:t>
      </w:r>
    </w:p>
    <w:p w:rsidR="00000000" w:rsidRPr="007D52E8" w:rsidP="007D52E8">
      <w:pPr>
        <w:pStyle w:val="ListBullet"/>
      </w:pPr>
      <w:r w:rsidRPr="007D52E8">
        <w:t>recognise and prioritise problems requiring action</w:t>
      </w:r>
    </w:p>
    <w:p w:rsidR="00000000" w:rsidRPr="007D52E8" w:rsidP="007D52E8">
      <w:pPr>
        <w:pStyle w:val="ListBullet"/>
      </w:pPr>
      <w:r w:rsidRPr="007D52E8">
        <w:t xml:space="preserve">resolve routine and non-routine problems </w:t>
      </w:r>
    </w:p>
    <w:p w:rsidR="00000000" w:rsidRPr="007D52E8" w:rsidP="007D52E8">
      <w:pPr>
        <w:pStyle w:val="ListBullet"/>
      </w:pPr>
      <w:r w:rsidRPr="007D52E8">
        <w:t>communicate effectively with team/work group and supervisors</w:t>
      </w:r>
    </w:p>
    <w:p w:rsidR="00000000" w:rsidRPr="007D52E8" w:rsidP="007D52E8">
      <w:pPr>
        <w:pStyle w:val="ListBullet"/>
      </w:pPr>
      <w:r w:rsidRPr="007D52E8">
        <w:t>complete workplace records</w:t>
      </w:r>
    </w:p>
    <w:p w:rsidR="00000000" w:rsidRPr="007D52E8" w:rsidP="007D52E8">
      <w:pPr>
        <w:pStyle w:val="ListBullet"/>
      </w:pPr>
      <w:r w:rsidRPr="007D52E8">
        <w:t>do basic arithmetical manipulations, including additions, subtractions, divisions, fractions and percentages.</w:t>
      </w:r>
    </w:p>
    <w:p w:rsidR="00000000" w:rsidRPr="007D52E8" w:rsidP="007D52E8">
      <w:pPr>
        <w:pStyle w:val="AllowPageBreak"/>
      </w:pPr>
    </w:p>
    <w:p w:rsidR="00000000" w:rsidRPr="007D52E8" w:rsidP="007D52E8">
      <w:pPr>
        <w:pStyle w:val="Heading1"/>
      </w:pPr>
      <w:bookmarkStart w:id="13" w:name="O_926893"/>
      <w:bookmarkEnd w:id="13"/>
      <w:r w:rsidRPr="007D52E8">
        <w:t>Knowledge Evidence</w:t>
      </w:r>
    </w:p>
    <w:p w:rsidR="00000000" w:rsidRPr="007D52E8" w:rsidP="00113EC0">
      <w:pPr>
        <w:pStyle w:val="BodyText"/>
      </w:pPr>
      <w:r w:rsidRPr="007D52E8">
        <w:t xml:space="preserve">Must provide evidence that demonstrates knowledge relevant to their job sufficient to operate independently </w:t>
      </w:r>
      <w:r w:rsidRPr="007D52E8">
        <w:t>an</w:t>
      </w:r>
      <w:r w:rsidRPr="007D52E8">
        <w:t>d to solve routine and non-routine problems, including knowledge of:</w:t>
      </w:r>
    </w:p>
    <w:p w:rsidR="00000000" w:rsidRPr="007D52E8" w:rsidP="007D52E8">
      <w:pPr>
        <w:pStyle w:val="ListBullet"/>
      </w:pPr>
      <w:r w:rsidRPr="007D52E8">
        <w:t>function of conveyor systems and relevant isolation procedures</w:t>
      </w:r>
    </w:p>
    <w:p w:rsidR="00000000" w:rsidRPr="007D52E8" w:rsidP="007D52E8">
      <w:pPr>
        <w:pStyle w:val="ListBullet"/>
      </w:pPr>
      <w:r w:rsidRPr="007D52E8">
        <w:t xml:space="preserve">stresses and tensions on working belts and common causes of failure </w:t>
      </w:r>
    </w:p>
    <w:p w:rsidR="00000000" w:rsidRPr="007D52E8" w:rsidP="007D52E8">
      <w:pPr>
        <w:pStyle w:val="ListBullet"/>
      </w:pPr>
      <w:r w:rsidRPr="007D52E8">
        <w:t>impact of incorrect or faulty joining processes</w:t>
      </w:r>
    </w:p>
    <w:p w:rsidR="00000000" w:rsidRPr="007D52E8" w:rsidP="007D52E8">
      <w:pPr>
        <w:pStyle w:val="ListBullet"/>
      </w:pPr>
      <w:r w:rsidRPr="007D52E8">
        <w:t xml:space="preserve">size, </w:t>
      </w:r>
      <w:r w:rsidRPr="007D52E8">
        <w:t>shape and pattern of fingers or joint shape to form the splice</w:t>
      </w:r>
    </w:p>
    <w:p w:rsidR="00000000" w:rsidRPr="007D52E8" w:rsidP="007D52E8">
      <w:pPr>
        <w:pStyle w:val="ListBullet"/>
      </w:pPr>
      <w:r w:rsidRPr="007D52E8">
        <w:t>resultant tensile strength of spliced solid woven belt and characteristics of an effective splice</w:t>
      </w:r>
    </w:p>
    <w:p w:rsidR="00000000" w:rsidRPr="007D52E8" w:rsidP="007D52E8">
      <w:pPr>
        <w:pStyle w:val="ListBullet"/>
      </w:pPr>
      <w:r w:rsidRPr="007D52E8">
        <w:t xml:space="preserve">quality requirements and checking processes relevant to woven fabric splice </w:t>
      </w:r>
    </w:p>
    <w:p w:rsidR="00000000" w:rsidRPr="007D52E8" w:rsidP="007D52E8">
      <w:pPr>
        <w:pStyle w:val="ListBullet"/>
      </w:pPr>
      <w:r w:rsidRPr="007D52E8">
        <w:t>products, material</w:t>
      </w:r>
      <w:r w:rsidRPr="007D52E8">
        <w:t>s and material characteristics for the splice and cover</w:t>
      </w:r>
    </w:p>
    <w:p w:rsidR="00000000" w:rsidRPr="007D52E8" w:rsidP="007D52E8">
      <w:pPr>
        <w:pStyle w:val="ListBullet"/>
      </w:pPr>
      <w:r w:rsidRPr="007D52E8">
        <w:t>effects of temperature, pressure and time on the curing process</w:t>
      </w:r>
    </w:p>
    <w:p w:rsidR="00000000" w:rsidRPr="007D52E8" w:rsidP="007D52E8">
      <w:pPr>
        <w:pStyle w:val="ListBullet"/>
      </w:pPr>
      <w:r w:rsidRPr="007D52E8">
        <w:t>changes in conveyor and joining materials during the joining process</w:t>
      </w:r>
    </w:p>
    <w:p w:rsidR="00000000" w:rsidRPr="007D52E8" w:rsidP="007D52E8">
      <w:pPr>
        <w:pStyle w:val="ListBullet"/>
      </w:pPr>
      <w:r w:rsidRPr="007D52E8">
        <w:t>impact of variations in raw materials and equipment operation in re</w:t>
      </w:r>
      <w:r w:rsidRPr="007D52E8">
        <w:t>lation to final product</w:t>
      </w:r>
    </w:p>
    <w:p w:rsidR="00000000" w:rsidRPr="007D52E8" w:rsidP="007D52E8">
      <w:pPr>
        <w:pStyle w:val="ListBullet"/>
      </w:pPr>
      <w:r w:rsidRPr="007D52E8">
        <w:t>non-routine problems that may arise, the range of possible causes and appropriate actions</w:t>
      </w:r>
    </w:p>
    <w:p w:rsidR="00000000" w:rsidRPr="007D52E8" w:rsidP="007D52E8">
      <w:pPr>
        <w:pStyle w:val="ListBullet"/>
      </w:pPr>
      <w:r w:rsidRPr="007D52E8">
        <w:t>organisation procedures relevant to the work environment/job role</w:t>
      </w:r>
    </w:p>
    <w:p w:rsidR="00000000" w:rsidRPr="007D52E8" w:rsidP="007D52E8">
      <w:pPr>
        <w:pStyle w:val="ListBullet"/>
      </w:pPr>
      <w:r w:rsidRPr="007D52E8">
        <w:t>hierarchy of control</w:t>
      </w:r>
    </w:p>
    <w:p w:rsidR="00000000" w:rsidRPr="007D52E8" w:rsidP="007D52E8">
      <w:pPr>
        <w:pStyle w:val="ListBullet"/>
      </w:pPr>
      <w:r w:rsidRPr="007D52E8">
        <w:t>hazards that may arise in the job/work environment and:</w:t>
      </w:r>
    </w:p>
    <w:p w:rsidR="00000000" w:rsidRPr="007D52E8" w:rsidP="007D52E8">
      <w:pPr>
        <w:pStyle w:val="ListBullet2"/>
      </w:pPr>
      <w:r w:rsidRPr="007D52E8">
        <w:t xml:space="preserve">their possible causes </w:t>
      </w:r>
    </w:p>
    <w:p w:rsidR="00000000" w:rsidRPr="007D52E8" w:rsidP="007D52E8">
      <w:pPr>
        <w:pStyle w:val="ListBullet2"/>
      </w:pPr>
      <w:r w:rsidRPr="007D52E8">
        <w:t>potential consequences</w:t>
      </w:r>
    </w:p>
    <w:p w:rsidR="00000000" w:rsidRPr="007D52E8" w:rsidP="007D52E8">
      <w:pPr>
        <w:pStyle w:val="ListBullet2"/>
      </w:pPr>
      <w:r w:rsidRPr="007D52E8">
        <w:t>appropriate risk controls.</w:t>
      </w:r>
    </w:p>
    <w:p w:rsidR="00000000" w:rsidRPr="007D52E8" w:rsidP="007D52E8">
      <w:pPr>
        <w:pStyle w:val="AllowPageBreak"/>
      </w:pPr>
    </w:p>
    <w:p w:rsidR="00000000" w:rsidRPr="007D52E8" w:rsidP="007D52E8">
      <w:pPr>
        <w:pStyle w:val="Heading1"/>
      </w:pPr>
      <w:bookmarkStart w:id="14" w:name="O_926892"/>
      <w:bookmarkEnd w:id="14"/>
      <w:r w:rsidRPr="007D52E8">
        <w:t>Assessment Conditions</w:t>
      </w:r>
    </w:p>
    <w:p w:rsidR="00000000" w:rsidRPr="007D52E8" w:rsidP="007D52E8">
      <w:pPr>
        <w:pStyle w:val="ListBullet"/>
      </w:pPr>
      <w:r w:rsidRPr="007D52E8">
        <w:t xml:space="preserve">The unit should be assessed holistically and the judgement of competence shall be based on a holistic assessment of the evidence. </w:t>
      </w:r>
    </w:p>
    <w:p w:rsidR="00000000" w:rsidRPr="007D52E8" w:rsidP="007D52E8">
      <w:pPr>
        <w:pStyle w:val="ListBullet"/>
      </w:pPr>
      <w:r w:rsidRPr="007D52E8">
        <w:t>In all plants it may be appropriate to assess this unit concurrently with units such as:</w:t>
      </w:r>
    </w:p>
    <w:p w:rsidR="00000000" w:rsidRPr="007D52E8" w:rsidP="007D52E8">
      <w:pPr>
        <w:pStyle w:val="ListBullet2"/>
      </w:pPr>
      <w:r w:rsidRPr="007D52E8">
        <w:t>teamwork</w:t>
      </w:r>
    </w:p>
    <w:p w:rsidR="00000000" w:rsidRPr="007D52E8" w:rsidP="007D52E8">
      <w:pPr>
        <w:pStyle w:val="ListBullet2"/>
      </w:pPr>
      <w:r w:rsidRPr="007D52E8">
        <w:t>communication</w:t>
      </w:r>
    </w:p>
    <w:p w:rsidR="00000000" w:rsidRPr="007D52E8" w:rsidP="007D52E8">
      <w:pPr>
        <w:pStyle w:val="ListBullet2"/>
      </w:pPr>
      <w:r w:rsidRPr="007D52E8">
        <w:t>MSAPMOPS363 Organise on site work.</w:t>
      </w:r>
    </w:p>
    <w:p w:rsidR="00000000" w:rsidRPr="007D52E8" w:rsidP="007D52E8">
      <w:pPr>
        <w:pStyle w:val="ListBullet"/>
      </w:pPr>
      <w:r w:rsidRPr="007D52E8">
        <w:t>Where the assessee does not currently possess evidence of competency in PMBPROD265 Operate portable vulcani</w:t>
      </w:r>
      <w:r w:rsidRPr="007D52E8">
        <w:t>sing equipment, it may be co-assessed with this unit.</w:t>
      </w:r>
    </w:p>
    <w:p w:rsidR="00000000" w:rsidRPr="007D52E8" w:rsidP="007D52E8">
      <w:pPr>
        <w:pStyle w:val="ListBullet"/>
      </w:pPr>
      <w:r w:rsidRPr="007D52E8">
        <w:t>The collection of performance evidence is best done from a report and/or folio of evidence drawn from:</w:t>
      </w:r>
    </w:p>
    <w:p w:rsidR="00000000" w:rsidRPr="007D52E8" w:rsidP="007D52E8">
      <w:pPr>
        <w:pStyle w:val="ListBullet2"/>
      </w:pPr>
      <w:r w:rsidRPr="007D52E8">
        <w:t>a single project which provides sufficient evidence of the requirements of all the elements and pe</w:t>
      </w:r>
      <w:r w:rsidRPr="007D52E8">
        <w:t>rformance criteria</w:t>
      </w:r>
    </w:p>
    <w:p w:rsidR="00000000" w:rsidRPr="007D52E8" w:rsidP="007D52E8">
      <w:pPr>
        <w:pStyle w:val="ListBullet2"/>
      </w:pPr>
      <w:r w:rsidRPr="007D52E8">
        <w:t>multiple smaller projects which together provide sufficient evidence of the requirements of all the elements and performance criteria.</w:t>
      </w:r>
    </w:p>
    <w:p w:rsidR="00000000" w:rsidRPr="007D52E8" w:rsidP="007D52E8">
      <w:pPr>
        <w:pStyle w:val="ListBullet"/>
      </w:pPr>
      <w:r w:rsidRPr="007D52E8">
        <w:t>A third-party report, or similar, may be needed to testify to the work done by the individual, particularly when the project has been done as part of a project team.</w:t>
      </w:r>
    </w:p>
    <w:p w:rsidR="00000000" w:rsidRPr="007D52E8" w:rsidP="007D52E8">
      <w:pPr>
        <w:pStyle w:val="ListBullet"/>
      </w:pPr>
      <w:r w:rsidRPr="007D52E8">
        <w:t>Assessment should use a real project in an operational workplace. Where this is not possib</w:t>
      </w:r>
      <w:r w:rsidRPr="007D52E8">
        <w:t>le or where personal safety or environmental damage are limiting factors assessment must occur using a sufficiently rigorous simulated environment that reflects realistic operational workplace conditions. This must cover all aspects of workplace performanc</w:t>
      </w:r>
      <w:r w:rsidRPr="007D52E8">
        <w:t xml:space="preserve">e, including environment, task skills, task management skills, contingency management skills and job role environment skills.  </w:t>
      </w:r>
    </w:p>
    <w:p w:rsidR="00000000" w:rsidRPr="007D52E8" w:rsidP="007D52E8">
      <w:pPr>
        <w:pStyle w:val="ListBullet"/>
      </w:pPr>
      <w:r w:rsidRPr="007D52E8">
        <w:t xml:space="preserve">Assessment in a simulated environment should use evidence collected from demonstration of skills and one or more of: </w:t>
      </w:r>
    </w:p>
    <w:p w:rsidR="00000000" w:rsidRPr="007D52E8" w:rsidP="007D52E8">
      <w:pPr>
        <w:pStyle w:val="ListBullet2"/>
      </w:pPr>
      <w:r w:rsidRPr="007D52E8">
        <w:t>walk-thro</w:t>
      </w:r>
      <w:r w:rsidRPr="007D52E8">
        <w:t>ughs</w:t>
      </w:r>
    </w:p>
    <w:p w:rsidR="00000000" w:rsidRPr="007D52E8" w:rsidP="007D52E8">
      <w:pPr>
        <w:pStyle w:val="ListBullet2"/>
      </w:pPr>
      <w:r w:rsidRPr="007D52E8">
        <w:t>pilot plant operation</w:t>
      </w:r>
    </w:p>
    <w:p w:rsidR="00000000" w:rsidRPr="007D52E8" w:rsidP="007D52E8">
      <w:pPr>
        <w:pStyle w:val="ListBullet2"/>
      </w:pPr>
      <w:r w:rsidRPr="007D52E8">
        <w:t xml:space="preserve">industry-based case studies/scenarios </w:t>
      </w:r>
    </w:p>
    <w:p w:rsidR="00000000" w:rsidRPr="007D52E8" w:rsidP="007D52E8">
      <w:pPr>
        <w:pStyle w:val="ListBullet2"/>
      </w:pPr>
      <w:r w:rsidRPr="007D52E8">
        <w:t>‘what ifs’.</w:t>
      </w:r>
    </w:p>
    <w:p w:rsidR="00000000" w:rsidRPr="007D52E8" w:rsidP="007D52E8">
      <w:pPr>
        <w:pStyle w:val="ListBullet"/>
      </w:pPr>
      <w:r w:rsidRPr="007D52E8">
        <w:t>Knowledge evidence may be collected concurrently with performance evidence or through an independent process, such as workbooks, written assessments or interviews.</w:t>
      </w:r>
    </w:p>
    <w:p w:rsidR="00000000" w:rsidRPr="007D52E8" w:rsidP="007D52E8">
      <w:pPr>
        <w:pStyle w:val="ListBullet"/>
      </w:pPr>
      <w:r w:rsidRPr="007D52E8">
        <w:t>Assessment pr</w:t>
      </w:r>
      <w:r w:rsidRPr="007D52E8">
        <w:t>ocesses and techniques must be appropriate to the language, literacy and numeracy requirements of the work being performed and the needs of the candidate.</w:t>
      </w:r>
    </w:p>
    <w:p w:rsidR="00000000" w:rsidRPr="007D52E8" w:rsidP="007D52E8">
      <w:pPr>
        <w:pStyle w:val="ListBullet"/>
      </w:pPr>
      <w:r w:rsidRPr="007D52E8">
        <w:t>Conditions for assessment must include access to all tools, equipment, materials and documentation re</w:t>
      </w:r>
      <w:r w:rsidRPr="007D52E8">
        <w:t>quired, including relevant workplace procedures, product and manufacturing specifications associated with this unit.</w:t>
      </w:r>
    </w:p>
    <w:p w:rsidR="00000000" w:rsidRPr="007D52E8" w:rsidP="007D52E8">
      <w:pPr>
        <w:pStyle w:val="ListBullet"/>
      </w:pPr>
      <w:r w:rsidRPr="007D52E8">
        <w:t>The regulatory framework will be reflected in workplace policies and procedures and is not required to be independently assessed.</w:t>
      </w:r>
    </w:p>
    <w:p w:rsidR="00000000" w:rsidRPr="007D52E8" w:rsidP="007D52E8">
      <w:pPr>
        <w:pStyle w:val="ListBullet"/>
      </w:pPr>
      <w:r w:rsidRPr="007D52E8">
        <w:t>Foundatio</w:t>
      </w:r>
      <w:r w:rsidRPr="007D52E8">
        <w:t>n skills are integral to competent performance of the unit and should not be assessed separately.</w:t>
      </w:r>
    </w:p>
    <w:p w:rsidR="00000000" w:rsidRPr="007D52E8" w:rsidP="007D52E8">
      <w:pPr>
        <w:pStyle w:val="ListBullet"/>
      </w:pPr>
      <w:r w:rsidRPr="007D52E8">
        <w:t>Assessors must satisfy the assessor competency requirements that are in place at the time of the assessment as set by the VET regulator.</w:t>
      </w:r>
    </w:p>
    <w:p w:rsidR="00000000" w:rsidRPr="007D52E8" w:rsidP="007D52E8">
      <w:pPr>
        <w:pStyle w:val="ListBullet"/>
      </w:pPr>
      <w:r w:rsidRPr="007D52E8">
        <w:t>In addition the assessor or anyone acting in subject matter expert role in assessment shall demonstrate both technical competency and currency. If the assessor cannot demonstrate technical competency and currency they shall assess with a subject matter exp</w:t>
      </w:r>
      <w:r w:rsidRPr="007D52E8">
        <w:t xml:space="preserve">ert who does meet these requirements. </w:t>
      </w:r>
    </w:p>
    <w:p w:rsidR="00000000" w:rsidRPr="007D52E8" w:rsidP="007D52E8">
      <w:pPr>
        <w:pStyle w:val="ListBullet"/>
      </w:pPr>
      <w:r w:rsidRPr="007D52E8">
        <w:t>Technical competence can be demonstrated through one or more of:</w:t>
      </w:r>
    </w:p>
    <w:p w:rsidR="00000000" w:rsidRPr="007D52E8" w:rsidP="007D52E8">
      <w:pPr>
        <w:pStyle w:val="ListBullet2"/>
      </w:pPr>
      <w:r w:rsidRPr="007D52E8">
        <w:t xml:space="preserve">relevant VET or other qualification/Statement of Attainment </w:t>
      </w:r>
    </w:p>
    <w:p w:rsidR="00000000" w:rsidRPr="007D52E8" w:rsidP="007D52E8">
      <w:pPr>
        <w:pStyle w:val="ListBullet2"/>
      </w:pPr>
      <w:r w:rsidRPr="007D52E8">
        <w:t>appropriate workplace experience undertaking the type of work being assessed under routine</w:t>
      </w:r>
      <w:r w:rsidRPr="007D52E8">
        <w:t xml:space="preserve"> and non-routine conditions </w:t>
      </w:r>
    </w:p>
    <w:p w:rsidR="00000000" w:rsidRPr="007D52E8" w:rsidP="007D52E8">
      <w:pPr>
        <w:pStyle w:val="ListBullet2"/>
      </w:pPr>
      <w:r w:rsidRPr="007D52E8">
        <w:t>appropriate workplace experience supervising/evaluating the type of work being assessed under routine and non-routine conditions</w:t>
      </w:r>
    </w:p>
    <w:p w:rsidR="00000000" w:rsidRPr="007D52E8" w:rsidP="007D52E8">
      <w:pPr>
        <w:pStyle w:val="ListBullet"/>
      </w:pPr>
      <w:r w:rsidRPr="007D52E8">
        <w:t>Currency can be demonstrated through one or more of:</w:t>
      </w:r>
    </w:p>
    <w:p w:rsidR="00000000" w:rsidRPr="007D52E8" w:rsidP="007D52E8">
      <w:pPr>
        <w:pStyle w:val="ListBullet2"/>
      </w:pPr>
      <w:r w:rsidRPr="007D52E8">
        <w:t>being currently employed undertaking the ty</w:t>
      </w:r>
      <w:r w:rsidRPr="007D52E8">
        <w:t xml:space="preserve">pe of work being assessed </w:t>
      </w:r>
    </w:p>
    <w:p w:rsidR="00000000" w:rsidRPr="007D52E8" w:rsidP="007D52E8">
      <w:pPr>
        <w:pStyle w:val="ListBullet2"/>
      </w:pPr>
      <w:r w:rsidRPr="007D52E8">
        <w:t xml:space="preserve">being employed by the organisation undertaking the type of work being assessed and having maintained currency in accordance with that organisation’s policies and procedures </w:t>
      </w:r>
    </w:p>
    <w:p w:rsidR="00000000" w:rsidRPr="007D52E8" w:rsidP="007D52E8">
      <w:pPr>
        <w:pStyle w:val="ListBullet2"/>
      </w:pPr>
      <w:r w:rsidRPr="007D52E8">
        <w:t>having consulted/had contact with an organisation under</w:t>
      </w:r>
      <w:r w:rsidRPr="007D52E8">
        <w:t xml:space="preserve">taking the type of work being assessed within the last twelve months, the consultation/contact being related to assessment </w:t>
      </w:r>
    </w:p>
    <w:p w:rsidR="00000000" w:rsidRPr="007D52E8" w:rsidP="007D52E8">
      <w:pPr>
        <w:pStyle w:val="ListBullet2"/>
      </w:pPr>
      <w:r w:rsidRPr="007D52E8">
        <w:t xml:space="preserve">conducting on the job training/assessments of the type of work being assessed </w:t>
      </w:r>
    </w:p>
    <w:p w:rsidR="00000000" w:rsidRPr="007D52E8" w:rsidP="007D52E8">
      <w:pPr>
        <w:pStyle w:val="ListBullet2"/>
      </w:pPr>
      <w:r w:rsidRPr="007D52E8">
        <w:t>being an active member of a relevant professional bod</w:t>
      </w:r>
      <w:r w:rsidRPr="007D52E8">
        <w:t>y and participating in activities relevant to the assessment of this type of work.</w:t>
      </w:r>
    </w:p>
    <w:p w:rsidR="00000000" w:rsidRPr="007D52E8" w:rsidP="007D52E8">
      <w:pPr>
        <w:pStyle w:val="AllowPageBreak"/>
      </w:pPr>
    </w:p>
    <w:p w:rsidR="00000000" w:rsidRPr="007D52E8" w:rsidP="007D52E8">
      <w:pPr>
        <w:pStyle w:val="Heading1"/>
      </w:pPr>
      <w:bookmarkStart w:id="15" w:name="O_926890"/>
      <w:bookmarkEnd w:id="15"/>
      <w:r w:rsidRPr="007D52E8">
        <w:t>Links</w:t>
      </w:r>
    </w:p>
    <w:p w:rsidR="00000000" w:rsidRPr="007D52E8" w:rsidP="00113EC0">
      <w:pPr>
        <w:pStyle w:val="BodyText"/>
      </w:pPr>
      <w:r w:rsidRPr="007D52E8">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2D4F2D">
        <w:rPr>
          <w:rStyle w:val="Hyperlink"/>
        </w:rPr>
        <w:t>https://vetnet.gov.au/Pages/TrainingDocs.aspx?q=932aacef-7947-4c80-acc6-593719fe4090</w:t>
      </w:r>
      <w:r>
        <w:fldChar w:fldCharType="end"/>
      </w:r>
    </w:p>
    <w:p w:rsidR="00000000" w:rsidRPr="007D52E8" w:rsidP="007D52E8"/>
    <w:sectPr w:rsidSect="007D52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2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2E8" w:rsidRPr="00113EC0" w:rsidP="00113E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2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EC0" w:rsidP="007D52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13EC0" w:rsidP="007D52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13EC0" w:rsidP="007D52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2E8" w:rsidP="007D52E8">
    <w:pPr>
      <w:pStyle w:val="Footer"/>
      <w:framePr w:wrap="around"/>
    </w:pPr>
    <w:r>
      <w:fldChar w:fldCharType="begin"/>
    </w:r>
    <w:r>
      <w:instrText xml:space="preserve"> DOCPROPERTY  Subject  \* MERGEFORMAT </w:instrText>
    </w:r>
    <w:r>
      <w:fldChar w:fldCharType="separate"/>
    </w:r>
    <w:r w:rsidR="00113EC0">
      <w:t>Approved</w:t>
    </w:r>
    <w:r w:rsidR="00113EC0">
      <w:fldChar w:fldCharType="end"/>
    </w:r>
    <w:r>
      <w:tab/>
      <w:t xml:space="preserve">Page </w:t>
    </w:r>
    <w:r>
      <w:fldChar w:fldCharType="begin"/>
    </w:r>
    <w:r>
      <w:instrText xml:space="preserve"> PAGE  \* Arabic  \* MERGEFORMAT </w:instrText>
    </w:r>
    <w:r>
      <w:fldChar w:fldCharType="separate"/>
    </w:r>
    <w:r w:rsidR="00113EC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3EC0">
      <w:rPr>
        <w:noProof/>
      </w:rPr>
      <w:t>7</w:t>
    </w:r>
    <w:r>
      <w:rPr>
        <w:noProof/>
      </w:rPr>
      <w:fldChar w:fldCharType="end"/>
    </w:r>
  </w:p>
  <w:p w:rsidR="007D52E8" w:rsidP="007D52E8">
    <w:pPr>
      <w:pStyle w:val="Footer"/>
      <w:framePr w:wrap="around"/>
    </w:pPr>
    <w:r>
      <w:t xml:space="preserve">© Commonwealth of Australia, </w:t>
    </w:r>
    <w:r>
      <w:fldChar w:fldCharType="begin"/>
    </w:r>
    <w:r>
      <w:instrText xml:space="preserve"> DATE  \@ "yyyy"  \* MERGEFORMAT </w:instrText>
    </w:r>
    <w:r>
      <w:fldChar w:fldCharType="separate"/>
    </w:r>
    <w:r w:rsidR="00113EC0">
      <w:rPr>
        <w:noProof/>
      </w:rPr>
      <w:t>2025</w:t>
    </w:r>
    <w:r>
      <w:fldChar w:fldCharType="end"/>
    </w:r>
    <w:r>
      <w:tab/>
    </w:r>
    <w:r>
      <w:fldChar w:fldCharType="begin"/>
    </w:r>
    <w:r>
      <w:instrText xml:space="preserve"> DOCPROPERTY  Author  \* MERGEFORMAT </w:instrText>
    </w:r>
    <w:r>
      <w:fldChar w:fldCharType="separate"/>
    </w:r>
    <w:r w:rsidR="00113EC0">
      <w:t>Manufacturing Industry Skills Alliance</w:t>
    </w:r>
    <w:r w:rsidR="00113EC0">
      <w:fldChar w:fldCharType="end"/>
    </w:r>
  </w:p>
  <w:p w:rsidR="007D52E8" w:rsidP="007D52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2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E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52E8" w:rsidRPr="00113EC0" w:rsidP="00113E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2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EC0" w:rsidRPr="002D2AF8" w:rsidP="007D52E8">
    <w:pPr>
      <w:pStyle w:val="Header"/>
      <w:framePr w:wrap="around"/>
    </w:pPr>
    <w:r>
      <w:fldChar w:fldCharType="begin"/>
    </w:r>
    <w:r>
      <w:instrText xml:space="preserve"> TITLE   \* MERGEFORMAT </w:instrText>
    </w:r>
    <w:r>
      <w:fldChar w:fldCharType="separate"/>
    </w:r>
    <w:r>
      <w:t>PMBPROD378 Splice solid woven conveyor belts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13EC0" w:rsidP="007D52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2E8" w:rsidRPr="002D2AF8" w:rsidP="007D52E8">
    <w:pPr>
      <w:pStyle w:val="Header"/>
      <w:framePr w:wrap="around"/>
    </w:pPr>
    <w:r>
      <w:fldChar w:fldCharType="begin"/>
    </w:r>
    <w:r>
      <w:instrText xml:space="preserve"> TITLE   \* MERGEFORMAT </w:instrText>
    </w:r>
    <w:r>
      <w:fldChar w:fldCharType="separate"/>
    </w:r>
    <w:r w:rsidR="00113EC0">
      <w:t>PMBPROD378 Splice solid woven conveyor belts</w:t>
    </w:r>
    <w:r w:rsidR="00113EC0">
      <w:fldChar w:fldCharType="end"/>
    </w:r>
    <w:r>
      <w:tab/>
      <w:t xml:space="preserve">Date this document was generated: </w:t>
    </w:r>
    <w:r>
      <w:fldChar w:fldCharType="begin"/>
    </w:r>
    <w:r>
      <w:instrText xml:space="preserve"> CREATEDATE  \@ "d MMMM yyyy"  \* MERGEFORMAT </w:instrText>
    </w:r>
    <w:r>
      <w:fldChar w:fldCharType="separate"/>
    </w:r>
    <w:r w:rsidR="00113EC0">
      <w:rPr>
        <w:noProof/>
      </w:rPr>
      <w:t>1 March 2025</w:t>
    </w:r>
    <w:r>
      <w:fldChar w:fldCharType="end"/>
    </w:r>
  </w:p>
  <w:p w:rsidR="007D52E8" w:rsidP="007D52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445D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D6DF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5A41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2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52E8"/>
    <w:pPr>
      <w:spacing w:before="360" w:after="60"/>
      <w:outlineLvl w:val="0"/>
    </w:pPr>
    <w:rPr>
      <w:sz w:val="32"/>
    </w:rPr>
  </w:style>
  <w:style w:type="paragraph" w:styleId="Heading2">
    <w:name w:val="heading 2"/>
    <w:basedOn w:val="HeadingBase"/>
    <w:next w:val="BodyText"/>
    <w:link w:val="Heading2Char"/>
    <w:qFormat/>
    <w:rsid w:val="007D52E8"/>
    <w:pPr>
      <w:keepLines/>
      <w:spacing w:before="240" w:after="120"/>
      <w:outlineLvl w:val="1"/>
    </w:pPr>
    <w:rPr>
      <w:sz w:val="28"/>
      <w:szCs w:val="40"/>
    </w:rPr>
  </w:style>
  <w:style w:type="paragraph" w:styleId="Heading3">
    <w:name w:val="heading 3"/>
    <w:basedOn w:val="HeadingBase"/>
    <w:next w:val="BodyText"/>
    <w:link w:val="Heading3Char"/>
    <w:qFormat/>
    <w:rsid w:val="007D52E8"/>
    <w:pPr>
      <w:spacing w:before="180" w:after="120"/>
      <w:outlineLvl w:val="2"/>
    </w:pPr>
    <w:rPr>
      <w:spacing w:val="-10"/>
      <w:kern w:val="32"/>
    </w:rPr>
  </w:style>
  <w:style w:type="paragraph" w:styleId="Heading4">
    <w:name w:val="heading 4"/>
    <w:basedOn w:val="HeadingBase"/>
    <w:next w:val="BodyText"/>
    <w:link w:val="Heading4Char"/>
    <w:qFormat/>
    <w:rsid w:val="007D52E8"/>
    <w:pPr>
      <w:spacing w:before="160" w:after="120"/>
      <w:outlineLvl w:val="3"/>
    </w:pPr>
    <w:rPr>
      <w:sz w:val="22"/>
    </w:rPr>
  </w:style>
  <w:style w:type="paragraph" w:styleId="Heading5">
    <w:name w:val="heading 5"/>
    <w:basedOn w:val="HeadingBase"/>
    <w:next w:val="Normal"/>
    <w:link w:val="Heading5Char"/>
    <w:qFormat/>
    <w:rsid w:val="007D52E8"/>
    <w:pPr>
      <w:spacing w:before="80"/>
      <w:outlineLvl w:val="4"/>
    </w:pPr>
    <w:rPr>
      <w:color w:val="918585"/>
      <w:sz w:val="20"/>
    </w:rPr>
  </w:style>
  <w:style w:type="paragraph" w:styleId="Heading6">
    <w:name w:val="heading 6"/>
    <w:basedOn w:val="HeadingBase"/>
    <w:next w:val="Normal"/>
    <w:link w:val="Heading6Char"/>
    <w:qFormat/>
    <w:rsid w:val="007D52E8"/>
    <w:pPr>
      <w:spacing w:before="60"/>
      <w:outlineLvl w:val="5"/>
    </w:pPr>
    <w:rPr>
      <w:color w:val="918585"/>
      <w:sz w:val="20"/>
    </w:rPr>
  </w:style>
  <w:style w:type="paragraph" w:styleId="Heading7">
    <w:name w:val="heading 7"/>
    <w:basedOn w:val="Normal"/>
    <w:next w:val="Normal"/>
    <w:link w:val="Heading7Char"/>
    <w:qFormat/>
    <w:rsid w:val="007D52E8"/>
    <w:pPr>
      <w:ind w:left="720"/>
      <w:outlineLvl w:val="6"/>
    </w:pPr>
    <w:rPr>
      <w:i/>
    </w:rPr>
  </w:style>
  <w:style w:type="paragraph" w:styleId="Heading8">
    <w:name w:val="heading 8"/>
    <w:basedOn w:val="Normal"/>
    <w:next w:val="Normal"/>
    <w:link w:val="Heading8Char"/>
    <w:qFormat/>
    <w:rsid w:val="007D52E8"/>
    <w:pPr>
      <w:ind w:left="720"/>
      <w:outlineLvl w:val="7"/>
    </w:pPr>
    <w:rPr>
      <w:i/>
    </w:rPr>
  </w:style>
  <w:style w:type="paragraph" w:styleId="Heading9">
    <w:name w:val="heading 9"/>
    <w:basedOn w:val="Normal"/>
    <w:next w:val="Normal"/>
    <w:link w:val="Heading9Char"/>
    <w:qFormat/>
    <w:rsid w:val="007D52E8"/>
    <w:pPr>
      <w:ind w:left="720"/>
      <w:outlineLvl w:val="8"/>
    </w:pPr>
    <w:rPr>
      <w:i/>
    </w:rPr>
  </w:style>
  <w:style w:type="character" w:default="1" w:styleId="DefaultParagraphFont">
    <w:name w:val="Default Paragraph Font"/>
    <w:uiPriority w:val="1"/>
    <w:unhideWhenUsed/>
    <w:rsid w:val="007D52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52E8"/>
  </w:style>
  <w:style w:type="character" w:customStyle="1" w:styleId="Heading1Char">
    <w:name w:val="Heading 1 Char"/>
    <w:basedOn w:val="DefaultParagraphFont"/>
    <w:link w:val="Heading1"/>
    <w:rsid w:val="007D52E8"/>
    <w:rPr>
      <w:rFonts w:ascii="Times New Roman" w:eastAsia="Times New Roman" w:hAnsi="Times New Roman" w:cs="Times New Roman"/>
      <w:b/>
      <w:sz w:val="32"/>
      <w:szCs w:val="20"/>
      <w:lang w:eastAsia="en-US"/>
    </w:rPr>
  </w:style>
  <w:style w:type="paragraph" w:styleId="BodyText">
    <w:name w:val="Body Text"/>
    <w:basedOn w:val="Normal"/>
    <w:link w:val="BodyTextChar"/>
    <w:rsid w:val="007D52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52E8"/>
    <w:rPr>
      <w:rFonts w:ascii="Times New Roman" w:eastAsia="Times New Roman" w:hAnsi="Times New Roman" w:cs="Times New Roman"/>
      <w:sz w:val="24"/>
      <w:lang w:eastAsia="en-US"/>
    </w:rPr>
  </w:style>
  <w:style w:type="paragraph" w:styleId="ListBullet">
    <w:name w:val="List Bullet"/>
    <w:basedOn w:val="List"/>
    <w:rsid w:val="007D52E8"/>
    <w:pPr>
      <w:numPr>
        <w:numId w:val="12"/>
      </w:numPr>
      <w:tabs>
        <w:tab w:val="clear" w:pos="340"/>
      </w:tabs>
      <w:spacing w:before="40" w:after="40"/>
    </w:pPr>
  </w:style>
  <w:style w:type="character" w:customStyle="1" w:styleId="SpecialBold">
    <w:name w:val="Special Bold"/>
    <w:basedOn w:val="DefaultParagraphFont"/>
    <w:rsid w:val="007D52E8"/>
    <w:rPr>
      <w:b/>
      <w:spacing w:val="0"/>
    </w:rPr>
  </w:style>
  <w:style w:type="paragraph" w:styleId="ListBullet2">
    <w:name w:val="List Bullet 2"/>
    <w:basedOn w:val="List2"/>
    <w:rsid w:val="007D52E8"/>
    <w:pPr>
      <w:numPr>
        <w:numId w:val="13"/>
      </w:numPr>
      <w:tabs>
        <w:tab w:val="clear" w:pos="680"/>
      </w:tabs>
    </w:pPr>
  </w:style>
  <w:style w:type="paragraph" w:customStyle="1" w:styleId="SuperHeading">
    <w:name w:val="SuperHeading"/>
    <w:basedOn w:val="Normal"/>
    <w:rsid w:val="007D52E8"/>
    <w:pPr>
      <w:spacing w:before="240" w:after="120"/>
      <w:outlineLvl w:val="0"/>
    </w:pPr>
    <w:rPr>
      <w:rFonts w:ascii="Times New Roman" w:hAnsi="Times New Roman"/>
      <w:b/>
      <w:sz w:val="32"/>
    </w:rPr>
  </w:style>
  <w:style w:type="paragraph" w:customStyle="1" w:styleId="AllowPageBreak">
    <w:name w:val="AllowPageBreak"/>
    <w:rsid w:val="007D52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52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52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52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52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52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52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52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52E8"/>
    <w:rPr>
      <w:rFonts w:ascii="Courier New" w:eastAsia="Times New Roman" w:hAnsi="Courier New" w:cs="Times New Roman"/>
      <w:i/>
      <w:szCs w:val="20"/>
      <w:lang w:eastAsia="en-US"/>
    </w:rPr>
  </w:style>
  <w:style w:type="paragraph" w:customStyle="1" w:styleId="HeadingBase">
    <w:name w:val="Heading Base"/>
    <w:rsid w:val="007D52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52E8"/>
    <w:pPr>
      <w:tabs>
        <w:tab w:val="right" w:leader="dot" w:pos="9072"/>
      </w:tabs>
      <w:ind w:left="567"/>
    </w:pPr>
    <w:rPr>
      <w:szCs w:val="22"/>
    </w:rPr>
  </w:style>
  <w:style w:type="paragraph" w:customStyle="1" w:styleId="TOCBase">
    <w:name w:val="TOC Base"/>
    <w:rsid w:val="007D52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52E8"/>
    <w:pPr>
      <w:tabs>
        <w:tab w:val="right" w:leader="dot" w:pos="9072"/>
      </w:tabs>
      <w:spacing w:before="40" w:after="40"/>
      <w:ind w:left="284"/>
    </w:pPr>
    <w:rPr>
      <w:rFonts w:ascii="Times New Roman" w:hAnsi="Times New Roman"/>
    </w:rPr>
  </w:style>
  <w:style w:type="paragraph" w:styleId="TOC1">
    <w:name w:val="toc 1"/>
    <w:basedOn w:val="TOCBase"/>
    <w:next w:val="Normal"/>
    <w:rsid w:val="007D52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52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52E8"/>
    <w:rPr>
      <w:rFonts w:ascii="Times New Roman" w:eastAsia="Times New Roman" w:hAnsi="Times New Roman" w:cs="Times New Roman"/>
      <w:sz w:val="16"/>
      <w:lang w:eastAsia="en-US"/>
    </w:rPr>
  </w:style>
  <w:style w:type="paragraph" w:styleId="Title">
    <w:name w:val="Title"/>
    <w:basedOn w:val="HeadingBase"/>
    <w:link w:val="TitleChar"/>
    <w:qFormat/>
    <w:rsid w:val="007D52E8"/>
    <w:pPr>
      <w:spacing w:before="5040"/>
      <w:jc w:val="center"/>
    </w:pPr>
    <w:rPr>
      <w:sz w:val="48"/>
      <w:szCs w:val="72"/>
      <w:lang w:val="en-US"/>
    </w:rPr>
  </w:style>
  <w:style w:type="character" w:customStyle="1" w:styleId="TitleChar">
    <w:name w:val="Title Char"/>
    <w:basedOn w:val="DefaultParagraphFont"/>
    <w:link w:val="Title"/>
    <w:rsid w:val="007D52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52E8"/>
    <w:pPr>
      <w:tabs>
        <w:tab w:val="left" w:pos="3600"/>
        <w:tab w:val="left" w:pos="3958"/>
      </w:tabs>
    </w:pPr>
  </w:style>
  <w:style w:type="paragraph" w:styleId="List">
    <w:name w:val="List"/>
    <w:basedOn w:val="BodyText"/>
    <w:next w:val="BodyText"/>
    <w:rsid w:val="007D52E8"/>
    <w:pPr>
      <w:tabs>
        <w:tab w:val="left" w:pos="340"/>
      </w:tabs>
      <w:spacing w:before="60" w:after="60"/>
      <w:ind w:left="340" w:hanging="340"/>
    </w:pPr>
  </w:style>
  <w:style w:type="paragraph" w:customStyle="1" w:styleId="Note">
    <w:name w:val="Note"/>
    <w:basedOn w:val="BodyText"/>
    <w:rsid w:val="007D52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52E8"/>
    <w:pPr>
      <w:framePr w:wrap="auto" w:hAnchor="text" w:y="6049"/>
    </w:pPr>
    <w:rPr>
      <w:color w:val="000000"/>
      <w:sz w:val="40"/>
    </w:rPr>
  </w:style>
  <w:style w:type="paragraph" w:customStyle="1" w:styleId="TOCTitle">
    <w:name w:val="TOCTitle"/>
    <w:basedOn w:val="Heading1"/>
    <w:rsid w:val="007D52E8"/>
    <w:pPr>
      <w:spacing w:after="240"/>
      <w:jc w:val="center"/>
      <w:outlineLvl w:val="9"/>
    </w:pPr>
    <w:rPr>
      <w:caps/>
    </w:rPr>
  </w:style>
  <w:style w:type="paragraph" w:customStyle="1" w:styleId="Version">
    <w:name w:val="Version"/>
    <w:rsid w:val="007D52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52E8"/>
    <w:pPr>
      <w:keepNext w:val="0"/>
      <w:tabs>
        <w:tab w:val="right" w:pos="4176"/>
      </w:tabs>
      <w:ind w:left="198" w:hanging="198"/>
    </w:pPr>
    <w:rPr>
      <w:rFonts w:ascii="Garamond" w:hAnsi="Garamond"/>
    </w:rPr>
  </w:style>
  <w:style w:type="paragraph" w:styleId="IndexHeading">
    <w:name w:val="index heading"/>
    <w:basedOn w:val="Normal"/>
    <w:next w:val="Index1"/>
    <w:semiHidden/>
    <w:rsid w:val="007D52E8"/>
    <w:pPr>
      <w:spacing w:before="120" w:after="120"/>
    </w:pPr>
    <w:rPr>
      <w:rFonts w:ascii="Arial" w:hAnsi="Arial"/>
      <w:b/>
      <w:color w:val="918585"/>
      <w:sz w:val="24"/>
    </w:rPr>
  </w:style>
  <w:style w:type="paragraph" w:styleId="Header">
    <w:name w:val="header"/>
    <w:basedOn w:val="Normal"/>
    <w:link w:val="HeaderChar"/>
    <w:rsid w:val="007D52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52E8"/>
    <w:rPr>
      <w:rFonts w:ascii="Times New Roman" w:eastAsia="Times New Roman" w:hAnsi="Times New Roman" w:cs="Times New Roman"/>
      <w:sz w:val="16"/>
      <w:szCs w:val="20"/>
      <w:lang w:val="en-GB" w:eastAsia="en-US"/>
    </w:rPr>
  </w:style>
  <w:style w:type="paragraph" w:customStyle="1" w:styleId="Chapter">
    <w:name w:val="Chapter"/>
    <w:basedOn w:val="Normal"/>
    <w:rsid w:val="007D52E8"/>
    <w:pPr>
      <w:spacing w:before="240"/>
    </w:pPr>
    <w:rPr>
      <w:rFonts w:ascii="Times New Roman" w:hAnsi="Times New Roman"/>
      <w:smallCaps/>
      <w:spacing w:val="80"/>
      <w:sz w:val="28"/>
    </w:rPr>
  </w:style>
  <w:style w:type="paragraph" w:customStyle="1" w:styleId="InChapter">
    <w:name w:val="InChapter"/>
    <w:basedOn w:val="Heading3"/>
    <w:rsid w:val="007D52E8"/>
    <w:pPr>
      <w:spacing w:after="240"/>
      <w:outlineLvl w:val="9"/>
    </w:pPr>
    <w:rPr>
      <w:noProof/>
    </w:rPr>
  </w:style>
  <w:style w:type="paragraph" w:styleId="Index2">
    <w:name w:val="index 2"/>
    <w:basedOn w:val="Normal"/>
    <w:next w:val="Normal"/>
    <w:semiHidden/>
    <w:rsid w:val="007D52E8"/>
    <w:pPr>
      <w:tabs>
        <w:tab w:val="right" w:pos="4176"/>
      </w:tabs>
      <w:ind w:left="568" w:hanging="284"/>
    </w:pPr>
    <w:rPr>
      <w:rFonts w:ascii="Garamond" w:hAnsi="Garamond"/>
    </w:rPr>
  </w:style>
  <w:style w:type="paragraph" w:customStyle="1" w:styleId="Byline">
    <w:name w:val="Byline"/>
    <w:rsid w:val="007D52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52E8"/>
    <w:pPr>
      <w:tabs>
        <w:tab w:val="clear" w:pos="3600"/>
        <w:tab w:val="clear" w:pos="3958"/>
      </w:tabs>
      <w:jc w:val="right"/>
    </w:pPr>
  </w:style>
  <w:style w:type="character" w:styleId="Emphasis">
    <w:name w:val="Emphasis"/>
    <w:basedOn w:val="DefaultParagraphFont"/>
    <w:qFormat/>
    <w:rsid w:val="007D52E8"/>
    <w:rPr>
      <w:i/>
    </w:rPr>
  </w:style>
  <w:style w:type="paragraph" w:styleId="Caption">
    <w:name w:val="caption"/>
    <w:basedOn w:val="BodyText"/>
    <w:next w:val="Normal"/>
    <w:qFormat/>
    <w:rsid w:val="007D52E8"/>
    <w:pPr>
      <w:framePr w:w="2268" w:hSpace="181" w:vSpace="181" w:wrap="around" w:vAnchor="text" w:hAnchor="page" w:x="1135" w:y="285" w:anchorLock="1"/>
    </w:pPr>
    <w:rPr>
      <w:i/>
    </w:rPr>
  </w:style>
  <w:style w:type="paragraph" w:customStyle="1" w:styleId="MiniTOCTitle">
    <w:name w:val="MiniTOCTitle"/>
    <w:basedOn w:val="Heading4"/>
    <w:rsid w:val="007D52E8"/>
    <w:pPr>
      <w:spacing w:before="240"/>
      <w:outlineLvl w:val="9"/>
    </w:pPr>
    <w:rPr>
      <w:noProof/>
      <w:sz w:val="24"/>
    </w:rPr>
  </w:style>
  <w:style w:type="paragraph" w:customStyle="1" w:styleId="MiniTOCItem">
    <w:name w:val="MiniTOCItem"/>
    <w:basedOn w:val="ListBullet"/>
    <w:rsid w:val="007D52E8"/>
    <w:pPr>
      <w:numPr>
        <w:numId w:val="0"/>
      </w:numPr>
      <w:tabs>
        <w:tab w:val="right" w:leader="dot" w:pos="6521"/>
      </w:tabs>
      <w:spacing w:before="0" w:after="0"/>
    </w:pPr>
  </w:style>
  <w:style w:type="paragraph" w:customStyle="1" w:styleId="TOFTitle">
    <w:name w:val="TOFTitle"/>
    <w:basedOn w:val="TOCTitle"/>
    <w:rsid w:val="007D52E8"/>
  </w:style>
  <w:style w:type="paragraph" w:styleId="TableofFigures">
    <w:name w:val="table of figures"/>
    <w:basedOn w:val="Normal"/>
    <w:next w:val="Normal"/>
    <w:semiHidden/>
    <w:rsid w:val="007D52E8"/>
    <w:pPr>
      <w:tabs>
        <w:tab w:val="right" w:leader="dot" w:pos="9072"/>
      </w:tabs>
      <w:ind w:left="970" w:hanging="403"/>
    </w:pPr>
    <w:rPr>
      <w:rFonts w:ascii="Times New Roman" w:hAnsi="Times New Roman"/>
      <w:b/>
    </w:rPr>
  </w:style>
  <w:style w:type="paragraph" w:styleId="ListNumber">
    <w:name w:val="List Number"/>
    <w:basedOn w:val="List"/>
    <w:rsid w:val="007D52E8"/>
    <w:pPr>
      <w:numPr>
        <w:numId w:val="15"/>
      </w:numPr>
      <w:tabs>
        <w:tab w:val="clear" w:pos="340"/>
      </w:tabs>
    </w:pPr>
  </w:style>
  <w:style w:type="character" w:customStyle="1" w:styleId="WingdingSymbols">
    <w:name w:val="Wingding Symbols"/>
    <w:rsid w:val="007D52E8"/>
    <w:rPr>
      <w:rFonts w:ascii="Wingdings" w:hAnsi="Wingdings"/>
    </w:rPr>
  </w:style>
  <w:style w:type="paragraph" w:customStyle="1" w:styleId="TableHeading">
    <w:name w:val="Table Heading"/>
    <w:basedOn w:val="HeadingBase"/>
    <w:rsid w:val="007D52E8"/>
    <w:pPr>
      <w:keepLines/>
      <w:pBdr>
        <w:bottom w:val="single" w:sz="6" w:space="1" w:color="918585"/>
      </w:pBdr>
      <w:spacing w:before="240"/>
    </w:pPr>
  </w:style>
  <w:style w:type="character" w:customStyle="1" w:styleId="HotSpot">
    <w:name w:val="HotSpot"/>
    <w:rsid w:val="007D52E8"/>
    <w:rPr>
      <w:color w:val="0033CC"/>
      <w:u w:val="none"/>
    </w:rPr>
  </w:style>
  <w:style w:type="paragraph" w:customStyle="1" w:styleId="BodyTextRight">
    <w:name w:val="Body Text Right"/>
    <w:basedOn w:val="BodyText"/>
    <w:rsid w:val="007D52E8"/>
    <w:pPr>
      <w:spacing w:before="0" w:after="0"/>
      <w:jc w:val="right"/>
    </w:pPr>
  </w:style>
  <w:style w:type="paragraph" w:styleId="Index3">
    <w:name w:val="index 3"/>
    <w:basedOn w:val="ListNumber2"/>
    <w:next w:val="Normal"/>
    <w:semiHidden/>
    <w:rsid w:val="007D52E8"/>
    <w:pPr>
      <w:numPr>
        <w:numId w:val="0"/>
      </w:numPr>
      <w:tabs>
        <w:tab w:val="right" w:leader="dot" w:pos="4176"/>
      </w:tabs>
    </w:pPr>
  </w:style>
  <w:style w:type="paragraph" w:styleId="ListNumber2">
    <w:name w:val="List Number 2"/>
    <w:basedOn w:val="List2"/>
    <w:rsid w:val="007D52E8"/>
    <w:pPr>
      <w:numPr>
        <w:numId w:val="10"/>
      </w:numPr>
      <w:tabs>
        <w:tab w:val="clear" w:pos="1060"/>
      </w:tabs>
    </w:pPr>
  </w:style>
  <w:style w:type="paragraph" w:customStyle="1" w:styleId="MarginNote">
    <w:name w:val="Margin Note"/>
    <w:basedOn w:val="BodyText"/>
    <w:rsid w:val="007D52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52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52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52E8"/>
    <w:rPr>
      <w:sz w:val="32"/>
    </w:rPr>
  </w:style>
  <w:style w:type="paragraph" w:customStyle="1" w:styleId="HeadingProcedure">
    <w:name w:val="Heading Procedure"/>
    <w:basedOn w:val="HeadingBase"/>
    <w:next w:val="Normal"/>
    <w:rsid w:val="007D52E8"/>
    <w:pPr>
      <w:tabs>
        <w:tab w:val="left" w:pos="0"/>
      </w:tabs>
      <w:spacing w:before="120" w:after="60"/>
    </w:pPr>
    <w:rPr>
      <w:i/>
      <w:color w:val="918585"/>
      <w:sz w:val="22"/>
    </w:rPr>
  </w:style>
  <w:style w:type="paragraph" w:customStyle="1" w:styleId="TableBodyText">
    <w:name w:val="Table Body Text"/>
    <w:basedOn w:val="BodyText"/>
    <w:rsid w:val="007D52E8"/>
    <w:pPr>
      <w:spacing w:before="60" w:after="60"/>
    </w:pPr>
  </w:style>
  <w:style w:type="paragraph" w:styleId="ListContinue">
    <w:name w:val="List Continue"/>
    <w:basedOn w:val="List"/>
    <w:rsid w:val="007D52E8"/>
    <w:pPr>
      <w:ind w:firstLine="0"/>
    </w:pPr>
  </w:style>
  <w:style w:type="paragraph" w:customStyle="1" w:styleId="ListNote">
    <w:name w:val="List Note"/>
    <w:basedOn w:val="List"/>
    <w:rsid w:val="007D52E8"/>
    <w:pPr>
      <w:pBdr>
        <w:top w:val="single" w:sz="6" w:space="2" w:color="918585"/>
        <w:bottom w:val="single" w:sz="6" w:space="2" w:color="918585"/>
      </w:pBdr>
      <w:tabs>
        <w:tab w:val="left" w:pos="1021"/>
      </w:tabs>
      <w:ind w:firstLine="0"/>
    </w:pPr>
  </w:style>
  <w:style w:type="paragraph" w:customStyle="1" w:styleId="Warning">
    <w:name w:val="Warning"/>
    <w:basedOn w:val="BodyText"/>
    <w:rsid w:val="007D52E8"/>
    <w:pPr>
      <w:shd w:val="clear" w:color="auto" w:fill="D9D9D9"/>
      <w:tabs>
        <w:tab w:val="left" w:pos="992"/>
      </w:tabs>
      <w:ind w:left="119" w:right="119"/>
    </w:pPr>
    <w:rPr>
      <w:sz w:val="20"/>
    </w:rPr>
  </w:style>
  <w:style w:type="paragraph" w:customStyle="1" w:styleId="MarginIcons">
    <w:name w:val="Margin Icons"/>
    <w:basedOn w:val="BodyText"/>
    <w:rsid w:val="007D52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52E8"/>
    <w:rPr>
      <w:rFonts w:ascii="Courier New" w:hAnsi="Courier New"/>
    </w:rPr>
  </w:style>
  <w:style w:type="paragraph" w:customStyle="1" w:styleId="NoteBullet">
    <w:name w:val="Note Bullet"/>
    <w:basedOn w:val="Note"/>
    <w:rsid w:val="007D52E8"/>
    <w:pPr>
      <w:tabs>
        <w:tab w:val="clear" w:pos="680"/>
      </w:tabs>
      <w:spacing w:before="60" w:after="60"/>
    </w:pPr>
  </w:style>
  <w:style w:type="paragraph" w:customStyle="1" w:styleId="SubHeading2">
    <w:name w:val="SubHeading2"/>
    <w:basedOn w:val="HeadingBase"/>
    <w:rsid w:val="007D52E8"/>
    <w:pPr>
      <w:spacing w:before="240" w:after="60"/>
    </w:pPr>
    <w:rPr>
      <w:sz w:val="20"/>
    </w:rPr>
  </w:style>
  <w:style w:type="paragraph" w:customStyle="1" w:styleId="SubHeading1">
    <w:name w:val="SubHeading1"/>
    <w:basedOn w:val="HeadingBase"/>
    <w:rsid w:val="007D52E8"/>
    <w:pPr>
      <w:spacing w:before="240" w:after="60"/>
    </w:pPr>
    <w:rPr>
      <w:color w:val="918585"/>
      <w:sz w:val="22"/>
    </w:rPr>
  </w:style>
  <w:style w:type="paragraph" w:customStyle="1" w:styleId="SideHeading">
    <w:name w:val="Side Heading"/>
    <w:basedOn w:val="HeadingBase"/>
    <w:rsid w:val="007D52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52E8"/>
    <w:pPr>
      <w:tabs>
        <w:tab w:val="num" w:pos="360"/>
      </w:tabs>
    </w:pPr>
  </w:style>
  <w:style w:type="paragraph" w:styleId="PlainText">
    <w:name w:val="Plain Text"/>
    <w:basedOn w:val="Normal"/>
    <w:link w:val="PlainTextChar"/>
    <w:rsid w:val="007D52E8"/>
    <w:rPr>
      <w:sz w:val="20"/>
    </w:rPr>
  </w:style>
  <w:style w:type="character" w:customStyle="1" w:styleId="PlainTextChar">
    <w:name w:val="Plain Text Char"/>
    <w:basedOn w:val="DefaultParagraphFont"/>
    <w:link w:val="PlainText"/>
    <w:rsid w:val="007D52E8"/>
    <w:rPr>
      <w:rFonts w:ascii="Courier New" w:eastAsia="Times New Roman" w:hAnsi="Courier New" w:cs="Times New Roman"/>
      <w:sz w:val="20"/>
      <w:szCs w:val="20"/>
      <w:lang w:eastAsia="en-US"/>
    </w:rPr>
  </w:style>
  <w:style w:type="character" w:customStyle="1" w:styleId="MenuOption">
    <w:name w:val="Menu Option"/>
    <w:basedOn w:val="DefaultParagraphFont"/>
    <w:rsid w:val="007D52E8"/>
    <w:rPr>
      <w:b/>
      <w:smallCaps/>
    </w:rPr>
  </w:style>
  <w:style w:type="paragraph" w:customStyle="1" w:styleId="TableListNumber">
    <w:name w:val="Table List Number"/>
    <w:basedOn w:val="ListNumber"/>
    <w:rsid w:val="007D52E8"/>
    <w:pPr>
      <w:numPr>
        <w:numId w:val="0"/>
      </w:numPr>
    </w:pPr>
  </w:style>
  <w:style w:type="paragraph" w:styleId="TOC4">
    <w:name w:val="toc 4"/>
    <w:basedOn w:val="TOCBase"/>
    <w:next w:val="Normal"/>
    <w:semiHidden/>
    <w:rsid w:val="007D52E8"/>
    <w:pPr>
      <w:tabs>
        <w:tab w:val="right" w:leader="dot" w:pos="9071"/>
      </w:tabs>
      <w:ind w:left="1701"/>
    </w:pPr>
  </w:style>
  <w:style w:type="paragraph" w:customStyle="1" w:styleId="ListAlpha">
    <w:name w:val="List Alpha"/>
    <w:basedOn w:val="List"/>
    <w:rsid w:val="007D52E8"/>
    <w:pPr>
      <w:numPr>
        <w:numId w:val="9"/>
      </w:numPr>
    </w:pPr>
  </w:style>
  <w:style w:type="paragraph" w:customStyle="1" w:styleId="ListAlpha2">
    <w:name w:val="List Alpha 2"/>
    <w:basedOn w:val="List2"/>
    <w:rsid w:val="007D52E8"/>
    <w:pPr>
      <w:numPr>
        <w:numId w:val="8"/>
      </w:numPr>
    </w:pPr>
  </w:style>
  <w:style w:type="paragraph" w:styleId="List2">
    <w:name w:val="List 2"/>
    <w:basedOn w:val="BodyText"/>
    <w:rsid w:val="007D52E8"/>
    <w:pPr>
      <w:tabs>
        <w:tab w:val="left" w:pos="680"/>
      </w:tabs>
      <w:spacing w:before="60" w:after="60"/>
      <w:ind w:left="680" w:hanging="340"/>
    </w:pPr>
  </w:style>
  <w:style w:type="paragraph" w:styleId="List3">
    <w:name w:val="List 3"/>
    <w:basedOn w:val="BodyText"/>
    <w:rsid w:val="007D52E8"/>
    <w:pPr>
      <w:tabs>
        <w:tab w:val="left" w:pos="1021"/>
      </w:tabs>
      <w:spacing w:before="60" w:after="60"/>
      <w:ind w:left="1020" w:hanging="340"/>
    </w:pPr>
  </w:style>
  <w:style w:type="paragraph" w:styleId="List4">
    <w:name w:val="List 4"/>
    <w:basedOn w:val="BodyText"/>
    <w:rsid w:val="007D52E8"/>
    <w:pPr>
      <w:tabs>
        <w:tab w:val="left" w:pos="1361"/>
      </w:tabs>
      <w:spacing w:before="60" w:after="60"/>
      <w:ind w:left="1361" w:hanging="340"/>
    </w:pPr>
  </w:style>
  <w:style w:type="paragraph" w:styleId="List5">
    <w:name w:val="List 5"/>
    <w:basedOn w:val="BodyText"/>
    <w:rsid w:val="007D52E8"/>
    <w:pPr>
      <w:tabs>
        <w:tab w:val="left" w:pos="1701"/>
      </w:tabs>
      <w:spacing w:before="60" w:after="60"/>
      <w:ind w:left="1701" w:hanging="340"/>
    </w:pPr>
  </w:style>
  <w:style w:type="paragraph" w:styleId="ListBullet3">
    <w:name w:val="List Bullet 3"/>
    <w:basedOn w:val="List3"/>
    <w:rsid w:val="007D52E8"/>
    <w:pPr>
      <w:numPr>
        <w:numId w:val="14"/>
      </w:numPr>
      <w:tabs>
        <w:tab w:val="clear" w:pos="1021"/>
      </w:tabs>
      <w:ind w:left="1037" w:hanging="357"/>
    </w:pPr>
  </w:style>
  <w:style w:type="paragraph" w:styleId="ListBullet4">
    <w:name w:val="List Bullet 4"/>
    <w:basedOn w:val="List4"/>
    <w:rsid w:val="007D52E8"/>
    <w:pPr>
      <w:numPr>
        <w:numId w:val="3"/>
      </w:numPr>
      <w:tabs>
        <w:tab w:val="clear" w:pos="1361"/>
      </w:tabs>
    </w:pPr>
  </w:style>
  <w:style w:type="paragraph" w:styleId="ListBullet5">
    <w:name w:val="List Bullet 5"/>
    <w:basedOn w:val="List5"/>
    <w:rsid w:val="007D52E8"/>
    <w:pPr>
      <w:numPr>
        <w:numId w:val="4"/>
      </w:numPr>
    </w:pPr>
  </w:style>
  <w:style w:type="paragraph" w:styleId="ListContinue2">
    <w:name w:val="List Continue 2"/>
    <w:basedOn w:val="List2"/>
    <w:rsid w:val="007D52E8"/>
    <w:pPr>
      <w:ind w:firstLine="0"/>
    </w:pPr>
  </w:style>
  <w:style w:type="paragraph" w:styleId="ListContinue3">
    <w:name w:val="List Continue 3"/>
    <w:basedOn w:val="List3"/>
    <w:rsid w:val="007D52E8"/>
    <w:pPr>
      <w:ind w:left="1021" w:firstLine="0"/>
    </w:pPr>
  </w:style>
  <w:style w:type="paragraph" w:styleId="ListContinue4">
    <w:name w:val="List Continue 4"/>
    <w:basedOn w:val="List4"/>
    <w:rsid w:val="007D52E8"/>
    <w:pPr>
      <w:ind w:firstLine="0"/>
    </w:pPr>
  </w:style>
  <w:style w:type="paragraph" w:styleId="ListContinue5">
    <w:name w:val="List Continue 5"/>
    <w:basedOn w:val="List5"/>
    <w:rsid w:val="007D52E8"/>
    <w:pPr>
      <w:ind w:firstLine="0"/>
    </w:pPr>
  </w:style>
  <w:style w:type="paragraph" w:styleId="ListNumber3">
    <w:name w:val="List Number 3"/>
    <w:basedOn w:val="List3"/>
    <w:rsid w:val="007D52E8"/>
    <w:pPr>
      <w:numPr>
        <w:numId w:val="5"/>
      </w:numPr>
    </w:pPr>
  </w:style>
  <w:style w:type="paragraph" w:styleId="ListNumber4">
    <w:name w:val="List Number 4"/>
    <w:basedOn w:val="List4"/>
    <w:rsid w:val="007D52E8"/>
    <w:pPr>
      <w:numPr>
        <w:numId w:val="6"/>
      </w:numPr>
    </w:pPr>
  </w:style>
  <w:style w:type="paragraph" w:styleId="ListNumber5">
    <w:name w:val="List Number 5"/>
    <w:basedOn w:val="List5"/>
    <w:rsid w:val="007D52E8"/>
    <w:pPr>
      <w:numPr>
        <w:numId w:val="7"/>
      </w:numPr>
    </w:pPr>
  </w:style>
  <w:style w:type="paragraph" w:styleId="BlockText">
    <w:name w:val="Block Text"/>
    <w:basedOn w:val="Normal"/>
    <w:rsid w:val="007D52E8"/>
    <w:pPr>
      <w:spacing w:after="120"/>
      <w:ind w:left="1440" w:right="1440"/>
    </w:pPr>
  </w:style>
  <w:style w:type="character" w:customStyle="1" w:styleId="Subscript">
    <w:name w:val="Subscript"/>
    <w:basedOn w:val="DefaultParagraphFont"/>
    <w:rsid w:val="007D52E8"/>
    <w:rPr>
      <w:sz w:val="16"/>
      <w:vertAlign w:val="subscript"/>
    </w:rPr>
  </w:style>
  <w:style w:type="character" w:customStyle="1" w:styleId="Superscript">
    <w:name w:val="Superscript"/>
    <w:basedOn w:val="DefaultParagraphFont"/>
    <w:rsid w:val="007D52E8"/>
    <w:rPr>
      <w:sz w:val="16"/>
      <w:vertAlign w:val="superscript"/>
    </w:rPr>
  </w:style>
  <w:style w:type="character" w:customStyle="1" w:styleId="Symbols">
    <w:name w:val="Symbols"/>
    <w:basedOn w:val="DefaultParagraphFont"/>
    <w:rsid w:val="007D52E8"/>
    <w:rPr>
      <w:rFonts w:ascii="Symbol" w:hAnsi="Symbol"/>
    </w:rPr>
  </w:style>
  <w:style w:type="character" w:customStyle="1" w:styleId="MenuOptions">
    <w:name w:val="Menu Options"/>
    <w:basedOn w:val="DefaultParagraphFont"/>
    <w:rsid w:val="007D52E8"/>
    <w:rPr>
      <w:rFonts w:ascii="Arial Narrow" w:hAnsi="Arial Narrow"/>
      <w:smallCaps/>
    </w:rPr>
  </w:style>
  <w:style w:type="character" w:customStyle="1" w:styleId="Buttons">
    <w:name w:val="Buttons"/>
    <w:basedOn w:val="DefaultParagraphFont"/>
    <w:rsid w:val="007D52E8"/>
    <w:rPr>
      <w:b/>
    </w:rPr>
  </w:style>
  <w:style w:type="character" w:customStyle="1" w:styleId="Underlined">
    <w:name w:val="Underlined"/>
    <w:basedOn w:val="DefaultParagraphFont"/>
    <w:rsid w:val="007D52E8"/>
    <w:rPr>
      <w:u w:val="single"/>
    </w:rPr>
  </w:style>
  <w:style w:type="paragraph" w:customStyle="1" w:styleId="TableBodyTextRight">
    <w:name w:val="Table Body Text Right"/>
    <w:basedOn w:val="TableBodyText"/>
    <w:rsid w:val="007D52E8"/>
    <w:pPr>
      <w:widowControl w:val="0"/>
      <w:autoSpaceDE w:val="0"/>
      <w:autoSpaceDN w:val="0"/>
      <w:adjustRightInd w:val="0"/>
      <w:jc w:val="right"/>
    </w:pPr>
    <w:rPr>
      <w:rFonts w:cs="Arial"/>
      <w:szCs w:val="18"/>
    </w:rPr>
  </w:style>
  <w:style w:type="paragraph" w:customStyle="1" w:styleId="CopyrightText">
    <w:name w:val="Copyright Text"/>
    <w:basedOn w:val="BodyText"/>
    <w:rsid w:val="007D52E8"/>
    <w:rPr>
      <w:sz w:val="18"/>
    </w:rPr>
  </w:style>
  <w:style w:type="paragraph" w:customStyle="1" w:styleId="BodySmallRight">
    <w:name w:val="Body Small Right"/>
    <w:basedOn w:val="BodyTextRight"/>
    <w:rsid w:val="007D52E8"/>
    <w:rPr>
      <w:sz w:val="18"/>
      <w:szCs w:val="18"/>
    </w:rPr>
  </w:style>
  <w:style w:type="paragraph" w:customStyle="1" w:styleId="MarginEdition">
    <w:name w:val="Margin Edition"/>
    <w:basedOn w:val="MarginNote"/>
    <w:rsid w:val="007D52E8"/>
    <w:pPr>
      <w:spacing w:before="0" w:after="0"/>
    </w:pPr>
    <w:rPr>
      <w:rFonts w:ascii="Times New Roman" w:hAnsi="Times New Roman"/>
      <w:color w:val="999999"/>
    </w:rPr>
  </w:style>
  <w:style w:type="paragraph" w:customStyle="1" w:styleId="Spacer">
    <w:name w:val="Spacer"/>
    <w:basedOn w:val="Normal"/>
    <w:rsid w:val="007D52E8"/>
    <w:rPr>
      <w:sz w:val="2"/>
      <w:szCs w:val="2"/>
    </w:rPr>
  </w:style>
  <w:style w:type="character" w:customStyle="1" w:styleId="Small">
    <w:name w:val="Small"/>
    <w:basedOn w:val="DefaultParagraphFont"/>
    <w:rsid w:val="007D52E8"/>
    <w:rPr>
      <w:sz w:val="16"/>
    </w:rPr>
  </w:style>
  <w:style w:type="paragraph" w:customStyle="1" w:styleId="WideTable">
    <w:name w:val="Wide Table"/>
    <w:basedOn w:val="Normal"/>
    <w:rsid w:val="007D52E8"/>
    <w:pPr>
      <w:ind w:left="-1418"/>
    </w:pPr>
    <w:rPr>
      <w:sz w:val="2"/>
      <w:szCs w:val="2"/>
    </w:rPr>
  </w:style>
  <w:style w:type="character" w:styleId="PageNumber">
    <w:name w:val="page number"/>
    <w:basedOn w:val="DefaultParagraphFont"/>
    <w:rsid w:val="007D52E8"/>
  </w:style>
  <w:style w:type="paragraph" w:styleId="Quote">
    <w:name w:val="Quote"/>
    <w:basedOn w:val="Heading1"/>
    <w:link w:val="QuoteChar"/>
    <w:qFormat/>
    <w:rsid w:val="007D52E8"/>
    <w:rPr>
      <w:b w:val="0"/>
      <w:sz w:val="72"/>
      <w:szCs w:val="72"/>
      <w:lang w:val="en-NZ"/>
    </w:rPr>
  </w:style>
  <w:style w:type="character" w:customStyle="1" w:styleId="QuoteChar">
    <w:name w:val="Quote Char"/>
    <w:basedOn w:val="DefaultParagraphFont"/>
    <w:link w:val="Quote"/>
    <w:rsid w:val="007D52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52E8"/>
    <w:pPr>
      <w:pageBreakBefore/>
    </w:pPr>
  </w:style>
  <w:style w:type="paragraph" w:customStyle="1" w:styleId="Border">
    <w:name w:val="Border"/>
    <w:basedOn w:val="Normal"/>
    <w:qFormat/>
    <w:rsid w:val="007D52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52E8"/>
    <w:rPr>
      <w:b/>
      <w:bCs/>
      <w:i/>
      <w:iCs/>
      <w:color w:val="auto"/>
    </w:rPr>
  </w:style>
  <w:style w:type="paragraph" w:styleId="IntenseQuote">
    <w:name w:val="Intense Quote"/>
    <w:basedOn w:val="Normal"/>
    <w:next w:val="Normal"/>
    <w:link w:val="IntenseQuoteChar"/>
    <w:uiPriority w:val="30"/>
    <w:qFormat/>
    <w:rsid w:val="007D52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52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52E8"/>
    <w:rPr>
      <w:smallCaps/>
      <w:color w:val="auto"/>
      <w:u w:val="single"/>
    </w:rPr>
  </w:style>
  <w:style w:type="character" w:styleId="IntenseReference">
    <w:name w:val="Intense Reference"/>
    <w:basedOn w:val="DefaultParagraphFont"/>
    <w:uiPriority w:val="32"/>
    <w:qFormat/>
    <w:rsid w:val="007D52E8"/>
    <w:rPr>
      <w:b/>
      <w:bCs/>
      <w:smallCaps/>
      <w:color w:val="auto"/>
      <w:spacing w:val="5"/>
      <w:u w:val="single"/>
    </w:rPr>
  </w:style>
  <w:style w:type="paragraph" w:customStyle="1" w:styleId="2ColumnHeading">
    <w:name w:val="2Column Heading"/>
    <w:basedOn w:val="BodyText"/>
    <w:qFormat/>
    <w:rsid w:val="007D52E8"/>
    <w:pPr>
      <w:spacing w:after="60"/>
      <w:ind w:left="-2268"/>
    </w:pPr>
    <w:rPr>
      <w:b/>
    </w:rPr>
  </w:style>
  <w:style w:type="paragraph" w:customStyle="1" w:styleId="Heading1TOC">
    <w:name w:val="Heading1 TOC"/>
    <w:basedOn w:val="Normal"/>
    <w:qFormat/>
    <w:rsid w:val="007D52E8"/>
    <w:pPr>
      <w:spacing w:before="240" w:after="120"/>
    </w:pPr>
    <w:rPr>
      <w:rFonts w:ascii="Times New Roman" w:hAnsi="Times New Roman"/>
      <w:b/>
      <w:sz w:val="32"/>
    </w:rPr>
  </w:style>
  <w:style w:type="paragraph" w:customStyle="1" w:styleId="Heading2TOC">
    <w:name w:val="Heading2 TOC"/>
    <w:basedOn w:val="Normal"/>
    <w:qFormat/>
    <w:rsid w:val="007D52E8"/>
    <w:pPr>
      <w:spacing w:before="240" w:after="60"/>
    </w:pPr>
    <w:rPr>
      <w:rFonts w:ascii="Times New Roman" w:hAnsi="Times New Roman"/>
      <w:b/>
      <w:sz w:val="28"/>
    </w:rPr>
  </w:style>
  <w:style w:type="character" w:customStyle="1" w:styleId="Underline">
    <w:name w:val="Underline"/>
    <w:basedOn w:val="DefaultParagraphFont"/>
    <w:qFormat/>
    <w:rsid w:val="007D52E8"/>
    <w:rPr>
      <w:u w:val="single"/>
    </w:rPr>
  </w:style>
  <w:style w:type="character" w:customStyle="1" w:styleId="BoldandItalics">
    <w:name w:val="Bold and Italics"/>
    <w:qFormat/>
    <w:rsid w:val="007D52E8"/>
    <w:rPr>
      <w:b/>
      <w:i/>
      <w:u w:val="none"/>
    </w:rPr>
  </w:style>
  <w:style w:type="paragraph" w:styleId="BalloonText">
    <w:name w:val="Balloon Text"/>
    <w:basedOn w:val="Normal"/>
    <w:link w:val="BalloonTextChar"/>
    <w:rsid w:val="007D52E8"/>
    <w:rPr>
      <w:rFonts w:ascii="Tahoma" w:hAnsi="Tahoma" w:cs="Tahoma"/>
      <w:sz w:val="16"/>
      <w:szCs w:val="16"/>
    </w:rPr>
  </w:style>
  <w:style w:type="character" w:customStyle="1" w:styleId="BalloonTextChar">
    <w:name w:val="Balloon Text Char"/>
    <w:basedOn w:val="DefaultParagraphFont"/>
    <w:link w:val="BalloonText"/>
    <w:rsid w:val="007D52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52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52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52E8"/>
    <w:rPr>
      <w:b/>
      <w:color w:val="660033"/>
      <w:spacing w:val="0"/>
    </w:rPr>
  </w:style>
  <w:style w:type="paragraph" w:customStyle="1" w:styleId="Nameditemlist">
    <w:name w:val="Named item list"/>
    <w:basedOn w:val="BodyText"/>
    <w:qFormat/>
    <w:rsid w:val="007D52E8"/>
    <w:pPr>
      <w:tabs>
        <w:tab w:val="left" w:pos="2835"/>
      </w:tabs>
      <w:ind w:left="2835" w:hanging="2835"/>
    </w:pPr>
  </w:style>
  <w:style w:type="paragraph" w:customStyle="1" w:styleId="BodyTextnopadding">
    <w:name w:val="Body Text no padding"/>
    <w:basedOn w:val="BodyText"/>
    <w:qFormat/>
    <w:rsid w:val="007D52E8"/>
    <w:pPr>
      <w:spacing w:before="0" w:after="0"/>
    </w:pPr>
  </w:style>
  <w:style w:type="paragraph" w:customStyle="1" w:styleId="BodyTextBold">
    <w:name w:val="Body Text Bold"/>
    <w:basedOn w:val="BodyText"/>
    <w:qFormat/>
    <w:rsid w:val="007D52E8"/>
    <w:rPr>
      <w:b/>
    </w:rPr>
  </w:style>
  <w:style w:type="character" w:styleId="Hyperlink">
    <w:name w:val="Hyperlink"/>
    <w:basedOn w:val="DefaultParagraphFont"/>
    <w:uiPriority w:val="99"/>
    <w:unhideWhenUsed/>
    <w:rsid w:val="00113E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2044</Words>
  <Characters>12843</Characters>
  <Application>Microsoft Office Word</Application>
  <DocSecurity>0</DocSecurity>
  <Lines>442</Lines>
  <Paragraphs>297</Paragraphs>
  <ScaleCrop>false</ScaleCrop>
  <Company>Author-it Software Corporation Ltd.</Company>
  <LinksUpToDate>false</LinksUpToDate>
  <CharactersWithSpaces>14590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PMBPROD378 Splice solid woven conveyor belts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2025-03-01T09:15:00Z</dcterms:created>
  <dcterms:modified xsi:type="dcterms:W3CDTF">2025-03-01T09:15:00Z</dcterms:modified>
</cp:coreProperties>
</file>