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2CBC" w:rsidP="00A02C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PMBPROD376E Splice steel cord conveyor belts</w:t>
      </w:r>
      <w:r>
        <w:fldChar w:fldCharType="end"/>
      </w:r>
    </w:p>
    <w:p w:rsidR="00A02CBC" w:rsidP="00A02CBC">
      <w:pPr>
        <w:pStyle w:val="Version"/>
        <w:sectPr w:rsidSect="00D07C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7CB7" w:rsidP="00D07CB7">
      <w:pPr>
        <w:pStyle w:val="SuperHeading"/>
      </w:pPr>
      <w:r w:rsidRPr="00D07CB7">
        <w:t>Assessment Requirements for PMBPROD376E Splice steel cord conveyor belts</w:t>
      </w:r>
    </w:p>
    <w:p w:rsidR="00000000" w:rsidRPr="00D07CB7" w:rsidP="00D07CB7">
      <w:pPr>
        <w:pStyle w:val="Heading1"/>
      </w:pPr>
      <w:bookmarkStart w:id="1" w:name="O_1115456"/>
      <w:bookmarkEnd w:id="1"/>
      <w:r w:rsidRPr="00D07CB7">
        <w:t>Modification History</w:t>
      </w:r>
    </w:p>
    <w:p w:rsidR="00000000" w:rsidRPr="00D07CB7" w:rsidP="00A02CBC">
      <w:pPr>
        <w:pStyle w:val="BodyText"/>
      </w:pPr>
      <w:r w:rsidRPr="00D07CB7">
        <w:t>Release 1. Unit code changed. Application changed. Elements and Performa</w:t>
      </w:r>
      <w:r w:rsidRPr="00D07CB7">
        <w:t>nce Criteria changed. Range of Conditions removed. Assessment Requirements changed. Supersedes and is equivalent to PMBPROD376 Splice steel cord conveyor belts.</w:t>
      </w:r>
    </w:p>
    <w:p w:rsidR="00000000" w:rsidRPr="00D07CB7" w:rsidP="00D07CB7">
      <w:pPr>
        <w:pStyle w:val="Heading1"/>
      </w:pPr>
      <w:bookmarkStart w:id="2" w:name="O_1115457"/>
      <w:bookmarkEnd w:id="2"/>
      <w:r w:rsidRPr="00D07CB7">
        <w:t>Performance Evidence</w:t>
      </w:r>
    </w:p>
    <w:p w:rsidR="00000000" w:rsidRPr="00D07CB7" w:rsidP="00A02CBC">
      <w:pPr>
        <w:pStyle w:val="BodyText"/>
      </w:pPr>
      <w:r w:rsidRPr="00D07CB7">
        <w:t xml:space="preserve">There must be evidence the candidate has completed the </w:t>
      </w:r>
      <w:r w:rsidRPr="00D07CB7">
        <w:t>tasks outlined in the elements and performance criteria of this unit, and demonstrated the ability to:</w:t>
      </w:r>
    </w:p>
    <w:p w:rsidR="00000000" w:rsidRPr="00D07CB7" w:rsidP="00D07CB7">
      <w:pPr>
        <w:pStyle w:val="ListBullet"/>
      </w:pPr>
      <w:r w:rsidRPr="00D07CB7">
        <w:t>splice steel cord conveyor belts to meet job specifications, for at least one of the following splices:</w:t>
      </w:r>
    </w:p>
    <w:p w:rsidR="00000000" w:rsidRPr="00D07CB7" w:rsidP="00D07CB7">
      <w:pPr>
        <w:pStyle w:val="ListBullet2"/>
      </w:pPr>
      <w:r w:rsidRPr="00D07CB7">
        <w:t>lapped</w:t>
      </w:r>
    </w:p>
    <w:p w:rsidR="00000000" w:rsidRPr="00D07CB7" w:rsidP="00D07CB7">
      <w:pPr>
        <w:pStyle w:val="ListBullet2"/>
      </w:pPr>
      <w:r w:rsidRPr="00D07CB7">
        <w:t>stepped</w:t>
      </w:r>
    </w:p>
    <w:p w:rsidR="00000000" w:rsidRPr="00D07CB7" w:rsidP="00D07CB7">
      <w:pPr>
        <w:pStyle w:val="ListBullet2"/>
      </w:pPr>
      <w:r w:rsidRPr="00D07CB7">
        <w:t>saddle</w:t>
      </w:r>
    </w:p>
    <w:p w:rsidR="00000000" w:rsidRPr="00D07CB7" w:rsidP="00D07CB7">
      <w:pPr>
        <w:pStyle w:val="ListBullet2"/>
      </w:pPr>
      <w:r w:rsidRPr="00D07CB7">
        <w:t>buff-off</w:t>
      </w:r>
    </w:p>
    <w:p w:rsidR="00000000" w:rsidRPr="00D07CB7" w:rsidP="00D07CB7">
      <w:pPr>
        <w:pStyle w:val="ListBullet2"/>
      </w:pPr>
      <w:r w:rsidRPr="00D07CB7">
        <w:t>finger</w:t>
      </w:r>
    </w:p>
    <w:p w:rsidR="00000000" w:rsidRPr="00D07CB7" w:rsidP="00D07CB7">
      <w:pPr>
        <w:pStyle w:val="ListBullet2"/>
      </w:pPr>
      <w:r w:rsidRPr="00D07CB7">
        <w:t>sawtooth.</w:t>
      </w:r>
    </w:p>
    <w:p w:rsidR="00000000" w:rsidRPr="00D07CB7" w:rsidP="00D07CB7">
      <w:pPr>
        <w:pStyle w:val="AllowPageBreak"/>
      </w:pPr>
    </w:p>
    <w:p w:rsidR="00000000" w:rsidRPr="00D07CB7" w:rsidP="00D07CB7">
      <w:pPr>
        <w:pStyle w:val="Heading1"/>
      </w:pPr>
      <w:bookmarkStart w:id="3" w:name="O_1115458"/>
      <w:bookmarkEnd w:id="3"/>
      <w:r w:rsidRPr="00D07CB7">
        <w:t>Knowledge Evidence</w:t>
      </w:r>
    </w:p>
    <w:p w:rsidR="00000000" w:rsidRPr="00D07CB7" w:rsidP="00A02CBC">
      <w:pPr>
        <w:pStyle w:val="BodyText"/>
      </w:pPr>
      <w:r w:rsidRPr="00D07CB7">
        <w:t>There must be evidence the candidate has knowledge of:</w:t>
      </w:r>
    </w:p>
    <w:p w:rsidR="00000000" w:rsidRPr="00D07CB7" w:rsidP="00D07CB7">
      <w:pPr>
        <w:pStyle w:val="ListBullet"/>
      </w:pPr>
      <w:r w:rsidRPr="00D07CB7">
        <w:t>the function of conveyor systems and relevant isolation procedures</w:t>
      </w:r>
    </w:p>
    <w:p w:rsidR="00000000" w:rsidRPr="00D07CB7" w:rsidP="00D07CB7">
      <w:pPr>
        <w:pStyle w:val="ListBullet"/>
      </w:pPr>
      <w:r w:rsidRPr="00D07CB7">
        <w:t>requirements for cable lay-up and importa</w:t>
      </w:r>
      <w:r w:rsidRPr="00D07CB7">
        <w:t xml:space="preserve">nce of cable separation distances in forming a satisfactory join, including the impact of incorrect or faulty joins </w:t>
      </w:r>
    </w:p>
    <w:p w:rsidR="00000000" w:rsidRPr="00D07CB7" w:rsidP="00D07CB7">
      <w:pPr>
        <w:pStyle w:val="ListBullet"/>
      </w:pPr>
      <w:r w:rsidRPr="00D07CB7">
        <w:t>products, materials and material characteristics for splicing steel cord belts</w:t>
      </w:r>
    </w:p>
    <w:p w:rsidR="00000000" w:rsidRPr="00D07CB7" w:rsidP="00D07CB7">
      <w:pPr>
        <w:pStyle w:val="ListBullet"/>
      </w:pPr>
      <w:r w:rsidRPr="00D07CB7">
        <w:t>typical quality standards required at each stage of the spli</w:t>
      </w:r>
      <w:r w:rsidRPr="00D07CB7">
        <w:t>cing process</w:t>
      </w:r>
    </w:p>
    <w:p w:rsidR="00000000" w:rsidRPr="00D07CB7" w:rsidP="00D07CB7">
      <w:pPr>
        <w:pStyle w:val="ListBullet"/>
      </w:pPr>
      <w:r w:rsidRPr="00D07CB7">
        <w:t>key variables that may affect the quality of the splice, including:</w:t>
      </w:r>
    </w:p>
    <w:p w:rsidR="00000000" w:rsidRPr="00D07CB7" w:rsidP="00D07CB7">
      <w:pPr>
        <w:pStyle w:val="ListBullet2"/>
      </w:pPr>
      <w:r w:rsidRPr="00D07CB7">
        <w:t xml:space="preserve">belt condition </w:t>
      </w:r>
    </w:p>
    <w:p w:rsidR="00000000" w:rsidRPr="00D07CB7" w:rsidP="00D07CB7">
      <w:pPr>
        <w:pStyle w:val="ListBullet2"/>
      </w:pPr>
      <w:r w:rsidRPr="00D07CB7">
        <w:t>belt location</w:t>
      </w:r>
    </w:p>
    <w:p w:rsidR="00000000" w:rsidRPr="00D07CB7" w:rsidP="00D07CB7">
      <w:pPr>
        <w:pStyle w:val="ListBullet2"/>
      </w:pPr>
      <w:r w:rsidRPr="00D07CB7">
        <w:t>degree and nature of any damage to belt</w:t>
      </w:r>
    </w:p>
    <w:p w:rsidR="00000000" w:rsidRPr="00D07CB7" w:rsidP="00D07CB7">
      <w:pPr>
        <w:pStyle w:val="ListBullet2"/>
      </w:pPr>
      <w:r w:rsidRPr="00D07CB7">
        <w:t>weight of the belt</w:t>
      </w:r>
    </w:p>
    <w:p w:rsidR="00000000" w:rsidRPr="00D07CB7" w:rsidP="00D07CB7">
      <w:pPr>
        <w:pStyle w:val="ListBullet2"/>
      </w:pPr>
      <w:r w:rsidRPr="00D07CB7">
        <w:t xml:space="preserve">environmental conditions </w:t>
      </w:r>
    </w:p>
    <w:p w:rsidR="00000000" w:rsidRPr="00D07CB7" w:rsidP="00D07CB7">
      <w:pPr>
        <w:pStyle w:val="ListBullet2"/>
      </w:pPr>
      <w:r w:rsidRPr="00D07CB7">
        <w:t>tensioning systems</w:t>
      </w:r>
    </w:p>
    <w:p w:rsidR="00000000" w:rsidRPr="00D07CB7" w:rsidP="00D07CB7">
      <w:pPr>
        <w:pStyle w:val="ListBullet2"/>
      </w:pPr>
      <w:r w:rsidRPr="00D07CB7">
        <w:t>gradient of belt</w:t>
      </w:r>
    </w:p>
    <w:p w:rsidR="00000000" w:rsidRPr="00D07CB7" w:rsidP="00D07CB7">
      <w:pPr>
        <w:pStyle w:val="ListBullet2"/>
      </w:pPr>
      <w:r w:rsidRPr="00D07CB7">
        <w:t>belt strength rating</w:t>
      </w:r>
    </w:p>
    <w:p w:rsidR="00000000" w:rsidRPr="00D07CB7" w:rsidP="00D07CB7">
      <w:pPr>
        <w:pStyle w:val="ListBullet"/>
      </w:pPr>
      <w:r w:rsidRPr="00D07CB7">
        <w:t>key variables in conveyor and joining materials during the joining process</w:t>
      </w:r>
    </w:p>
    <w:p w:rsidR="00000000" w:rsidRPr="00D07CB7" w:rsidP="00D07CB7">
      <w:pPr>
        <w:pStyle w:val="ListBullet"/>
      </w:pPr>
      <w:r w:rsidRPr="00D07CB7">
        <w:t>typical and atypical belt process, equipment and materials problems, including early warning signs, possible causes and corrective actions</w:t>
      </w:r>
    </w:p>
    <w:p w:rsidR="00000000" w:rsidRPr="00D07CB7" w:rsidP="00D07CB7">
      <w:pPr>
        <w:pStyle w:val="ListBullet"/>
      </w:pPr>
      <w:r w:rsidRPr="00D07CB7">
        <w:t xml:space="preserve">organisational procedures relevant to the </w:t>
      </w:r>
      <w:r w:rsidRPr="00D07CB7">
        <w:t xml:space="preserve">work environment or job role </w:t>
      </w:r>
    </w:p>
    <w:p w:rsidR="00000000" w:rsidRPr="00D07CB7" w:rsidP="00D07CB7">
      <w:pPr>
        <w:pStyle w:val="ListBullet"/>
      </w:pPr>
      <w:r w:rsidRPr="00D07CB7">
        <w:t xml:space="preserve">hazards that may arise in the job or work environment, and: </w:t>
      </w:r>
    </w:p>
    <w:p w:rsidR="00000000" w:rsidRPr="00D07CB7" w:rsidP="00D07CB7">
      <w:pPr>
        <w:pStyle w:val="ListBullet2"/>
      </w:pPr>
      <w:r w:rsidRPr="00D07CB7">
        <w:t xml:space="preserve">their possible causes </w:t>
      </w:r>
    </w:p>
    <w:p w:rsidR="00000000" w:rsidRPr="00D07CB7" w:rsidP="00D07CB7">
      <w:pPr>
        <w:pStyle w:val="ListBullet2"/>
      </w:pPr>
      <w:r w:rsidRPr="00D07CB7">
        <w:t xml:space="preserve">potential consequences </w:t>
      </w:r>
    </w:p>
    <w:p w:rsidR="00000000" w:rsidRPr="00D07CB7" w:rsidP="00D07CB7">
      <w:pPr>
        <w:pStyle w:val="ListBullet2"/>
      </w:pPr>
      <w:r w:rsidRPr="00D07CB7">
        <w:t xml:space="preserve">appropriate risk controls. </w:t>
      </w:r>
    </w:p>
    <w:p w:rsidR="00000000" w:rsidRPr="00D07CB7" w:rsidP="00D07CB7">
      <w:pPr>
        <w:pStyle w:val="AllowPageBreak"/>
      </w:pPr>
    </w:p>
    <w:p w:rsidR="00000000" w:rsidRPr="00D07CB7" w:rsidP="00D07CB7">
      <w:pPr>
        <w:pStyle w:val="Heading1"/>
      </w:pPr>
      <w:bookmarkStart w:id="4" w:name="O_1115459"/>
      <w:bookmarkEnd w:id="4"/>
      <w:r w:rsidRPr="00D07CB7">
        <w:t>Assessment Conditions</w:t>
      </w:r>
    </w:p>
    <w:p w:rsidR="00000000" w:rsidRPr="00D07CB7" w:rsidP="00A02CBC">
      <w:pPr>
        <w:pStyle w:val="BodyText"/>
      </w:pPr>
      <w:r w:rsidRPr="00D07CB7">
        <w:t>Skills must have been demonstrated in the workpl</w:t>
      </w:r>
      <w:r w:rsidRPr="00D07CB7">
        <w:t>ace or in a simulated environment that reflects workplace conditions and contingencies.</w:t>
      </w:r>
    </w:p>
    <w:p w:rsidR="00000000" w:rsidRPr="00D07CB7" w:rsidP="00A02CBC">
      <w:pPr>
        <w:pStyle w:val="BodyText"/>
      </w:pPr>
      <w:r w:rsidRPr="00D07CB7">
        <w:t>Assessors must satisfy the NVR/AQTF mandatory competency requirements for assessors.</w:t>
      </w:r>
    </w:p>
    <w:p w:rsidR="00000000" w:rsidRPr="00D07CB7" w:rsidP="00D07CB7">
      <w:pPr>
        <w:pStyle w:val="Heading1"/>
      </w:pPr>
      <w:bookmarkStart w:id="5" w:name="O_1115462"/>
      <w:bookmarkEnd w:id="5"/>
      <w:r w:rsidRPr="00D07CB7">
        <w:t>Links</w:t>
      </w:r>
    </w:p>
    <w:p w:rsidR="00000000" w:rsidRPr="00D07CB7" w:rsidP="00A02CBC">
      <w:pPr>
        <w:pStyle w:val="BodyText"/>
      </w:pPr>
      <w:r w:rsidRPr="00D07CB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040C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07CB7" w:rsidP="00D07CB7"/>
    <w:sectPr w:rsidSect="00D07C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C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CB7" w:rsidRPr="00A02CBC" w:rsidP="00A02C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C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BC" w:rsidP="00D07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2CBC" w:rsidP="00D07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2CBC" w:rsidP="00D07C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C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CB7" w:rsidRPr="00A02CBC" w:rsidP="00A02C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C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BC" w:rsidRPr="002D2AF8" w:rsidP="00D07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PMBPROD376E Splice steel cord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A02CBC" w:rsidP="00D07C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282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A4C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AA9C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C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C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C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C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C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C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C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C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C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C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C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CB7"/>
  </w:style>
  <w:style w:type="character" w:customStyle="1" w:styleId="Heading1Char">
    <w:name w:val="Heading 1 Char"/>
    <w:basedOn w:val="DefaultParagraphFont"/>
    <w:link w:val="Heading1"/>
    <w:rsid w:val="00D07C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C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C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7C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7C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7C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C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7C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C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C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C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C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C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C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C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C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C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C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C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C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C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C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7C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7CB7"/>
    <w:rPr>
      <w:b/>
      <w:spacing w:val="0"/>
    </w:rPr>
  </w:style>
  <w:style w:type="paragraph" w:customStyle="1" w:styleId="SuperTitle">
    <w:name w:val="SuperTitle"/>
    <w:basedOn w:val="Title"/>
    <w:rsid w:val="00D07C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C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C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7C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C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C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C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C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C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C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C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C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7CB7"/>
    <w:rPr>
      <w:i/>
    </w:rPr>
  </w:style>
  <w:style w:type="paragraph" w:styleId="Caption">
    <w:name w:val="caption"/>
    <w:basedOn w:val="BodyText"/>
    <w:next w:val="Normal"/>
    <w:qFormat/>
    <w:rsid w:val="00D07C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C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C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CB7"/>
  </w:style>
  <w:style w:type="paragraph" w:styleId="TableofFigures">
    <w:name w:val="table of figures"/>
    <w:basedOn w:val="Normal"/>
    <w:next w:val="Normal"/>
    <w:semiHidden/>
    <w:rsid w:val="00D07C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C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7CB7"/>
    <w:rPr>
      <w:rFonts w:ascii="Wingdings" w:hAnsi="Wingdings"/>
    </w:rPr>
  </w:style>
  <w:style w:type="paragraph" w:customStyle="1" w:styleId="TableHeading">
    <w:name w:val="Table Heading"/>
    <w:basedOn w:val="HeadingBase"/>
    <w:rsid w:val="00D07C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CB7"/>
    <w:rPr>
      <w:color w:val="0033CC"/>
      <w:u w:val="none"/>
    </w:rPr>
  </w:style>
  <w:style w:type="paragraph" w:customStyle="1" w:styleId="BodyTextRight">
    <w:name w:val="Body Text Right"/>
    <w:basedOn w:val="BodyText"/>
    <w:rsid w:val="00D07C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C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C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C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C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C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CB7"/>
    <w:rPr>
      <w:sz w:val="32"/>
    </w:rPr>
  </w:style>
  <w:style w:type="paragraph" w:customStyle="1" w:styleId="HeadingProcedure">
    <w:name w:val="Heading Procedure"/>
    <w:basedOn w:val="HeadingBase"/>
    <w:next w:val="Normal"/>
    <w:rsid w:val="00D07C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CB7"/>
    <w:pPr>
      <w:spacing w:before="60" w:after="60"/>
    </w:pPr>
  </w:style>
  <w:style w:type="paragraph" w:styleId="ListContinue">
    <w:name w:val="List Continue"/>
    <w:basedOn w:val="List"/>
    <w:rsid w:val="00D07CB7"/>
    <w:pPr>
      <w:ind w:firstLine="0"/>
    </w:pPr>
  </w:style>
  <w:style w:type="paragraph" w:customStyle="1" w:styleId="ListNote">
    <w:name w:val="List Note"/>
    <w:basedOn w:val="List"/>
    <w:rsid w:val="00D07C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C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C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CB7"/>
    <w:rPr>
      <w:rFonts w:ascii="Courier New" w:hAnsi="Courier New"/>
    </w:rPr>
  </w:style>
  <w:style w:type="paragraph" w:customStyle="1" w:styleId="NoteBullet">
    <w:name w:val="Note Bullet"/>
    <w:basedOn w:val="Note"/>
    <w:rsid w:val="00D07C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C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C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C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C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7C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C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CB7"/>
    <w:rPr>
      <w:b/>
      <w:smallCaps/>
    </w:rPr>
  </w:style>
  <w:style w:type="paragraph" w:customStyle="1" w:styleId="TableListNumber">
    <w:name w:val="Table List Number"/>
    <w:basedOn w:val="ListNumber"/>
    <w:rsid w:val="00D07C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C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CB7"/>
    <w:pPr>
      <w:numPr>
        <w:numId w:val="9"/>
      </w:numPr>
    </w:pPr>
  </w:style>
  <w:style w:type="paragraph" w:customStyle="1" w:styleId="ListAlpha2">
    <w:name w:val="List Alpha 2"/>
    <w:basedOn w:val="List2"/>
    <w:rsid w:val="00D07CB7"/>
    <w:pPr>
      <w:numPr>
        <w:numId w:val="8"/>
      </w:numPr>
    </w:pPr>
  </w:style>
  <w:style w:type="paragraph" w:styleId="List2">
    <w:name w:val="List 2"/>
    <w:basedOn w:val="BodyText"/>
    <w:rsid w:val="00D07C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C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C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C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7C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7C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7CB7"/>
    <w:pPr>
      <w:numPr>
        <w:numId w:val="4"/>
      </w:numPr>
    </w:pPr>
  </w:style>
  <w:style w:type="paragraph" w:styleId="ListContinue2">
    <w:name w:val="List Continue 2"/>
    <w:basedOn w:val="List2"/>
    <w:rsid w:val="00D07CB7"/>
    <w:pPr>
      <w:ind w:firstLine="0"/>
    </w:pPr>
  </w:style>
  <w:style w:type="paragraph" w:styleId="ListContinue3">
    <w:name w:val="List Continue 3"/>
    <w:basedOn w:val="List3"/>
    <w:rsid w:val="00D07CB7"/>
    <w:pPr>
      <w:ind w:left="1021" w:firstLine="0"/>
    </w:pPr>
  </w:style>
  <w:style w:type="paragraph" w:styleId="ListContinue4">
    <w:name w:val="List Continue 4"/>
    <w:basedOn w:val="List4"/>
    <w:rsid w:val="00D07CB7"/>
    <w:pPr>
      <w:ind w:firstLine="0"/>
    </w:pPr>
  </w:style>
  <w:style w:type="paragraph" w:styleId="ListContinue5">
    <w:name w:val="List Continue 5"/>
    <w:basedOn w:val="List5"/>
    <w:rsid w:val="00D07CB7"/>
    <w:pPr>
      <w:ind w:firstLine="0"/>
    </w:pPr>
  </w:style>
  <w:style w:type="paragraph" w:styleId="ListNumber3">
    <w:name w:val="List Number 3"/>
    <w:basedOn w:val="List3"/>
    <w:rsid w:val="00D07CB7"/>
    <w:pPr>
      <w:numPr>
        <w:numId w:val="5"/>
      </w:numPr>
    </w:pPr>
  </w:style>
  <w:style w:type="paragraph" w:styleId="ListNumber4">
    <w:name w:val="List Number 4"/>
    <w:basedOn w:val="List4"/>
    <w:rsid w:val="00D07CB7"/>
    <w:pPr>
      <w:numPr>
        <w:numId w:val="6"/>
      </w:numPr>
    </w:pPr>
  </w:style>
  <w:style w:type="paragraph" w:styleId="ListNumber5">
    <w:name w:val="List Number 5"/>
    <w:basedOn w:val="List5"/>
    <w:rsid w:val="00D07CB7"/>
    <w:pPr>
      <w:numPr>
        <w:numId w:val="7"/>
      </w:numPr>
    </w:pPr>
  </w:style>
  <w:style w:type="paragraph" w:styleId="BlockText">
    <w:name w:val="Block Text"/>
    <w:basedOn w:val="Normal"/>
    <w:rsid w:val="00D07C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C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CB7"/>
    <w:rPr>
      <w:sz w:val="16"/>
      <w:vertAlign w:val="superscript"/>
    </w:rPr>
  </w:style>
  <w:style w:type="character" w:customStyle="1" w:styleId="Symbols">
    <w:name w:val="Symbols"/>
    <w:basedOn w:val="DefaultParagraphFont"/>
    <w:rsid w:val="00D07CB7"/>
    <w:rPr>
      <w:rFonts w:ascii="Symbol" w:hAnsi="Symbol"/>
    </w:rPr>
  </w:style>
  <w:style w:type="character" w:customStyle="1" w:styleId="MenuOptions">
    <w:name w:val="Menu Options"/>
    <w:basedOn w:val="DefaultParagraphFont"/>
    <w:rsid w:val="00D07C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CB7"/>
    <w:rPr>
      <w:b/>
    </w:rPr>
  </w:style>
  <w:style w:type="character" w:customStyle="1" w:styleId="Underlined">
    <w:name w:val="Underlined"/>
    <w:basedOn w:val="DefaultParagraphFont"/>
    <w:rsid w:val="00D07CB7"/>
    <w:rPr>
      <w:u w:val="single"/>
    </w:rPr>
  </w:style>
  <w:style w:type="paragraph" w:customStyle="1" w:styleId="TableBodyTextRight">
    <w:name w:val="Table Body Text Right"/>
    <w:basedOn w:val="TableBodyText"/>
    <w:rsid w:val="00D07C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CB7"/>
    <w:rPr>
      <w:sz w:val="18"/>
    </w:rPr>
  </w:style>
  <w:style w:type="paragraph" w:customStyle="1" w:styleId="BodySmallRight">
    <w:name w:val="Body Small Right"/>
    <w:basedOn w:val="BodyTextRight"/>
    <w:rsid w:val="00D07CB7"/>
    <w:rPr>
      <w:sz w:val="18"/>
      <w:szCs w:val="18"/>
    </w:rPr>
  </w:style>
  <w:style w:type="paragraph" w:customStyle="1" w:styleId="MarginEdition">
    <w:name w:val="Margin Edition"/>
    <w:basedOn w:val="MarginNote"/>
    <w:rsid w:val="00D07C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CB7"/>
    <w:rPr>
      <w:sz w:val="2"/>
      <w:szCs w:val="2"/>
    </w:rPr>
  </w:style>
  <w:style w:type="character" w:customStyle="1" w:styleId="Small">
    <w:name w:val="Small"/>
    <w:basedOn w:val="DefaultParagraphFont"/>
    <w:rsid w:val="00D07CB7"/>
    <w:rPr>
      <w:sz w:val="16"/>
    </w:rPr>
  </w:style>
  <w:style w:type="paragraph" w:customStyle="1" w:styleId="WideTable">
    <w:name w:val="Wide Table"/>
    <w:basedOn w:val="Normal"/>
    <w:rsid w:val="00D07C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CB7"/>
  </w:style>
  <w:style w:type="paragraph" w:styleId="Quote">
    <w:name w:val="Quote"/>
    <w:basedOn w:val="Heading1"/>
    <w:link w:val="QuoteChar"/>
    <w:qFormat/>
    <w:rsid w:val="00D07C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C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CB7"/>
    <w:pPr>
      <w:pageBreakBefore/>
    </w:pPr>
  </w:style>
  <w:style w:type="paragraph" w:customStyle="1" w:styleId="Border">
    <w:name w:val="Border"/>
    <w:basedOn w:val="Normal"/>
    <w:qFormat/>
    <w:rsid w:val="00D07C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C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C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C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C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C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C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C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C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CB7"/>
    <w:rPr>
      <w:u w:val="single"/>
    </w:rPr>
  </w:style>
  <w:style w:type="character" w:customStyle="1" w:styleId="BoldandItalics">
    <w:name w:val="Bold and Italics"/>
    <w:qFormat/>
    <w:rsid w:val="00D07CB7"/>
    <w:rPr>
      <w:b/>
      <w:i/>
      <w:u w:val="none"/>
    </w:rPr>
  </w:style>
  <w:style w:type="paragraph" w:styleId="BalloonText">
    <w:name w:val="Balloon Text"/>
    <w:basedOn w:val="Normal"/>
    <w:link w:val="BalloonTextChar"/>
    <w:rsid w:val="00D07C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C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C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C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C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C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CB7"/>
    <w:pPr>
      <w:spacing w:before="0" w:after="0"/>
    </w:pPr>
  </w:style>
  <w:style w:type="paragraph" w:customStyle="1" w:styleId="BodyTextBold">
    <w:name w:val="Body Text Bold"/>
    <w:basedOn w:val="BodyText"/>
    <w:qFormat/>
    <w:rsid w:val="00D07CB7"/>
    <w:rPr>
      <w:b/>
    </w:rPr>
  </w:style>
  <w:style w:type="character" w:styleId="Hyperlink">
    <w:name w:val="Hyperlink"/>
    <w:basedOn w:val="DefaultParagraphFont"/>
    <w:uiPriority w:val="99"/>
    <w:unhideWhenUsed/>
    <w:rsid w:val="00A02C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2102</Characters>
  <Application>Microsoft Office Word</Application>
  <DocSecurity>0</DocSecurity>
  <Lines>61</Lines>
  <Paragraphs>50</Paragraphs>
  <ScaleCrop>false</ScaleCrop>
  <Company>Author-it Software Corporation Ltd.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PMBPROD376E Splice steel cord conveyor belts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2022-03-25T00:51:00Z</dcterms:created>
  <dcterms:modified xsi:type="dcterms:W3CDTF">2022-03-25T00:51:00Z</dcterms:modified>
</cp:coreProperties>
</file>