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E59" w:rsidP="00314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PMBPROD369E Repair conveyor belt covers</w:t>
      </w:r>
      <w:r>
        <w:fldChar w:fldCharType="end"/>
      </w:r>
    </w:p>
    <w:p w:rsidR="00314E59" w:rsidP="00314E59">
      <w:pPr>
        <w:pStyle w:val="Version"/>
        <w:sectPr w:rsidSect="004D7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F80" w:rsidP="004D7F80">
      <w:pPr>
        <w:pStyle w:val="SuperHeading"/>
      </w:pPr>
      <w:r w:rsidRPr="004D7F80">
        <w:t>Assessment Requirements for PMBPROD369E Repair conveyor belt covers</w:t>
      </w:r>
    </w:p>
    <w:p w:rsidR="00000000" w:rsidRPr="004D7F80" w:rsidP="004D7F80">
      <w:pPr>
        <w:pStyle w:val="Heading1"/>
      </w:pPr>
      <w:bookmarkStart w:id="1" w:name="O_1115399"/>
      <w:bookmarkEnd w:id="1"/>
      <w:r w:rsidRPr="004D7F80">
        <w:t>Modification History</w:t>
      </w:r>
    </w:p>
    <w:p w:rsidR="00000000" w:rsidRPr="004D7F80" w:rsidP="00314E59">
      <w:pPr>
        <w:pStyle w:val="BodyText"/>
      </w:pPr>
      <w:r w:rsidRPr="004D7F80">
        <w:t>Release 1. Unit code changed. Application changed. Elements and Performance C</w:t>
      </w:r>
      <w:r w:rsidRPr="004D7F80">
        <w:t>riteria changed. Range of Conditions removed. Assessment Requirements changed. Supersedes and is equivalent to PMBPROD369 Repair conveyor belt covers.</w:t>
      </w:r>
    </w:p>
    <w:p w:rsidR="00000000" w:rsidRPr="004D7F80" w:rsidP="004D7F80">
      <w:pPr>
        <w:pStyle w:val="Heading1"/>
      </w:pPr>
      <w:bookmarkStart w:id="2" w:name="O_1115400"/>
      <w:bookmarkEnd w:id="2"/>
      <w:r w:rsidRPr="004D7F80">
        <w:t>Performance Evidence</w:t>
      </w:r>
    </w:p>
    <w:p w:rsidR="00000000" w:rsidRPr="004D7F80" w:rsidP="00314E59">
      <w:pPr>
        <w:pStyle w:val="BodyText"/>
      </w:pPr>
      <w:r w:rsidRPr="004D7F80">
        <w:t>There must be evidence the candidate has completed the tasks outl</w:t>
      </w:r>
      <w:r w:rsidRPr="004D7F80">
        <w:t>ined in the elements and performance criteria of this unit, and demonstrated the ability to:</w:t>
      </w:r>
    </w:p>
    <w:p w:rsidR="00000000" w:rsidRPr="004D7F80" w:rsidP="004D7F80">
      <w:pPr>
        <w:pStyle w:val="ListBullet"/>
      </w:pPr>
      <w:r w:rsidRPr="004D7F80">
        <w:t>repair conveyor belt covers at least once to meet specifications and quality standards.</w:t>
      </w:r>
    </w:p>
    <w:p w:rsidR="00000000" w:rsidRPr="004D7F80" w:rsidP="004D7F80">
      <w:pPr>
        <w:pStyle w:val="AllowPageBreak"/>
      </w:pPr>
    </w:p>
    <w:p w:rsidR="00000000" w:rsidRPr="004D7F80" w:rsidP="004D7F80">
      <w:pPr>
        <w:pStyle w:val="Heading1"/>
      </w:pPr>
      <w:bookmarkStart w:id="3" w:name="O_1115401"/>
      <w:bookmarkEnd w:id="3"/>
      <w:r w:rsidRPr="004D7F80">
        <w:t>Knowledge Evidence</w:t>
      </w:r>
    </w:p>
    <w:p w:rsidR="00000000" w:rsidRPr="004D7F80" w:rsidP="00314E59">
      <w:pPr>
        <w:pStyle w:val="BodyText"/>
      </w:pPr>
      <w:r w:rsidRPr="004D7F80">
        <w:t>There must be evidence the candidate</w:t>
      </w:r>
      <w:r w:rsidRPr="004D7F80">
        <w:t xml:space="preserve"> has knowledge of:</w:t>
      </w:r>
    </w:p>
    <w:p w:rsidR="00000000" w:rsidRPr="004D7F80" w:rsidP="004D7F80">
      <w:pPr>
        <w:pStyle w:val="ListBullet"/>
      </w:pPr>
      <w:r w:rsidRPr="004D7F80">
        <w:t>the functions of conveyor systems and relevant isolation procedures</w:t>
      </w:r>
    </w:p>
    <w:p w:rsidR="00000000" w:rsidRPr="004D7F80" w:rsidP="004D7F80">
      <w:pPr>
        <w:pStyle w:val="ListBullet"/>
      </w:pPr>
      <w:r w:rsidRPr="004D7F80">
        <w:t>the principles of operation and repair of conveyor belt systems</w:t>
      </w:r>
    </w:p>
    <w:p w:rsidR="00000000" w:rsidRPr="004D7F80" w:rsidP="004D7F80">
      <w:pPr>
        <w:pStyle w:val="ListBullet"/>
      </w:pPr>
      <w:r w:rsidRPr="004D7F80">
        <w:t xml:space="preserve">stresses and tensions on belt covers and common causes of failure </w:t>
      </w:r>
    </w:p>
    <w:p w:rsidR="00000000" w:rsidRPr="004D7F80" w:rsidP="004D7F80">
      <w:pPr>
        <w:pStyle w:val="ListBullet"/>
      </w:pPr>
      <w:r w:rsidRPr="004D7F80">
        <w:t>repair workflow sequences and materia</w:t>
      </w:r>
      <w:r w:rsidRPr="004D7F80">
        <w:t>ls</w:t>
      </w:r>
    </w:p>
    <w:p w:rsidR="00000000" w:rsidRPr="004D7F80" w:rsidP="004D7F80">
      <w:pPr>
        <w:pStyle w:val="ListBullet"/>
      </w:pPr>
      <w:r w:rsidRPr="004D7F80">
        <w:t>vulcanising process</w:t>
      </w:r>
    </w:p>
    <w:p w:rsidR="00000000" w:rsidRPr="004D7F80" w:rsidP="004D7F80">
      <w:pPr>
        <w:pStyle w:val="ListBullet"/>
      </w:pPr>
      <w:r w:rsidRPr="004D7F80">
        <w:t>the criteria for overall process/equipment readiness for the process or equipment being used</w:t>
      </w:r>
    </w:p>
    <w:p w:rsidR="00000000" w:rsidRPr="004D7F80" w:rsidP="004D7F80">
      <w:pPr>
        <w:pStyle w:val="ListBullet"/>
      </w:pPr>
      <w:r w:rsidRPr="004D7F80">
        <w:t>products, materials and materials characteristics for cover repairs</w:t>
      </w:r>
    </w:p>
    <w:p w:rsidR="00000000" w:rsidRPr="004D7F80" w:rsidP="004D7F80">
      <w:pPr>
        <w:pStyle w:val="ListBullet"/>
      </w:pPr>
      <w:r w:rsidRPr="004D7F80">
        <w:t>types of covers and related repair methods</w:t>
      </w:r>
    </w:p>
    <w:p w:rsidR="00000000" w:rsidRPr="004D7F80" w:rsidP="004D7F80">
      <w:pPr>
        <w:pStyle w:val="ListBullet"/>
      </w:pPr>
      <w:r w:rsidRPr="004D7F80">
        <w:t>typical quality standards req</w:t>
      </w:r>
      <w:r w:rsidRPr="004D7F80">
        <w:t>uired at each stage of the repair process</w:t>
      </w:r>
    </w:p>
    <w:p w:rsidR="00000000" w:rsidRPr="004D7F80" w:rsidP="004D7F80">
      <w:pPr>
        <w:pStyle w:val="ListBullet"/>
      </w:pPr>
      <w:r w:rsidRPr="004D7F80">
        <w:t>key variables that may affect repair quality, including:</w:t>
      </w:r>
    </w:p>
    <w:p w:rsidR="00000000" w:rsidRPr="004D7F80" w:rsidP="004D7F80">
      <w:pPr>
        <w:pStyle w:val="ListBullet2"/>
      </w:pPr>
      <w:r w:rsidRPr="004D7F80">
        <w:t xml:space="preserve">belt carcass condition </w:t>
      </w:r>
    </w:p>
    <w:p w:rsidR="00000000" w:rsidRPr="004D7F80" w:rsidP="004D7F80">
      <w:pPr>
        <w:pStyle w:val="ListBullet2"/>
      </w:pPr>
      <w:r w:rsidRPr="004D7F80">
        <w:t>belt location</w:t>
      </w:r>
    </w:p>
    <w:p w:rsidR="00000000" w:rsidRPr="004D7F80" w:rsidP="004D7F80">
      <w:pPr>
        <w:pStyle w:val="ListBullet2"/>
      </w:pPr>
      <w:r w:rsidRPr="004D7F80">
        <w:t xml:space="preserve">degree of damage </w:t>
      </w:r>
    </w:p>
    <w:p w:rsidR="00000000" w:rsidRPr="004D7F80" w:rsidP="004D7F80">
      <w:pPr>
        <w:pStyle w:val="ListBullet2"/>
      </w:pPr>
      <w:r w:rsidRPr="004D7F80">
        <w:t xml:space="preserve">forces acting on the conveyor belt </w:t>
      </w:r>
    </w:p>
    <w:p w:rsidR="00000000" w:rsidRPr="004D7F80" w:rsidP="004D7F80">
      <w:pPr>
        <w:pStyle w:val="ListBullet2"/>
      </w:pPr>
      <w:r w:rsidRPr="004D7F80">
        <w:t>environmental conditions</w:t>
      </w:r>
    </w:p>
    <w:p w:rsidR="00000000" w:rsidRPr="004D7F80" w:rsidP="004D7F80">
      <w:pPr>
        <w:pStyle w:val="ListBullet2"/>
      </w:pPr>
      <w:r w:rsidRPr="004D7F80">
        <w:t>lock-out of equipment</w:t>
      </w:r>
    </w:p>
    <w:p w:rsidR="00000000" w:rsidRPr="004D7F80" w:rsidP="004D7F80">
      <w:pPr>
        <w:pStyle w:val="ListBullet"/>
      </w:pPr>
      <w:r w:rsidRPr="004D7F80">
        <w:t>key variables in the vulcanising process, including:</w:t>
      </w:r>
    </w:p>
    <w:p w:rsidR="00000000" w:rsidRPr="004D7F80" w:rsidP="004D7F80">
      <w:pPr>
        <w:pStyle w:val="ListBullet2"/>
      </w:pPr>
      <w:r w:rsidRPr="004D7F80">
        <w:t>temperature</w:t>
      </w:r>
    </w:p>
    <w:p w:rsidR="00000000" w:rsidRPr="004D7F80" w:rsidP="004D7F80">
      <w:pPr>
        <w:pStyle w:val="ListBullet2"/>
      </w:pPr>
      <w:r w:rsidRPr="004D7F80">
        <w:t>pressure</w:t>
      </w:r>
    </w:p>
    <w:p w:rsidR="00000000" w:rsidRPr="004D7F80" w:rsidP="004D7F80">
      <w:pPr>
        <w:pStyle w:val="ListBullet2"/>
      </w:pPr>
      <w:r w:rsidRPr="004D7F80">
        <w:t>time</w:t>
      </w:r>
    </w:p>
    <w:p w:rsidR="00000000" w:rsidRPr="004D7F80" w:rsidP="004D7F80">
      <w:pPr>
        <w:pStyle w:val="ListBullet"/>
      </w:pPr>
      <w:r w:rsidRPr="004D7F80">
        <w:t>typical and atypical belt process, equipment and materials problems, including early warning signs, possible causes and corrective actions</w:t>
      </w:r>
    </w:p>
    <w:p w:rsidR="00000000" w:rsidRPr="004D7F80" w:rsidP="004D7F80">
      <w:pPr>
        <w:pStyle w:val="ListBullet"/>
      </w:pPr>
      <w:r w:rsidRPr="004D7F80">
        <w:t>the distinguishing characteristics o</w:t>
      </w:r>
      <w:r w:rsidRPr="004D7F80">
        <w:t>f causes of problems, including:</w:t>
      </w:r>
    </w:p>
    <w:p w:rsidR="00000000" w:rsidRPr="004D7F80" w:rsidP="004D7F80">
      <w:pPr>
        <w:pStyle w:val="ListBullet2"/>
      </w:pPr>
      <w:r w:rsidRPr="004D7F80">
        <w:t>abrasion</w:t>
      </w:r>
    </w:p>
    <w:p w:rsidR="00000000" w:rsidRPr="004D7F80" w:rsidP="004D7F80">
      <w:pPr>
        <w:pStyle w:val="ListBullet2"/>
      </w:pPr>
      <w:r w:rsidRPr="004D7F80">
        <w:t>impact</w:t>
      </w:r>
    </w:p>
    <w:p w:rsidR="00000000" w:rsidRPr="004D7F80" w:rsidP="004D7F80">
      <w:pPr>
        <w:pStyle w:val="ListBullet2"/>
      </w:pPr>
      <w:r w:rsidRPr="004D7F80">
        <w:t>tearing</w:t>
      </w:r>
    </w:p>
    <w:p w:rsidR="00000000" w:rsidRPr="004D7F80" w:rsidP="004D7F80">
      <w:pPr>
        <w:pStyle w:val="ListBullet2"/>
      </w:pPr>
      <w:r w:rsidRPr="004D7F80">
        <w:t xml:space="preserve">poor adjustment of skirts, scrapers or other ancillaries </w:t>
      </w:r>
    </w:p>
    <w:p w:rsidR="00000000" w:rsidRPr="004D7F80" w:rsidP="004D7F80">
      <w:pPr>
        <w:pStyle w:val="ListBullet2"/>
      </w:pPr>
      <w:r w:rsidRPr="004D7F80">
        <w:t>operational problems</w:t>
      </w:r>
    </w:p>
    <w:p w:rsidR="00000000" w:rsidRPr="004D7F80" w:rsidP="004D7F80">
      <w:pPr>
        <w:pStyle w:val="ListBullet2"/>
      </w:pPr>
      <w:r w:rsidRPr="004D7F80">
        <w:t xml:space="preserve">materials properties or failures </w:t>
      </w:r>
    </w:p>
    <w:p w:rsidR="00000000" w:rsidRPr="004D7F80" w:rsidP="004D7F80">
      <w:pPr>
        <w:pStyle w:val="ListBullet2"/>
      </w:pPr>
      <w:r w:rsidRPr="004D7F80">
        <w:t xml:space="preserve">process variables </w:t>
      </w:r>
    </w:p>
    <w:p w:rsidR="00000000" w:rsidRPr="004D7F80" w:rsidP="004D7F80">
      <w:pPr>
        <w:pStyle w:val="ListBullet2"/>
      </w:pPr>
      <w:r w:rsidRPr="004D7F80">
        <w:t>mechanical problems</w:t>
      </w:r>
    </w:p>
    <w:p w:rsidR="00000000" w:rsidRPr="004D7F80" w:rsidP="004D7F80">
      <w:pPr>
        <w:pStyle w:val="ListBullet"/>
      </w:pPr>
      <w:r w:rsidRPr="004D7F80">
        <w:t>organisational procedures relevant to the work environment or job role</w:t>
      </w:r>
    </w:p>
    <w:p w:rsidR="00000000" w:rsidRPr="004D7F80" w:rsidP="004D7F80">
      <w:pPr>
        <w:pStyle w:val="ListBullet"/>
      </w:pPr>
      <w:r w:rsidRPr="004D7F80">
        <w:t>hazards that may arise in the job or work environment, and:</w:t>
      </w:r>
    </w:p>
    <w:p w:rsidR="00000000" w:rsidRPr="004D7F80" w:rsidP="004D7F80">
      <w:pPr>
        <w:pStyle w:val="ListBullet2"/>
      </w:pPr>
      <w:r w:rsidRPr="004D7F80">
        <w:t>their possible causes</w:t>
      </w:r>
    </w:p>
    <w:p w:rsidR="00000000" w:rsidRPr="004D7F80" w:rsidP="004D7F80">
      <w:pPr>
        <w:pStyle w:val="ListBullet2"/>
      </w:pPr>
      <w:r w:rsidRPr="004D7F80">
        <w:t>potential consequences</w:t>
      </w:r>
    </w:p>
    <w:p w:rsidR="00000000" w:rsidRPr="004D7F80" w:rsidP="004D7F80">
      <w:pPr>
        <w:pStyle w:val="ListBullet2"/>
      </w:pPr>
      <w:r w:rsidRPr="004D7F80">
        <w:t>appropriate risk controls.</w:t>
      </w:r>
    </w:p>
    <w:p w:rsidR="00000000" w:rsidRPr="004D7F80" w:rsidP="004D7F80">
      <w:pPr>
        <w:pStyle w:val="AllowPageBreak"/>
      </w:pPr>
    </w:p>
    <w:p w:rsidR="00000000" w:rsidRPr="004D7F80" w:rsidP="004D7F80">
      <w:pPr>
        <w:pStyle w:val="Heading1"/>
      </w:pPr>
      <w:bookmarkStart w:id="4" w:name="O_1115402"/>
      <w:bookmarkEnd w:id="4"/>
      <w:r w:rsidRPr="004D7F80">
        <w:t>Assessment Conditions</w:t>
      </w:r>
    </w:p>
    <w:p w:rsidR="00000000" w:rsidRPr="004D7F80" w:rsidP="00314E59">
      <w:pPr>
        <w:pStyle w:val="BodyText"/>
      </w:pPr>
      <w:r w:rsidRPr="004D7F80">
        <w:t>Skills must</w:t>
      </w:r>
      <w:r w:rsidRPr="004D7F80">
        <w:t xml:space="preserve"> have been demonstrated in the workplace or in a simulated environment that reflects workplace conditions and contingencies. </w:t>
      </w:r>
    </w:p>
    <w:p w:rsidR="00000000" w:rsidRPr="004D7F80" w:rsidP="00314E59">
      <w:pPr>
        <w:pStyle w:val="BodyText"/>
      </w:pPr>
      <w:r w:rsidRPr="004D7F80">
        <w:t>Assessors must satisfy the NVR/AQTF mandatory competency requirements for assessors.</w:t>
      </w:r>
    </w:p>
    <w:p w:rsidR="00000000" w:rsidRPr="004D7F80" w:rsidP="004D7F80">
      <w:pPr>
        <w:pStyle w:val="Heading1"/>
      </w:pPr>
      <w:bookmarkStart w:id="5" w:name="O_1115405"/>
      <w:bookmarkEnd w:id="5"/>
      <w:r w:rsidRPr="004D7F80">
        <w:t>Links</w:t>
      </w:r>
    </w:p>
    <w:p w:rsidR="00000000" w:rsidRPr="004D7F80" w:rsidP="00314E59">
      <w:pPr>
        <w:pStyle w:val="BodyText"/>
      </w:pPr>
      <w:r w:rsidRPr="004D7F8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F655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D7F80" w:rsidP="004D7F80"/>
    <w:sectPr w:rsidSect="004D7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0" w:rsidRPr="00314E59" w:rsidP="00314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59" w:rsidP="004D7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E59" w:rsidP="004D7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E59" w:rsidP="004D7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F80" w:rsidRPr="00314E59" w:rsidP="00314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59" w:rsidRPr="002D2AF8" w:rsidP="004D7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PMBPROD369E Repair conveyor belt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14E59" w:rsidP="004D7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AB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B22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F8C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F80"/>
  </w:style>
  <w:style w:type="character" w:customStyle="1" w:styleId="Heading1Char">
    <w:name w:val="Heading 1 Char"/>
    <w:basedOn w:val="DefaultParagraphFont"/>
    <w:link w:val="Heading1"/>
    <w:rsid w:val="004D7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F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7F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F80"/>
    <w:rPr>
      <w:b/>
      <w:spacing w:val="0"/>
    </w:rPr>
  </w:style>
  <w:style w:type="paragraph" w:customStyle="1" w:styleId="SuperTitle">
    <w:name w:val="SuperTitle"/>
    <w:basedOn w:val="Title"/>
    <w:rsid w:val="004D7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F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F80"/>
    <w:rPr>
      <w:i/>
    </w:rPr>
  </w:style>
  <w:style w:type="paragraph" w:styleId="Caption">
    <w:name w:val="caption"/>
    <w:basedOn w:val="BodyText"/>
    <w:next w:val="Normal"/>
    <w:qFormat/>
    <w:rsid w:val="004D7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F80"/>
  </w:style>
  <w:style w:type="paragraph" w:styleId="TableofFigures">
    <w:name w:val="table of figures"/>
    <w:basedOn w:val="Normal"/>
    <w:next w:val="Normal"/>
    <w:semiHidden/>
    <w:rsid w:val="004D7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F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F80"/>
    <w:rPr>
      <w:rFonts w:ascii="Wingdings" w:hAnsi="Wingdings"/>
    </w:rPr>
  </w:style>
  <w:style w:type="paragraph" w:customStyle="1" w:styleId="TableHeading">
    <w:name w:val="Table Heading"/>
    <w:basedOn w:val="HeadingBase"/>
    <w:rsid w:val="004D7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F80"/>
    <w:rPr>
      <w:color w:val="0033CC"/>
      <w:u w:val="none"/>
    </w:rPr>
  </w:style>
  <w:style w:type="paragraph" w:customStyle="1" w:styleId="BodyTextRight">
    <w:name w:val="Body Text Right"/>
    <w:basedOn w:val="BodyText"/>
    <w:rsid w:val="004D7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F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F80"/>
    <w:rPr>
      <w:sz w:val="32"/>
    </w:rPr>
  </w:style>
  <w:style w:type="paragraph" w:customStyle="1" w:styleId="HeadingProcedure">
    <w:name w:val="Heading Procedure"/>
    <w:basedOn w:val="HeadingBase"/>
    <w:next w:val="Normal"/>
    <w:rsid w:val="004D7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F80"/>
    <w:pPr>
      <w:spacing w:before="60" w:after="60"/>
    </w:pPr>
  </w:style>
  <w:style w:type="paragraph" w:styleId="ListContinue">
    <w:name w:val="List Continue"/>
    <w:basedOn w:val="List"/>
    <w:rsid w:val="004D7F80"/>
    <w:pPr>
      <w:ind w:firstLine="0"/>
    </w:pPr>
  </w:style>
  <w:style w:type="paragraph" w:customStyle="1" w:styleId="ListNote">
    <w:name w:val="List Note"/>
    <w:basedOn w:val="List"/>
    <w:rsid w:val="004D7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F80"/>
    <w:rPr>
      <w:rFonts w:ascii="Courier New" w:hAnsi="Courier New"/>
    </w:rPr>
  </w:style>
  <w:style w:type="paragraph" w:customStyle="1" w:styleId="NoteBullet">
    <w:name w:val="Note Bullet"/>
    <w:basedOn w:val="Note"/>
    <w:rsid w:val="004D7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F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F80"/>
    <w:rPr>
      <w:b/>
      <w:smallCaps/>
    </w:rPr>
  </w:style>
  <w:style w:type="paragraph" w:customStyle="1" w:styleId="TableListNumber">
    <w:name w:val="Table List Number"/>
    <w:basedOn w:val="ListNumber"/>
    <w:rsid w:val="004D7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F80"/>
    <w:pPr>
      <w:numPr>
        <w:numId w:val="9"/>
      </w:numPr>
    </w:pPr>
  </w:style>
  <w:style w:type="paragraph" w:customStyle="1" w:styleId="ListAlpha2">
    <w:name w:val="List Alpha 2"/>
    <w:basedOn w:val="List2"/>
    <w:rsid w:val="004D7F80"/>
    <w:pPr>
      <w:numPr>
        <w:numId w:val="8"/>
      </w:numPr>
    </w:pPr>
  </w:style>
  <w:style w:type="paragraph" w:styleId="List2">
    <w:name w:val="List 2"/>
    <w:basedOn w:val="BodyText"/>
    <w:rsid w:val="004D7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F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F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F80"/>
    <w:pPr>
      <w:numPr>
        <w:numId w:val="4"/>
      </w:numPr>
    </w:pPr>
  </w:style>
  <w:style w:type="paragraph" w:styleId="ListContinue2">
    <w:name w:val="List Continue 2"/>
    <w:basedOn w:val="List2"/>
    <w:rsid w:val="004D7F80"/>
    <w:pPr>
      <w:ind w:firstLine="0"/>
    </w:pPr>
  </w:style>
  <w:style w:type="paragraph" w:styleId="ListContinue3">
    <w:name w:val="List Continue 3"/>
    <w:basedOn w:val="List3"/>
    <w:rsid w:val="004D7F80"/>
    <w:pPr>
      <w:ind w:left="1021" w:firstLine="0"/>
    </w:pPr>
  </w:style>
  <w:style w:type="paragraph" w:styleId="ListContinue4">
    <w:name w:val="List Continue 4"/>
    <w:basedOn w:val="List4"/>
    <w:rsid w:val="004D7F80"/>
    <w:pPr>
      <w:ind w:firstLine="0"/>
    </w:pPr>
  </w:style>
  <w:style w:type="paragraph" w:styleId="ListContinue5">
    <w:name w:val="List Continue 5"/>
    <w:basedOn w:val="List5"/>
    <w:rsid w:val="004D7F80"/>
    <w:pPr>
      <w:ind w:firstLine="0"/>
    </w:pPr>
  </w:style>
  <w:style w:type="paragraph" w:styleId="ListNumber3">
    <w:name w:val="List Number 3"/>
    <w:basedOn w:val="List3"/>
    <w:rsid w:val="004D7F80"/>
    <w:pPr>
      <w:numPr>
        <w:numId w:val="5"/>
      </w:numPr>
    </w:pPr>
  </w:style>
  <w:style w:type="paragraph" w:styleId="ListNumber4">
    <w:name w:val="List Number 4"/>
    <w:basedOn w:val="List4"/>
    <w:rsid w:val="004D7F80"/>
    <w:pPr>
      <w:numPr>
        <w:numId w:val="6"/>
      </w:numPr>
    </w:pPr>
  </w:style>
  <w:style w:type="paragraph" w:styleId="ListNumber5">
    <w:name w:val="List Number 5"/>
    <w:basedOn w:val="List5"/>
    <w:rsid w:val="004D7F80"/>
    <w:pPr>
      <w:numPr>
        <w:numId w:val="7"/>
      </w:numPr>
    </w:pPr>
  </w:style>
  <w:style w:type="paragraph" w:styleId="BlockText">
    <w:name w:val="Block Text"/>
    <w:basedOn w:val="Normal"/>
    <w:rsid w:val="004D7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F80"/>
    <w:rPr>
      <w:sz w:val="16"/>
      <w:vertAlign w:val="superscript"/>
    </w:rPr>
  </w:style>
  <w:style w:type="character" w:customStyle="1" w:styleId="Symbols">
    <w:name w:val="Symbols"/>
    <w:basedOn w:val="DefaultParagraphFont"/>
    <w:rsid w:val="004D7F80"/>
    <w:rPr>
      <w:rFonts w:ascii="Symbol" w:hAnsi="Symbol"/>
    </w:rPr>
  </w:style>
  <w:style w:type="character" w:customStyle="1" w:styleId="MenuOptions">
    <w:name w:val="Menu Options"/>
    <w:basedOn w:val="DefaultParagraphFont"/>
    <w:rsid w:val="004D7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F80"/>
    <w:rPr>
      <w:b/>
    </w:rPr>
  </w:style>
  <w:style w:type="character" w:customStyle="1" w:styleId="Underlined">
    <w:name w:val="Underlined"/>
    <w:basedOn w:val="DefaultParagraphFont"/>
    <w:rsid w:val="004D7F80"/>
    <w:rPr>
      <w:u w:val="single"/>
    </w:rPr>
  </w:style>
  <w:style w:type="paragraph" w:customStyle="1" w:styleId="TableBodyTextRight">
    <w:name w:val="Table Body Text Right"/>
    <w:basedOn w:val="TableBodyText"/>
    <w:rsid w:val="004D7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F80"/>
    <w:rPr>
      <w:sz w:val="18"/>
    </w:rPr>
  </w:style>
  <w:style w:type="paragraph" w:customStyle="1" w:styleId="BodySmallRight">
    <w:name w:val="Body Small Right"/>
    <w:basedOn w:val="BodyTextRight"/>
    <w:rsid w:val="004D7F80"/>
    <w:rPr>
      <w:sz w:val="18"/>
      <w:szCs w:val="18"/>
    </w:rPr>
  </w:style>
  <w:style w:type="paragraph" w:customStyle="1" w:styleId="MarginEdition">
    <w:name w:val="Margin Edition"/>
    <w:basedOn w:val="MarginNote"/>
    <w:rsid w:val="004D7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F80"/>
    <w:rPr>
      <w:sz w:val="2"/>
      <w:szCs w:val="2"/>
    </w:rPr>
  </w:style>
  <w:style w:type="character" w:customStyle="1" w:styleId="Small">
    <w:name w:val="Small"/>
    <w:basedOn w:val="DefaultParagraphFont"/>
    <w:rsid w:val="004D7F80"/>
    <w:rPr>
      <w:sz w:val="16"/>
    </w:rPr>
  </w:style>
  <w:style w:type="paragraph" w:customStyle="1" w:styleId="WideTable">
    <w:name w:val="Wide Table"/>
    <w:basedOn w:val="Normal"/>
    <w:rsid w:val="004D7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F80"/>
  </w:style>
  <w:style w:type="paragraph" w:styleId="Quote">
    <w:name w:val="Quote"/>
    <w:basedOn w:val="Heading1"/>
    <w:link w:val="QuoteChar"/>
    <w:qFormat/>
    <w:rsid w:val="004D7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F80"/>
    <w:pPr>
      <w:pageBreakBefore/>
    </w:pPr>
  </w:style>
  <w:style w:type="paragraph" w:customStyle="1" w:styleId="Border">
    <w:name w:val="Border"/>
    <w:basedOn w:val="Normal"/>
    <w:qFormat/>
    <w:rsid w:val="004D7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F80"/>
    <w:rPr>
      <w:u w:val="single"/>
    </w:rPr>
  </w:style>
  <w:style w:type="character" w:customStyle="1" w:styleId="BoldandItalics">
    <w:name w:val="Bold and Italics"/>
    <w:qFormat/>
    <w:rsid w:val="004D7F80"/>
    <w:rPr>
      <w:b/>
      <w:i/>
      <w:u w:val="none"/>
    </w:rPr>
  </w:style>
  <w:style w:type="paragraph" w:styleId="BalloonText">
    <w:name w:val="Balloon Text"/>
    <w:basedOn w:val="Normal"/>
    <w:link w:val="BalloonTextChar"/>
    <w:rsid w:val="004D7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F80"/>
    <w:pPr>
      <w:spacing w:before="0" w:after="0"/>
    </w:pPr>
  </w:style>
  <w:style w:type="paragraph" w:customStyle="1" w:styleId="BodyTextBold">
    <w:name w:val="Body Text Bold"/>
    <w:basedOn w:val="BodyText"/>
    <w:qFormat/>
    <w:rsid w:val="004D7F80"/>
    <w:rPr>
      <w:b/>
    </w:rPr>
  </w:style>
  <w:style w:type="character" w:styleId="Hyperlink">
    <w:name w:val="Hyperlink"/>
    <w:basedOn w:val="DefaultParagraphFont"/>
    <w:uiPriority w:val="99"/>
    <w:unhideWhenUsed/>
    <w:rsid w:val="00314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2354</Characters>
  <Application>Microsoft Office Word</Application>
  <DocSecurity>0</DocSecurity>
  <Lines>69</Lines>
  <Paragraphs>60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PMBPROD369E Repair conveyor belt covers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