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B18" w:rsidP="005D0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PMBPROD367E Remove and replace conveyor belts</w:t>
      </w:r>
      <w:r>
        <w:fldChar w:fldCharType="end"/>
      </w:r>
    </w:p>
    <w:p w:rsidR="005D0B18" w:rsidP="005D0B18">
      <w:pPr>
        <w:pStyle w:val="Version"/>
        <w:sectPr w:rsidSect="00195D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D87" w:rsidP="00195D87">
      <w:pPr>
        <w:pStyle w:val="SuperHeading"/>
      </w:pPr>
      <w:r w:rsidRPr="00195D87">
        <w:t>PMBPROD367E Remove and replace conveyor belts</w:t>
      </w:r>
    </w:p>
    <w:p w:rsidR="00000000" w:rsidRPr="00195D87" w:rsidP="00195D87">
      <w:pPr>
        <w:pStyle w:val="Heading1"/>
      </w:pPr>
      <w:bookmarkStart w:id="1" w:name="O_1115351"/>
      <w:bookmarkEnd w:id="1"/>
      <w:r w:rsidRPr="00195D87">
        <w:t>Modification History</w:t>
      </w:r>
    </w:p>
    <w:p w:rsidR="00000000" w:rsidRPr="00195D87" w:rsidP="005D0B18">
      <w:pPr>
        <w:pStyle w:val="BodyText"/>
      </w:pPr>
      <w:r w:rsidRPr="00195D87">
        <w:t>Release 1. Unit code changed. Application changed. Elements and Performance Criteria changed. Range of Conditions removed. Assessment Requirements changed. Supersedes and is equivalent to PMBPROD367 Remove and replace conveyor</w:t>
      </w:r>
      <w:r w:rsidRPr="00195D87">
        <w:t xml:space="preserve"> belts.</w:t>
      </w:r>
    </w:p>
    <w:p w:rsidR="00000000" w:rsidRPr="00195D87" w:rsidP="00195D87">
      <w:pPr>
        <w:pStyle w:val="Heading1"/>
      </w:pPr>
      <w:bookmarkStart w:id="2" w:name="O_1115352"/>
      <w:bookmarkEnd w:id="2"/>
      <w:r w:rsidRPr="00195D87">
        <w:t>Application</w:t>
      </w:r>
    </w:p>
    <w:p w:rsidR="00000000" w:rsidRPr="00195D87" w:rsidP="005D0B18">
      <w:pPr>
        <w:pStyle w:val="BodyText"/>
      </w:pPr>
      <w:r w:rsidRPr="00195D87">
        <w:t>This unit describes the skills and knowledge required to remove and replace conveyor belts. It applies to all types of industrial conveyor.</w:t>
      </w:r>
    </w:p>
    <w:p w:rsidR="00000000" w:rsidRPr="00195D87" w:rsidP="005D0B18">
      <w:pPr>
        <w:pStyle w:val="BodyText"/>
      </w:pPr>
      <w:r w:rsidRPr="00195D87">
        <w:t xml:space="preserve">This unit applies to an experienced technician working alone or as part of a </w:t>
      </w:r>
      <w:r w:rsidRPr="00195D87">
        <w:t>team.</w:t>
      </w:r>
    </w:p>
    <w:p w:rsidR="00000000" w:rsidRPr="00195D87" w:rsidP="005D0B18">
      <w:pPr>
        <w:pStyle w:val="BodyText"/>
      </w:pPr>
      <w:r w:rsidRPr="00195D87">
        <w:t>The unit principally refers to skills and knowledge that can be adapted to suit specialised work sites and working conditions.</w:t>
      </w:r>
    </w:p>
    <w:p w:rsidR="00000000" w:rsidRPr="00195D87" w:rsidP="005D0B18">
      <w:pPr>
        <w:pStyle w:val="BodyText"/>
      </w:pPr>
      <w:r w:rsidRPr="00195D87">
        <w:t>No licensing or certification requirements exist at the time of publication. Relevant legislation, industry standards and c</w:t>
      </w:r>
      <w:r w:rsidRPr="00195D87">
        <w:t>odes of practice within Australia must be applied.</w:t>
      </w:r>
    </w:p>
    <w:p w:rsidR="00000000" w:rsidRPr="00195D87" w:rsidP="00195D87">
      <w:pPr>
        <w:pStyle w:val="Heading1"/>
      </w:pPr>
      <w:bookmarkStart w:id="3" w:name="O_1115353"/>
      <w:bookmarkEnd w:id="3"/>
      <w:r w:rsidRPr="00195D87">
        <w:t>Pre-requisite Unit</w:t>
      </w:r>
    </w:p>
    <w:p w:rsidR="00000000" w:rsidRPr="00195D87" w:rsidP="005D0B18">
      <w:pPr>
        <w:pStyle w:val="BodyText"/>
      </w:pPr>
      <w:r w:rsidRPr="00195D87">
        <w:t>Nil.</w:t>
      </w:r>
    </w:p>
    <w:p w:rsidR="00000000" w:rsidRPr="00195D87" w:rsidP="00195D87">
      <w:pPr>
        <w:pStyle w:val="Heading1"/>
      </w:pPr>
      <w:bookmarkStart w:id="4" w:name="O_1115354"/>
      <w:bookmarkEnd w:id="4"/>
      <w:r w:rsidRPr="00195D87">
        <w:t>Competency Field</w:t>
      </w:r>
    </w:p>
    <w:p w:rsidR="00000000" w:rsidRPr="00195D87" w:rsidP="005D0B18">
      <w:pPr>
        <w:pStyle w:val="BodyText"/>
      </w:pPr>
      <w:r w:rsidRPr="00195D87">
        <w:t>Production – Conveyor Belt Repair</w:t>
      </w:r>
    </w:p>
    <w:p w:rsidR="00000000" w:rsidRPr="00195D87" w:rsidP="00195D87">
      <w:pPr>
        <w:pStyle w:val="Heading1"/>
      </w:pPr>
      <w:bookmarkStart w:id="5" w:name="O_1115356"/>
      <w:bookmarkEnd w:id="5"/>
      <w:r w:rsidRPr="00195D8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95D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rPr>
                <w:rStyle w:val="SpecialBold"/>
              </w:rPr>
              <w:t>Elements</w:t>
            </w:r>
          </w:p>
          <w:p w:rsidR="00000000" w:rsidRPr="00195D87" w:rsidP="00195D87">
            <w:pPr>
              <w:pStyle w:val="BodyText"/>
            </w:pPr>
            <w:r w:rsidRPr="00195D87">
              <w:t>Elements describe the essentia</w:t>
            </w:r>
            <w:r w:rsidRPr="00195D87">
              <w:t>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rPr>
                <w:rStyle w:val="SpecialBold"/>
              </w:rPr>
              <w:t>Performance Criteria</w:t>
            </w:r>
          </w:p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Performance criteria describe the performance needed to demonstrate achievement of the element.</w:t>
            </w:r>
          </w:p>
        </w:tc>
      </w:tr>
      <w:tr w:rsidTr="00195D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1. Plan for conveyor belt replacement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t>1.1 Review belt specifications and work order documentation to plan for replacement</w:t>
            </w:r>
          </w:p>
          <w:p w:rsidR="00000000" w:rsidRPr="00195D87" w:rsidP="00195D87">
            <w:pPr>
              <w:pStyle w:val="BodyText"/>
            </w:pPr>
            <w:r w:rsidRPr="00195D87">
              <w:t xml:space="preserve">1.2 Perform pre-operational checks including checking for and controlling hazards </w:t>
            </w:r>
          </w:p>
          <w:p w:rsidR="00000000" w:rsidRPr="00195D87" w:rsidP="00195D87">
            <w:pPr>
              <w:pStyle w:val="BodyText"/>
            </w:pPr>
            <w:r w:rsidRPr="00195D87">
              <w:t>1.3 Review plan to ensure downtime is minimised, materials are used economically and quality standards are met</w:t>
            </w:r>
          </w:p>
          <w:p w:rsidR="00000000" w:rsidRPr="00195D87" w:rsidP="00195D87">
            <w:pPr>
              <w:pStyle w:val="BodyText"/>
            </w:pPr>
            <w:r w:rsidRPr="00195D87">
              <w:t xml:space="preserve">1.4 Obtain required permissions and permits </w:t>
            </w:r>
          </w:p>
          <w:p w:rsidR="00000000" w:rsidRPr="00195D87" w:rsidP="00195D87">
            <w:pPr>
              <w:pStyle w:val="BodyText"/>
            </w:pPr>
            <w:r w:rsidRPr="00195D87">
              <w:t>1.5 Confirm avail</w:t>
            </w:r>
            <w:r w:rsidRPr="00195D87">
              <w:t xml:space="preserve">ability of required equipment, tools and materials and follow procedures to check them for condition, quality and </w:t>
            </w:r>
            <w:r w:rsidRPr="00195D87">
              <w:t>compliance tags</w:t>
            </w:r>
          </w:p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1.6 Ensure that safe work area has been established according to workplace procedures</w:t>
            </w:r>
          </w:p>
        </w:tc>
      </w:tr>
      <w:tr w:rsidTr="00195D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2. Remove and replace conveyor belt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t>2.1</w:t>
            </w:r>
            <w:r w:rsidRPr="00195D87">
              <w:t xml:space="preserve"> Examine conveyor system for existing and potential sources of belt damage</w:t>
            </w:r>
          </w:p>
          <w:p w:rsidR="00000000" w:rsidRPr="00195D87" w:rsidP="00195D87">
            <w:pPr>
              <w:pStyle w:val="BodyText"/>
            </w:pPr>
            <w:r w:rsidRPr="00195D87">
              <w:t>2.2 Facilitate removal of conveyed materials from belt according to workplace procedures</w:t>
            </w:r>
          </w:p>
          <w:p w:rsidR="00000000" w:rsidRPr="00195D87" w:rsidP="00195D87">
            <w:pPr>
              <w:pStyle w:val="BodyText"/>
            </w:pPr>
            <w:r w:rsidRPr="00195D87">
              <w:t>2.3 Ensure conveyor equipment is disengaged and locked out according to equipment instructio</w:t>
            </w:r>
            <w:r w:rsidRPr="00195D87">
              <w:t>ns</w:t>
            </w:r>
          </w:p>
          <w:p w:rsidR="00000000" w:rsidRPr="00195D87" w:rsidP="00195D87">
            <w:pPr>
              <w:pStyle w:val="BodyText"/>
            </w:pPr>
            <w:r w:rsidRPr="00195D87">
              <w:t>2.4 Remove tension from belt according to equipment instructions</w:t>
            </w:r>
          </w:p>
          <w:p w:rsidR="00000000" w:rsidRPr="00195D87" w:rsidP="00195D87">
            <w:pPr>
              <w:pStyle w:val="BodyText"/>
            </w:pPr>
            <w:r w:rsidRPr="00195D87">
              <w:t>2.5 Set up equipment to appropriately support removal and replacement of belt, without unnecessary twisting or bending</w:t>
            </w:r>
          </w:p>
          <w:p w:rsidR="00000000" w:rsidRPr="00195D87" w:rsidP="00195D87">
            <w:pPr>
              <w:pStyle w:val="BodyText"/>
            </w:pPr>
            <w:r w:rsidRPr="00195D87">
              <w:t xml:space="preserve">2.6 Remove existing belt and track replacement belt onto rollers </w:t>
            </w:r>
          </w:p>
          <w:p w:rsidR="00000000" w:rsidRPr="00195D87" w:rsidP="00195D87">
            <w:pPr>
              <w:pStyle w:val="BodyText"/>
            </w:pPr>
            <w:r w:rsidRPr="00195D87">
              <w:t>2.7</w:t>
            </w:r>
            <w:r w:rsidRPr="00195D87">
              <w:t xml:space="preserve"> Store removed belt according to workplace procedures</w:t>
            </w:r>
          </w:p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 xml:space="preserve">2.8 Follow procedures to correctly splice new belt </w:t>
            </w:r>
          </w:p>
        </w:tc>
      </w:tr>
      <w:tr w:rsidTr="00195D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3. Commission conveyor belt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t xml:space="preserve">3.1 Inspect belt condition for imperfections or irregularities </w:t>
            </w:r>
          </w:p>
          <w:p w:rsidR="00000000" w:rsidRPr="00195D87" w:rsidP="00195D87">
            <w:pPr>
              <w:pStyle w:val="BodyText"/>
            </w:pPr>
            <w:r w:rsidRPr="00195D87">
              <w:t>3.2 Start up and monitor conveyor according to equipment startup procedures</w:t>
            </w:r>
          </w:p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3.3 Monitor and adjust tracking, speed and tensions to ensure correct operation</w:t>
            </w:r>
          </w:p>
        </w:tc>
      </w:tr>
      <w:tr w:rsidTr="00195D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4. Shut down conveyor belt in emergency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t xml:space="preserve">4.1 Observe belt in operation and identify conditions that </w:t>
            </w:r>
            <w:r w:rsidRPr="00195D87">
              <w:t>may require emergency shutdown of equipment</w:t>
            </w:r>
          </w:p>
          <w:p w:rsidR="00000000" w:rsidRPr="00195D87" w:rsidP="00195D87">
            <w:pPr>
              <w:pStyle w:val="BodyText"/>
            </w:pPr>
            <w:r w:rsidRPr="00195D87">
              <w:t>4.2 Give notice of any impending shutdown to relevant personnel</w:t>
            </w:r>
          </w:p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4.3 Follow workplace shutdown procedures</w:t>
            </w:r>
          </w:p>
        </w:tc>
      </w:tr>
      <w:tr w:rsidTr="00195D8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87">
            <w:pPr>
              <w:pStyle w:val="BodyText"/>
              <w:rPr>
                <w:lang w:val="en-NZ"/>
              </w:rPr>
            </w:pPr>
            <w:r w:rsidRPr="00195D87">
              <w:t>5. Clean work area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87" w:rsidP="00195D87">
            <w:pPr>
              <w:pStyle w:val="BodyText"/>
            </w:pPr>
            <w:r w:rsidRPr="00195D87">
              <w:t xml:space="preserve">5.1 Clean work area and return to approved condition </w:t>
            </w:r>
          </w:p>
          <w:p w:rsidR="00000000" w:rsidRPr="00195D87" w:rsidP="00195D87">
            <w:pPr>
              <w:pStyle w:val="BodyText"/>
            </w:pPr>
            <w:r w:rsidRPr="00195D87">
              <w:t>5.2 Apply waste management strate</w:t>
            </w:r>
            <w:r w:rsidRPr="00195D87">
              <w:t>gies to collect waste to be disposed of or recycled according to workplace procedures</w:t>
            </w:r>
          </w:p>
          <w:p w:rsidR="00000000" w:rsidRPr="00195D87" w:rsidP="00195D87">
            <w:pPr>
              <w:pStyle w:val="BodyText"/>
            </w:pPr>
            <w:r w:rsidRPr="00195D87">
              <w:t>5.3 Accurately complete workplace documentation</w:t>
            </w:r>
          </w:p>
        </w:tc>
      </w:tr>
    </w:tbl>
    <w:p w:rsidR="00000000" w:rsidRPr="00195D87" w:rsidP="00195D87">
      <w:pPr>
        <w:pStyle w:val="BodyText"/>
      </w:pPr>
    </w:p>
    <w:p w:rsidR="00000000" w:rsidRPr="00195D87" w:rsidP="00195D87">
      <w:pPr>
        <w:pStyle w:val="AllowPageBreak"/>
      </w:pPr>
    </w:p>
    <w:p w:rsidR="00000000" w:rsidRPr="00195D87" w:rsidP="00195D87">
      <w:pPr>
        <w:pStyle w:val="Heading1"/>
      </w:pPr>
      <w:bookmarkStart w:id="6" w:name="O_1115357"/>
      <w:bookmarkEnd w:id="6"/>
      <w:r w:rsidRPr="00195D87">
        <w:t>Foundation Skills</w:t>
      </w:r>
    </w:p>
    <w:p w:rsidR="00000000" w:rsidRPr="00195D87" w:rsidP="005D0B18">
      <w:pPr>
        <w:pStyle w:val="BodyText"/>
      </w:pPr>
      <w:r w:rsidRPr="00195D87">
        <w:t>This section describes those language, literacy, numeracy and employment skills tha</w:t>
      </w:r>
      <w:r w:rsidRPr="00195D87">
        <w:t xml:space="preserve">t are essential to performance. </w:t>
      </w:r>
    </w:p>
    <w:p w:rsidR="00000000" w:rsidRPr="00195D87" w:rsidP="00195D87">
      <w:pPr>
        <w:pStyle w:val="ListBullet"/>
      </w:pPr>
      <w:r w:rsidRPr="00195D87">
        <w:t>Reading skills to interpret job and equipment specifications and workplace procedures.</w:t>
      </w:r>
    </w:p>
    <w:p w:rsidR="00000000" w:rsidRPr="00195D87" w:rsidP="00195D87">
      <w:pPr>
        <w:pStyle w:val="ListBullet"/>
      </w:pPr>
      <w:r w:rsidRPr="00195D87">
        <w:t>Writing and oral communication skills to record and report on emergency shutdown requirements and process control variances.</w:t>
      </w:r>
    </w:p>
    <w:p w:rsidR="00000000" w:rsidRPr="005D0B18" w:rsidP="005D0B18">
      <w:pPr>
        <w:pStyle w:val="BodyText"/>
        <w:rPr>
          <w:i/>
        </w:rPr>
      </w:pPr>
      <w:r w:rsidRPr="005D0B18">
        <w:rPr>
          <w:rStyle w:val="Emphasis"/>
        </w:rPr>
        <w:t>Other fou</w:t>
      </w:r>
      <w:r w:rsidRPr="005D0B18">
        <w:rPr>
          <w:rStyle w:val="Emphasis"/>
        </w:rPr>
        <w:t>ndation skills essential to performance are explicit in the performance criteria of this unit of competency.</w:t>
      </w:r>
    </w:p>
    <w:p w:rsidR="00000000" w:rsidRPr="00195D87" w:rsidP="00195D87">
      <w:pPr>
        <w:pStyle w:val="Heading1"/>
      </w:pPr>
      <w:bookmarkStart w:id="7" w:name="O_1115359"/>
      <w:bookmarkEnd w:id="7"/>
      <w:r w:rsidRPr="00195D87">
        <w:t>Unit Mapping Information</w:t>
      </w:r>
    </w:p>
    <w:p w:rsidR="00000000" w:rsidRPr="00195D87" w:rsidP="005D0B18">
      <w:pPr>
        <w:pStyle w:val="BodyText"/>
      </w:pPr>
      <w:r w:rsidRPr="00195D87">
        <w:t>Supersedes and is equivalent to PMBPROD367 Remove and replace conveyor belts.</w:t>
      </w:r>
    </w:p>
    <w:p w:rsidR="00000000" w:rsidRPr="00195D87" w:rsidP="00195D87">
      <w:pPr>
        <w:pStyle w:val="Heading1"/>
      </w:pPr>
      <w:bookmarkStart w:id="8" w:name="O_1115366"/>
      <w:bookmarkEnd w:id="8"/>
      <w:r w:rsidRPr="00195D87">
        <w:t>Links</w:t>
      </w:r>
    </w:p>
    <w:p w:rsidR="00000000" w:rsidRPr="00195D87" w:rsidP="005D0B18">
      <w:pPr>
        <w:pStyle w:val="BodyText"/>
      </w:pPr>
      <w:r w:rsidRPr="00195D8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F4B0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95D87" w:rsidP="00195D87"/>
    <w:sectPr w:rsidSect="00195D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7" w:rsidRPr="005D0B18" w:rsidP="005D0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18" w:rsidP="00195D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B18" w:rsidP="00195D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0B18" w:rsidP="00195D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D87" w:rsidRPr="005D0B18" w:rsidP="005D0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B18" w:rsidRPr="002D2AF8" w:rsidP="00195D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PMBPROD367E Remove and replace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D0B18" w:rsidP="00195D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24A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300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D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D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D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D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D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D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D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D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D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D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D87"/>
  </w:style>
  <w:style w:type="character" w:customStyle="1" w:styleId="Heading1Char">
    <w:name w:val="Heading 1 Char"/>
    <w:basedOn w:val="DefaultParagraphFont"/>
    <w:link w:val="Heading1"/>
    <w:rsid w:val="00195D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D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D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D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D87"/>
    <w:rPr>
      <w:b/>
      <w:spacing w:val="0"/>
    </w:rPr>
  </w:style>
  <w:style w:type="character" w:styleId="Emphasis">
    <w:name w:val="Emphasis"/>
    <w:basedOn w:val="DefaultParagraphFont"/>
    <w:qFormat/>
    <w:rsid w:val="00195D87"/>
    <w:rPr>
      <w:i/>
    </w:rPr>
  </w:style>
  <w:style w:type="paragraph" w:customStyle="1" w:styleId="SuperHeading">
    <w:name w:val="SuperHeading"/>
    <w:basedOn w:val="Normal"/>
    <w:rsid w:val="00195D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D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D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D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D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D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D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D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D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D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D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D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D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D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D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D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D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D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D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D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D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D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D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D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D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D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D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D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D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D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D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D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D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D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D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D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D87"/>
  </w:style>
  <w:style w:type="paragraph" w:styleId="TableofFigures">
    <w:name w:val="table of figures"/>
    <w:basedOn w:val="Normal"/>
    <w:next w:val="Normal"/>
    <w:semiHidden/>
    <w:rsid w:val="00195D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D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D87"/>
    <w:rPr>
      <w:rFonts w:ascii="Wingdings" w:hAnsi="Wingdings"/>
    </w:rPr>
  </w:style>
  <w:style w:type="paragraph" w:customStyle="1" w:styleId="TableHeading">
    <w:name w:val="Table Heading"/>
    <w:basedOn w:val="HeadingBase"/>
    <w:rsid w:val="00195D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D87"/>
    <w:rPr>
      <w:color w:val="0033CC"/>
      <w:u w:val="none"/>
    </w:rPr>
  </w:style>
  <w:style w:type="paragraph" w:customStyle="1" w:styleId="BodyTextRight">
    <w:name w:val="Body Text Right"/>
    <w:basedOn w:val="BodyText"/>
    <w:rsid w:val="00195D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D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D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D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D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D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D87"/>
    <w:rPr>
      <w:sz w:val="32"/>
    </w:rPr>
  </w:style>
  <w:style w:type="paragraph" w:customStyle="1" w:styleId="HeadingProcedure">
    <w:name w:val="Heading Procedure"/>
    <w:basedOn w:val="HeadingBase"/>
    <w:next w:val="Normal"/>
    <w:rsid w:val="00195D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D87"/>
    <w:pPr>
      <w:spacing w:before="60" w:after="60"/>
    </w:pPr>
  </w:style>
  <w:style w:type="paragraph" w:styleId="ListContinue">
    <w:name w:val="List Continue"/>
    <w:basedOn w:val="List"/>
    <w:rsid w:val="00195D87"/>
    <w:pPr>
      <w:ind w:firstLine="0"/>
    </w:pPr>
  </w:style>
  <w:style w:type="paragraph" w:customStyle="1" w:styleId="ListNote">
    <w:name w:val="List Note"/>
    <w:basedOn w:val="List"/>
    <w:rsid w:val="00195D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D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D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D87"/>
    <w:rPr>
      <w:rFonts w:ascii="Courier New" w:hAnsi="Courier New"/>
    </w:rPr>
  </w:style>
  <w:style w:type="paragraph" w:customStyle="1" w:styleId="NoteBullet">
    <w:name w:val="Note Bullet"/>
    <w:basedOn w:val="Note"/>
    <w:rsid w:val="00195D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D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D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D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D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D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D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D87"/>
    <w:rPr>
      <w:b/>
      <w:smallCaps/>
    </w:rPr>
  </w:style>
  <w:style w:type="paragraph" w:customStyle="1" w:styleId="TableListNumber">
    <w:name w:val="Table List Number"/>
    <w:basedOn w:val="ListNumber"/>
    <w:rsid w:val="00195D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D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D87"/>
    <w:pPr>
      <w:numPr>
        <w:numId w:val="8"/>
      </w:numPr>
    </w:pPr>
  </w:style>
  <w:style w:type="paragraph" w:customStyle="1" w:styleId="ListAlpha2">
    <w:name w:val="List Alpha 2"/>
    <w:basedOn w:val="List2"/>
    <w:rsid w:val="00195D87"/>
    <w:pPr>
      <w:numPr>
        <w:numId w:val="7"/>
      </w:numPr>
    </w:pPr>
  </w:style>
  <w:style w:type="paragraph" w:styleId="List2">
    <w:name w:val="List 2"/>
    <w:basedOn w:val="BodyText"/>
    <w:rsid w:val="00195D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D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D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D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D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D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D87"/>
    <w:pPr>
      <w:numPr>
        <w:numId w:val="3"/>
      </w:numPr>
    </w:pPr>
  </w:style>
  <w:style w:type="paragraph" w:styleId="ListContinue2">
    <w:name w:val="List Continue 2"/>
    <w:basedOn w:val="List2"/>
    <w:rsid w:val="00195D87"/>
    <w:pPr>
      <w:ind w:firstLine="0"/>
    </w:pPr>
  </w:style>
  <w:style w:type="paragraph" w:styleId="ListContinue3">
    <w:name w:val="List Continue 3"/>
    <w:basedOn w:val="List3"/>
    <w:rsid w:val="00195D87"/>
    <w:pPr>
      <w:ind w:left="1021" w:firstLine="0"/>
    </w:pPr>
  </w:style>
  <w:style w:type="paragraph" w:styleId="ListContinue4">
    <w:name w:val="List Continue 4"/>
    <w:basedOn w:val="List4"/>
    <w:rsid w:val="00195D87"/>
    <w:pPr>
      <w:ind w:firstLine="0"/>
    </w:pPr>
  </w:style>
  <w:style w:type="paragraph" w:styleId="ListContinue5">
    <w:name w:val="List Continue 5"/>
    <w:basedOn w:val="List5"/>
    <w:rsid w:val="00195D87"/>
    <w:pPr>
      <w:ind w:firstLine="0"/>
    </w:pPr>
  </w:style>
  <w:style w:type="paragraph" w:styleId="ListNumber3">
    <w:name w:val="List Number 3"/>
    <w:basedOn w:val="List3"/>
    <w:rsid w:val="00195D87"/>
    <w:pPr>
      <w:numPr>
        <w:numId w:val="4"/>
      </w:numPr>
    </w:pPr>
  </w:style>
  <w:style w:type="paragraph" w:styleId="ListNumber4">
    <w:name w:val="List Number 4"/>
    <w:basedOn w:val="List4"/>
    <w:rsid w:val="00195D87"/>
    <w:pPr>
      <w:numPr>
        <w:numId w:val="5"/>
      </w:numPr>
    </w:pPr>
  </w:style>
  <w:style w:type="paragraph" w:styleId="ListNumber5">
    <w:name w:val="List Number 5"/>
    <w:basedOn w:val="List5"/>
    <w:rsid w:val="00195D87"/>
    <w:pPr>
      <w:numPr>
        <w:numId w:val="6"/>
      </w:numPr>
    </w:pPr>
  </w:style>
  <w:style w:type="paragraph" w:styleId="BlockText">
    <w:name w:val="Block Text"/>
    <w:basedOn w:val="Normal"/>
    <w:rsid w:val="00195D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D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D87"/>
    <w:rPr>
      <w:sz w:val="16"/>
      <w:vertAlign w:val="superscript"/>
    </w:rPr>
  </w:style>
  <w:style w:type="character" w:customStyle="1" w:styleId="Symbols">
    <w:name w:val="Symbols"/>
    <w:basedOn w:val="DefaultParagraphFont"/>
    <w:rsid w:val="00195D87"/>
    <w:rPr>
      <w:rFonts w:ascii="Symbol" w:hAnsi="Symbol"/>
    </w:rPr>
  </w:style>
  <w:style w:type="character" w:customStyle="1" w:styleId="MenuOptions">
    <w:name w:val="Menu Options"/>
    <w:basedOn w:val="DefaultParagraphFont"/>
    <w:rsid w:val="00195D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D87"/>
    <w:rPr>
      <w:b/>
    </w:rPr>
  </w:style>
  <w:style w:type="character" w:customStyle="1" w:styleId="Underlined">
    <w:name w:val="Underlined"/>
    <w:basedOn w:val="DefaultParagraphFont"/>
    <w:rsid w:val="00195D87"/>
    <w:rPr>
      <w:u w:val="single"/>
    </w:rPr>
  </w:style>
  <w:style w:type="paragraph" w:customStyle="1" w:styleId="TableBodyTextRight">
    <w:name w:val="Table Body Text Right"/>
    <w:basedOn w:val="TableBodyText"/>
    <w:rsid w:val="00195D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D87"/>
    <w:rPr>
      <w:sz w:val="18"/>
    </w:rPr>
  </w:style>
  <w:style w:type="paragraph" w:customStyle="1" w:styleId="BodySmallRight">
    <w:name w:val="Body Small Right"/>
    <w:basedOn w:val="BodyTextRight"/>
    <w:rsid w:val="00195D87"/>
    <w:rPr>
      <w:sz w:val="18"/>
      <w:szCs w:val="18"/>
    </w:rPr>
  </w:style>
  <w:style w:type="paragraph" w:customStyle="1" w:styleId="MarginEdition">
    <w:name w:val="Margin Edition"/>
    <w:basedOn w:val="MarginNote"/>
    <w:rsid w:val="00195D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D87"/>
    <w:rPr>
      <w:sz w:val="2"/>
      <w:szCs w:val="2"/>
    </w:rPr>
  </w:style>
  <w:style w:type="character" w:customStyle="1" w:styleId="Small">
    <w:name w:val="Small"/>
    <w:basedOn w:val="DefaultParagraphFont"/>
    <w:rsid w:val="00195D87"/>
    <w:rPr>
      <w:sz w:val="16"/>
    </w:rPr>
  </w:style>
  <w:style w:type="paragraph" w:customStyle="1" w:styleId="WideTable">
    <w:name w:val="Wide Table"/>
    <w:basedOn w:val="Normal"/>
    <w:rsid w:val="00195D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D87"/>
  </w:style>
  <w:style w:type="paragraph" w:styleId="Quote">
    <w:name w:val="Quote"/>
    <w:basedOn w:val="Heading1"/>
    <w:link w:val="QuoteChar"/>
    <w:qFormat/>
    <w:rsid w:val="00195D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D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D87"/>
    <w:pPr>
      <w:pageBreakBefore/>
    </w:pPr>
  </w:style>
  <w:style w:type="paragraph" w:customStyle="1" w:styleId="Border">
    <w:name w:val="Border"/>
    <w:basedOn w:val="Normal"/>
    <w:qFormat/>
    <w:rsid w:val="00195D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D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D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D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D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D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D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D87"/>
    <w:rPr>
      <w:u w:val="single"/>
    </w:rPr>
  </w:style>
  <w:style w:type="character" w:customStyle="1" w:styleId="BoldandItalics">
    <w:name w:val="Bold and Italics"/>
    <w:qFormat/>
    <w:rsid w:val="00195D87"/>
    <w:rPr>
      <w:b/>
      <w:i/>
      <w:u w:val="none"/>
    </w:rPr>
  </w:style>
  <w:style w:type="paragraph" w:styleId="BalloonText">
    <w:name w:val="Balloon Text"/>
    <w:basedOn w:val="Normal"/>
    <w:link w:val="BalloonTextChar"/>
    <w:rsid w:val="00195D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D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D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D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D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D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D87"/>
    <w:pPr>
      <w:spacing w:before="0" w:after="0"/>
    </w:pPr>
  </w:style>
  <w:style w:type="paragraph" w:customStyle="1" w:styleId="BodyTextBold">
    <w:name w:val="Body Text Bold"/>
    <w:basedOn w:val="BodyText"/>
    <w:qFormat/>
    <w:rsid w:val="00195D87"/>
    <w:rPr>
      <w:b/>
    </w:rPr>
  </w:style>
  <w:style w:type="character" w:styleId="Hyperlink">
    <w:name w:val="Hyperlink"/>
    <w:basedOn w:val="DefaultParagraphFont"/>
    <w:uiPriority w:val="99"/>
    <w:unhideWhenUsed/>
    <w:rsid w:val="005D0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3496</Characters>
  <Application>Microsoft Office Word</Application>
  <DocSecurity>0</DocSecurity>
  <Lines>99</Lines>
  <Paragraphs>67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PMBPROD367E Remove and replace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2022-03-25T00:48:00Z</dcterms:created>
  <dcterms:modified xsi:type="dcterms:W3CDTF">2022-03-25T00:48:00Z</dcterms:modified>
</cp:coreProperties>
</file>