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31C8" w:rsidP="008C31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PMBPROD358 Develop patterns</w:t>
      </w:r>
      <w:r>
        <w:fldChar w:fldCharType="end"/>
      </w:r>
    </w:p>
    <w:p w:rsidR="008C31C8" w:rsidP="008C31C8">
      <w:pPr>
        <w:pStyle w:val="Version"/>
        <w:sectPr w:rsidSect="007910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10BC" w:rsidP="007910BC">
      <w:pPr>
        <w:pStyle w:val="SuperHeading"/>
      </w:pPr>
      <w:r w:rsidRPr="007910BC">
        <w:t>PMBPROD358 Develop patterns</w:t>
      </w:r>
    </w:p>
    <w:p w:rsidR="00000000" w:rsidRPr="007910BC" w:rsidP="007910BC">
      <w:pPr>
        <w:pStyle w:val="Heading1"/>
      </w:pPr>
      <w:bookmarkStart w:id="1" w:name="O_926667"/>
      <w:bookmarkEnd w:id="1"/>
      <w:r w:rsidRPr="007910BC">
        <w:t>Modification History</w:t>
      </w:r>
    </w:p>
    <w:p w:rsidR="00000000" w:rsidRPr="007910BC" w:rsidP="008C31C8">
      <w:pPr>
        <w:pStyle w:val="BodyText"/>
      </w:pPr>
      <w:r w:rsidRPr="007910BC">
        <w:t xml:space="preserve">Release 1. Supersedes and is equivalent to PMBPROD358C Develop patterns   </w:t>
      </w:r>
    </w:p>
    <w:p w:rsidR="00000000" w:rsidRPr="007910BC" w:rsidP="007910BC">
      <w:pPr>
        <w:pStyle w:val="Heading1"/>
      </w:pPr>
      <w:bookmarkStart w:id="2" w:name="O_926675"/>
      <w:bookmarkEnd w:id="2"/>
      <w:r w:rsidRPr="007910BC">
        <w:t>Application</w:t>
      </w:r>
    </w:p>
    <w:p w:rsidR="00000000" w:rsidRPr="007910BC" w:rsidP="008C31C8">
      <w:pPr>
        <w:pStyle w:val="BodyText"/>
      </w:pPr>
      <w:r w:rsidRPr="007910BC">
        <w:t>This unit of competency covers the skills and knowledge required to plan and develop a two-dimensional pattern from which three-dim</w:t>
      </w:r>
      <w:r w:rsidRPr="007910BC">
        <w:t>ensional products or moulds can be made. Two-dimensional patterns are typically used in the fabrication, thermoforming, composites and rubber lining sectors.</w:t>
      </w:r>
    </w:p>
    <w:p w:rsidR="00000000" w:rsidRPr="007910BC" w:rsidP="008C31C8">
      <w:pPr>
        <w:pStyle w:val="BodyText"/>
      </w:pPr>
      <w:r w:rsidRPr="007910BC">
        <w:t>This unit of competency applies to experienced operators who are required to interpret drawings a</w:t>
      </w:r>
      <w:r w:rsidRPr="007910BC">
        <w:t>nd specifications, plot the dimensions and ‘develop’ solid objects into two-dimensional patterns, check and complete the pattern and solve problems within area of responsibility.</w:t>
      </w:r>
    </w:p>
    <w:p w:rsidR="00000000" w:rsidRPr="007910BC" w:rsidP="008C31C8">
      <w:pPr>
        <w:pStyle w:val="BodyText"/>
      </w:pPr>
      <w:r w:rsidRPr="007910BC">
        <w:t>This unit of competency applies to an experienced operator demonstrating the</w:t>
      </w:r>
      <w:r w:rsidRPr="007910BC">
        <w:t>oretical and technical knowledge and well developed skills in situations that require some discretion and judgement. The operator may work alone or as a member of a team or group and will work in liaison with other shift team members, team leader and super</w:t>
      </w:r>
      <w:r w:rsidRPr="007910BC">
        <w:t>visor, as appropriate.</w:t>
      </w:r>
    </w:p>
    <w:p w:rsidR="00000000" w:rsidRPr="007910BC" w:rsidP="008C31C8">
      <w:pPr>
        <w:pStyle w:val="BodyText"/>
      </w:pPr>
      <w:r w:rsidRPr="007910BC">
        <w:t>No licensing, legislative or certification requirements apply to this unit at the time of publication.</w:t>
      </w:r>
    </w:p>
    <w:p w:rsidR="00000000" w:rsidRPr="007910BC" w:rsidP="007910BC">
      <w:pPr>
        <w:pStyle w:val="Heading1"/>
      </w:pPr>
      <w:bookmarkStart w:id="3" w:name="O_926674"/>
      <w:bookmarkEnd w:id="3"/>
      <w:r w:rsidRPr="007910BC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8C31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MEM09002B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0BC" w:rsidP="007910BC">
            <w:pPr>
              <w:pStyle w:val="BodyText"/>
            </w:pPr>
            <w:r w:rsidRPr="007910BC">
              <w:t>Interpret technical drawing</w:t>
            </w:r>
          </w:p>
        </w:tc>
      </w:tr>
    </w:tbl>
    <w:p w:rsidR="00000000" w:rsidRPr="007910BC" w:rsidP="007910BC">
      <w:pPr>
        <w:pStyle w:val="BodyText"/>
      </w:pPr>
    </w:p>
    <w:p w:rsidR="00000000" w:rsidRPr="007910BC" w:rsidP="007910BC">
      <w:pPr>
        <w:pStyle w:val="AllowPageBreak"/>
      </w:pPr>
    </w:p>
    <w:p w:rsidR="00000000" w:rsidRPr="007910BC" w:rsidP="007910BC">
      <w:pPr>
        <w:pStyle w:val="Heading1"/>
      </w:pPr>
      <w:bookmarkStart w:id="4" w:name="O_926673"/>
      <w:bookmarkEnd w:id="4"/>
      <w:r w:rsidRPr="007910BC">
        <w:t>Competency Field</w:t>
      </w:r>
    </w:p>
    <w:p w:rsidR="00000000" w:rsidRPr="007910BC" w:rsidP="008C31C8">
      <w:pPr>
        <w:pStyle w:val="BodyText"/>
      </w:pPr>
      <w:r w:rsidRPr="007910BC">
        <w:t>Production</w:t>
      </w:r>
    </w:p>
    <w:p w:rsidR="00000000" w:rsidRPr="007910BC" w:rsidP="007910BC">
      <w:pPr>
        <w:pStyle w:val="Heading1"/>
      </w:pPr>
      <w:bookmarkStart w:id="5" w:name="O_926672"/>
      <w:bookmarkEnd w:id="5"/>
      <w:r w:rsidRPr="007910BC">
        <w:t>Unit Sector</w:t>
      </w:r>
    </w:p>
    <w:p w:rsidR="00000000" w:rsidRPr="007910BC" w:rsidP="008C31C8">
      <w:pPr>
        <w:pStyle w:val="BodyText"/>
      </w:pPr>
      <w:r w:rsidRPr="007910BC">
        <w:t>Not applicable</w:t>
      </w:r>
    </w:p>
    <w:p w:rsidR="00000000" w:rsidRPr="007910BC" w:rsidP="007910BC">
      <w:pPr>
        <w:pStyle w:val="Heading1"/>
      </w:pPr>
      <w:bookmarkStart w:id="6" w:name="O_926671"/>
      <w:bookmarkEnd w:id="6"/>
      <w:r w:rsidRPr="007910B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91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Performance criteria describe the performance needed to demonstrate achievement of the element.</w:t>
            </w:r>
          </w:p>
        </w:tc>
      </w:tr>
      <w:tr w:rsidTr="00791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0BC" w:rsidP="007910BC">
            <w:pPr>
              <w:pStyle w:val="BodyText"/>
            </w:pPr>
            <w:r w:rsidRPr="007910B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rPr>
                <w:rStyle w:val="SpecialBold"/>
              </w:rPr>
              <w:t>Determine dimension</w:t>
            </w:r>
            <w:r w:rsidRPr="007910BC">
              <w:rPr>
                <w:rStyle w:val="SpecialBold"/>
              </w:rPr>
              <w:t>s of finished patterns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Establish required size(s) of finished products from customer orders</w:t>
            </w:r>
          </w:p>
        </w:tc>
      </w:tr>
      <w:tr w:rsidTr="00791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Check size requirements in relation to the production process and finishing capacity of the workplace</w:t>
            </w:r>
          </w:p>
        </w:tc>
      </w:tr>
      <w:tr w:rsidTr="00791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</w:p>
        </w:tc>
      </w:tr>
      <w:tr w:rsidTr="00791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0BC" w:rsidP="007910BC">
            <w:pPr>
              <w:pStyle w:val="BodyText"/>
            </w:pPr>
            <w:r w:rsidRPr="007910B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rPr>
                <w:rStyle w:val="SpecialBold"/>
              </w:rPr>
              <w:t>Plan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Identify material for pattern from approximate size and characteristics</w:t>
            </w:r>
          </w:p>
        </w:tc>
      </w:tr>
      <w:tr w:rsidTr="00791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Identify, locate and assemble required instruments and equipment</w:t>
            </w:r>
          </w:p>
        </w:tc>
      </w:tr>
      <w:tr w:rsidTr="00791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Interpret drawings and related specifications</w:t>
            </w:r>
          </w:p>
        </w:tc>
      </w:tr>
      <w:tr w:rsidTr="00791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Check procedures for using pattern development instruments and tools, and prepare equipment for use</w:t>
            </w:r>
          </w:p>
        </w:tc>
      </w:tr>
      <w:tr w:rsidTr="00791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</w:p>
        </w:tc>
      </w:tr>
      <w:tr w:rsidTr="00791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0BC" w:rsidP="007910BC">
            <w:pPr>
              <w:pStyle w:val="BodyText"/>
            </w:pPr>
            <w:r w:rsidRPr="007910B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rPr>
                <w:rStyle w:val="SpecialBold"/>
              </w:rPr>
              <w:t>Plot dimensions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Use equipment and tools following workplace procedures</w:t>
            </w:r>
          </w:p>
        </w:tc>
      </w:tr>
      <w:tr w:rsidTr="00791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Measure, explode and plot each dimension, maintaining appropriate angles, arcs and curves</w:t>
            </w:r>
          </w:p>
        </w:tc>
      </w:tr>
      <w:tr w:rsidTr="00791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Compare pattern dimensions and shapes with drawings and specifications, both visually and using measurements</w:t>
            </w:r>
          </w:p>
        </w:tc>
      </w:tr>
      <w:tr w:rsidTr="00791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</w:p>
        </w:tc>
      </w:tr>
      <w:tr w:rsidTr="00791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0BC" w:rsidP="007910BC">
            <w:pPr>
              <w:pStyle w:val="BodyText"/>
            </w:pPr>
            <w:r w:rsidRPr="007910B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rPr>
                <w:rStyle w:val="SpecialBold"/>
              </w:rPr>
              <w:t>Complete pattern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Ensure completed pattern indicates completion date and original drawing details</w:t>
            </w:r>
          </w:p>
        </w:tc>
      </w:tr>
      <w:tr w:rsidTr="00791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Obtain required approvals of pattern</w:t>
            </w:r>
          </w:p>
        </w:tc>
      </w:tr>
      <w:tr w:rsidTr="00791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Mark plans with notations for workplace requirements, including authorship, process or customer requirements, authorisation and any review dates</w:t>
            </w:r>
          </w:p>
        </w:tc>
      </w:tr>
      <w:tr w:rsidTr="00791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Complete relevant documentation and records</w:t>
            </w:r>
          </w:p>
        </w:tc>
      </w:tr>
      <w:tr w:rsidTr="00791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</w:p>
        </w:tc>
      </w:tr>
      <w:tr w:rsidTr="00791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0BC" w:rsidP="007910BC">
            <w:pPr>
              <w:pStyle w:val="BodyText"/>
            </w:pPr>
            <w:r w:rsidRPr="007910BC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Recognise actual and/or potential problems</w:t>
            </w:r>
          </w:p>
        </w:tc>
      </w:tr>
      <w:tr w:rsidTr="00791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Refer problems outside area of responsibility to appropriate person, with possible causes</w:t>
            </w:r>
          </w:p>
        </w:tc>
      </w:tr>
      <w:tr w:rsidTr="00791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Seek information and assistance as required to solve problems</w:t>
            </w:r>
          </w:p>
        </w:tc>
      </w:tr>
      <w:tr w:rsidTr="00791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Solve problems within area of responsibility</w:t>
            </w:r>
          </w:p>
        </w:tc>
      </w:tr>
      <w:tr w:rsidTr="00791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0BC" w:rsidP="007910BC">
            <w:pPr>
              <w:pStyle w:val="BodyText"/>
            </w:pPr>
            <w:r w:rsidRPr="007910BC">
              <w:t>Follow through items initiated until final resolution has occurred</w:t>
            </w:r>
          </w:p>
        </w:tc>
      </w:tr>
    </w:tbl>
    <w:p w:rsidR="00000000" w:rsidRPr="007910BC" w:rsidP="007910BC">
      <w:pPr>
        <w:pStyle w:val="BodyText"/>
      </w:pPr>
    </w:p>
    <w:p w:rsidR="00000000" w:rsidRPr="007910BC" w:rsidP="007910BC">
      <w:pPr>
        <w:pStyle w:val="AllowPageBreak"/>
      </w:pPr>
    </w:p>
    <w:p w:rsidR="00000000" w:rsidRPr="007910BC" w:rsidP="007910BC">
      <w:pPr>
        <w:pStyle w:val="Heading1"/>
      </w:pPr>
      <w:bookmarkStart w:id="7" w:name="O_926670"/>
      <w:bookmarkEnd w:id="7"/>
      <w:r w:rsidRPr="007910BC">
        <w:t>Foundation Skills</w:t>
      </w:r>
    </w:p>
    <w:p w:rsidR="00000000" w:rsidRPr="007910BC" w:rsidP="008C31C8">
      <w:pPr>
        <w:pStyle w:val="BodyText"/>
      </w:pPr>
      <w:r w:rsidRPr="007910BC">
        <w:t>This section describes those required skills (language, literacy and numeracy) that are essential to</w:t>
      </w:r>
      <w:r w:rsidRPr="007910BC">
        <w:t xml:space="preserve"> performance.</w:t>
      </w:r>
    </w:p>
    <w:p w:rsidR="00000000" w:rsidRPr="007910BC" w:rsidP="008C31C8">
      <w:pPr>
        <w:pStyle w:val="BodyText"/>
      </w:pPr>
      <w:r w:rsidRPr="007910BC">
        <w:t>Foundation skills essential to performance are explicit in the performance criteria of this unit of competency.</w:t>
      </w:r>
    </w:p>
    <w:p w:rsidR="00000000" w:rsidRPr="007910BC" w:rsidP="007910BC">
      <w:pPr>
        <w:pStyle w:val="Heading1"/>
      </w:pPr>
      <w:bookmarkStart w:id="8" w:name="O_926669"/>
      <w:bookmarkEnd w:id="8"/>
      <w:r w:rsidRPr="007910B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8C31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t>This field allows for different work environments and conditions that may affect performance</w:t>
            </w:r>
            <w:r w:rsidRPr="007910BC">
              <w:t>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8C31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0BC" w:rsidP="007910BC">
            <w:pPr>
              <w:pStyle w:val="BodyText"/>
            </w:pPr>
            <w:r w:rsidRPr="007910BC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0BC" w:rsidP="007910BC">
            <w:pPr>
              <w:pStyle w:val="BodyText"/>
            </w:pPr>
            <w:r w:rsidRPr="007910BC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7910BC" w:rsidP="007910BC">
            <w:pPr>
              <w:pStyle w:val="BodyText"/>
            </w:pPr>
          </w:p>
          <w:p w:rsidR="00000000" w:rsidRPr="007910BC" w:rsidP="007910BC">
            <w:pPr>
              <w:pStyle w:val="BodyText"/>
            </w:pPr>
            <w:r w:rsidRPr="007910BC">
              <w:t>Applicable legislation, regulations, standards and codes of pr</w:t>
            </w:r>
            <w:r w:rsidRPr="007910BC">
              <w:t>actice include:</w:t>
            </w:r>
          </w:p>
          <w:p w:rsidR="00000000" w:rsidRPr="007910BC" w:rsidP="007910BC">
            <w:pPr>
              <w:pStyle w:val="ListBullet"/>
            </w:pPr>
            <w:r w:rsidRPr="007910BC">
              <w:t xml:space="preserve">health, safety and environmental (HSE) legislation, regulations and codes of practice relevant to the workplace, manual handling and hazardous materials </w:t>
            </w:r>
          </w:p>
          <w:p w:rsidR="00000000" w:rsidRPr="007910BC" w:rsidP="007910BC">
            <w:pPr>
              <w:pStyle w:val="ListBullet"/>
            </w:pPr>
            <w:r w:rsidRPr="007910BC">
              <w:t xml:space="preserve">Australian/international standards relevant to the materials being used and products </w:t>
            </w:r>
            <w:r w:rsidRPr="007910BC">
              <w:t xml:space="preserve">being made </w:t>
            </w:r>
          </w:p>
          <w:p w:rsidR="00000000" w:rsidRPr="007910BC" w:rsidP="007910BC">
            <w:pPr>
              <w:pStyle w:val="ListBullet"/>
            </w:pPr>
            <w:r w:rsidRPr="007910BC">
              <w:t>any relevant licence and certification requirements.</w:t>
            </w:r>
          </w:p>
          <w:p w:rsidR="00000000" w:rsidRPr="007910BC" w:rsidP="007910BC">
            <w:pPr>
              <w:pStyle w:val="BodyText"/>
            </w:pPr>
          </w:p>
          <w:p w:rsidR="00000000" w:rsidRPr="007910BC" w:rsidP="007910BC">
            <w:pPr>
              <w:pStyle w:val="BodyText"/>
            </w:pPr>
            <w:r w:rsidRPr="007910BC">
              <w:t>All operations to which this unit applies are subject to stringent HSE requirements, which may be imposed through state/territory or federal legislation, and these must not be compromised at</w:t>
            </w:r>
            <w:r w:rsidRPr="007910BC">
              <w:t xml:space="preserve"> any time. Where there is an apparent conflict between performance criteria and such requirements the legislative requirements take precedence.</w:t>
            </w:r>
          </w:p>
          <w:p w:rsidR="00000000" w:rsidP="007910BC">
            <w:pPr>
              <w:pStyle w:val="BodyText"/>
              <w:rPr>
                <w:lang w:val="en-NZ"/>
              </w:rPr>
            </w:pPr>
          </w:p>
        </w:tc>
      </w:tr>
      <w:tr w:rsidTr="008C31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0BC" w:rsidP="007910BC">
            <w:pPr>
              <w:pStyle w:val="BodyText"/>
            </w:pPr>
            <w:r w:rsidRPr="007910BC">
              <w:t>All operations must be performed in accordance with relevant procedures.</w:t>
            </w:r>
          </w:p>
          <w:p w:rsidR="00000000" w:rsidRPr="007910BC" w:rsidP="007910BC">
            <w:pPr>
              <w:pStyle w:val="BodyText"/>
            </w:pPr>
          </w:p>
          <w:p w:rsidR="00000000" w:rsidRPr="007910BC" w:rsidP="007910BC">
            <w:pPr>
              <w:pStyle w:val="BodyText"/>
            </w:pPr>
            <w:r w:rsidRPr="007910BC">
              <w:t>Procedures are written, verbal, visual, computer-based or in some other form, and include one or any combination of:</w:t>
            </w:r>
          </w:p>
          <w:p w:rsidR="00000000" w:rsidRPr="007910BC" w:rsidP="007910BC">
            <w:pPr>
              <w:pStyle w:val="ListBullet"/>
            </w:pPr>
            <w:r w:rsidRPr="007910BC">
              <w:t>emergency procedures</w:t>
            </w:r>
          </w:p>
          <w:p w:rsidR="00000000" w:rsidRPr="007910BC" w:rsidP="007910BC">
            <w:pPr>
              <w:pStyle w:val="ListBullet"/>
            </w:pPr>
            <w:r w:rsidRPr="007910BC">
              <w:t>work instructions</w:t>
            </w:r>
          </w:p>
          <w:p w:rsidR="00000000" w:rsidRPr="007910BC" w:rsidP="007910BC">
            <w:pPr>
              <w:pStyle w:val="ListBullet"/>
            </w:pPr>
            <w:r w:rsidRPr="007910BC">
              <w:t>standard operating procedures (SOPs)</w:t>
            </w:r>
          </w:p>
          <w:p w:rsidR="00000000" w:rsidRPr="007910BC" w:rsidP="007910BC">
            <w:pPr>
              <w:pStyle w:val="ListBullet"/>
            </w:pPr>
            <w:r w:rsidRPr="007910BC">
              <w:t>safe work method statements (SWMS)</w:t>
            </w:r>
          </w:p>
          <w:p w:rsidR="00000000" w:rsidRPr="007910BC" w:rsidP="007910BC">
            <w:pPr>
              <w:pStyle w:val="ListBullet"/>
            </w:pPr>
            <w:r w:rsidRPr="007910BC">
              <w:t>formulas/recipes</w:t>
            </w:r>
          </w:p>
          <w:p w:rsidR="00000000" w:rsidRPr="007910BC" w:rsidP="007910BC">
            <w:pPr>
              <w:pStyle w:val="ListBullet"/>
            </w:pPr>
            <w:r w:rsidRPr="007910BC">
              <w:t>batch shee</w:t>
            </w:r>
            <w:r w:rsidRPr="007910BC">
              <w:t>ts</w:t>
            </w:r>
          </w:p>
          <w:p w:rsidR="00000000" w:rsidRPr="007910BC" w:rsidP="007910BC">
            <w:pPr>
              <w:pStyle w:val="ListBullet"/>
            </w:pPr>
            <w:r w:rsidRPr="007910BC">
              <w:t>temporary instructions</w:t>
            </w:r>
          </w:p>
          <w:p w:rsidR="00000000" w:rsidRPr="007910BC" w:rsidP="007910BC">
            <w:pPr>
              <w:pStyle w:val="ListBullet"/>
            </w:pPr>
            <w:r w:rsidRPr="007910BC">
              <w:t>any similar instructions provided for the smooth running of the plant.</w:t>
            </w:r>
          </w:p>
          <w:p w:rsidR="00000000" w:rsidP="007910BC">
            <w:pPr>
              <w:pStyle w:val="BodyText"/>
              <w:rPr>
                <w:lang w:val="en-NZ"/>
              </w:rPr>
            </w:pPr>
          </w:p>
        </w:tc>
      </w:tr>
      <w:tr w:rsidTr="008C31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0BC" w:rsidP="007910BC">
            <w:pPr>
              <w:pStyle w:val="BodyText"/>
            </w:pPr>
            <w:r w:rsidRPr="007910BC">
              <w:t>Tools and equipment include:</w:t>
            </w:r>
          </w:p>
          <w:p w:rsidR="00000000" w:rsidRPr="007910BC" w:rsidP="007910BC">
            <w:pPr>
              <w:pStyle w:val="ListBullet"/>
            </w:pPr>
            <w:r w:rsidRPr="007910BC">
              <w:t>manual lathe and mills</w:t>
            </w:r>
          </w:p>
          <w:p w:rsidR="00000000" w:rsidRPr="007910BC" w:rsidP="007910BC">
            <w:pPr>
              <w:pStyle w:val="ListBullet"/>
            </w:pPr>
            <w:r w:rsidRPr="007910BC">
              <w:t>bench drills/drill presses</w:t>
            </w:r>
          </w:p>
          <w:p w:rsidR="00000000" w:rsidRPr="007910BC" w:rsidP="007910BC">
            <w:pPr>
              <w:pStyle w:val="ListBullet"/>
            </w:pPr>
            <w:r w:rsidRPr="007910BC">
              <w:t>powered hand tools.</w:t>
            </w:r>
          </w:p>
          <w:p w:rsidR="00000000" w:rsidRPr="007910BC" w:rsidP="007910BC">
            <w:pPr>
              <w:pStyle w:val="BodyText"/>
            </w:pPr>
          </w:p>
          <w:p w:rsidR="00000000" w:rsidRPr="007910BC" w:rsidP="007910BC">
            <w:pPr>
              <w:pStyle w:val="BodyText"/>
            </w:pPr>
            <w:r w:rsidRPr="007910BC">
              <w:t>Additional tools and equipment will be selected as required from:</w:t>
            </w:r>
          </w:p>
          <w:p w:rsidR="00000000" w:rsidRPr="007910BC" w:rsidP="007910BC">
            <w:pPr>
              <w:pStyle w:val="ListBullet"/>
            </w:pPr>
            <w:r w:rsidRPr="007910BC">
              <w:t>laser liquid solidification equipment</w:t>
            </w:r>
          </w:p>
          <w:p w:rsidR="00000000" w:rsidRPr="007910BC" w:rsidP="007910BC">
            <w:pPr>
              <w:pStyle w:val="ListBullet"/>
            </w:pPr>
            <w:r w:rsidRPr="007910BC">
              <w:t>computer-aided design (CAD)/computer-aided manufacturing (CAM).</w:t>
            </w:r>
          </w:p>
          <w:p w:rsidR="00000000" w:rsidP="007910BC">
            <w:pPr>
              <w:pStyle w:val="BodyText"/>
              <w:rPr>
                <w:lang w:val="en-NZ"/>
              </w:rPr>
            </w:pPr>
          </w:p>
        </w:tc>
      </w:tr>
      <w:tr w:rsidTr="008C31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0BC" w:rsidP="007910BC">
            <w:pPr>
              <w:pStyle w:val="BodyText"/>
            </w:pPr>
            <w:r w:rsidRPr="007910BC">
              <w:t>Hazards must be identified and controlled. Identifying hazards requires consi</w:t>
            </w:r>
            <w:r w:rsidRPr="007910BC">
              <w:t>deration of:</w:t>
            </w:r>
          </w:p>
          <w:p w:rsidR="00000000" w:rsidRPr="007910BC" w:rsidP="007910BC">
            <w:pPr>
              <w:pStyle w:val="ListBullet"/>
            </w:pPr>
            <w:r w:rsidRPr="007910BC">
              <w:t>eye strain</w:t>
            </w:r>
          </w:p>
          <w:p w:rsidR="00000000" w:rsidRPr="007910BC" w:rsidP="007910BC">
            <w:pPr>
              <w:pStyle w:val="ListBullet"/>
            </w:pPr>
            <w:r w:rsidRPr="007910BC">
              <w:t xml:space="preserve">repetitive strain injury </w:t>
            </w:r>
          </w:p>
          <w:p w:rsidR="00000000" w:rsidRPr="007910BC" w:rsidP="007910BC">
            <w:pPr>
              <w:pStyle w:val="ListBullet"/>
            </w:pPr>
            <w:r w:rsidRPr="007910BC">
              <w:t>posture hazards</w:t>
            </w:r>
          </w:p>
          <w:p w:rsidR="00000000" w:rsidRPr="007910BC" w:rsidP="007910BC">
            <w:pPr>
              <w:pStyle w:val="ListBullet"/>
            </w:pPr>
            <w:r w:rsidRPr="007910BC">
              <w:t>hazardous products and materials</w:t>
            </w:r>
          </w:p>
          <w:p w:rsidR="00000000" w:rsidRPr="007910BC" w:rsidP="007910BC">
            <w:pPr>
              <w:pStyle w:val="ListBullet"/>
            </w:pPr>
            <w:r w:rsidRPr="007910BC">
              <w:t>flammability</w:t>
            </w:r>
          </w:p>
          <w:p w:rsidR="00000000" w:rsidRPr="007910BC" w:rsidP="007910BC">
            <w:pPr>
              <w:pStyle w:val="ListBullet"/>
            </w:pPr>
            <w:r w:rsidRPr="007910BC">
              <w:t>other hazards that might arise.</w:t>
            </w:r>
          </w:p>
          <w:p w:rsidR="00000000" w:rsidP="007910BC">
            <w:pPr>
              <w:pStyle w:val="BodyText"/>
              <w:rPr>
                <w:lang w:val="en-NZ"/>
              </w:rPr>
            </w:pPr>
          </w:p>
        </w:tc>
      </w:tr>
      <w:tr w:rsidTr="008C31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BC">
            <w:pPr>
              <w:pStyle w:val="BodyText"/>
              <w:rPr>
                <w:lang w:val="en-NZ"/>
              </w:rPr>
            </w:pPr>
            <w:r w:rsidRPr="007910BC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0BC" w:rsidP="007910BC">
            <w:pPr>
              <w:pStyle w:val="BodyText"/>
            </w:pPr>
            <w:r w:rsidRPr="007910BC">
              <w:t>Routine and non-routine problems must be resolved.</w:t>
            </w:r>
          </w:p>
          <w:p w:rsidR="00000000" w:rsidRPr="007910BC" w:rsidP="007910BC">
            <w:pPr>
              <w:pStyle w:val="BodyText"/>
            </w:pPr>
          </w:p>
          <w:p w:rsidR="00000000" w:rsidRPr="007910BC" w:rsidP="007910BC">
            <w:pPr>
              <w:pStyle w:val="BodyText"/>
            </w:pPr>
            <w:r w:rsidRPr="007910BC">
              <w:t>Non-routine problems must be resolved by applying operational knowledge to develop new solutions, either individually or in collaboration with relevant experts, to:</w:t>
            </w:r>
          </w:p>
          <w:p w:rsidR="00000000" w:rsidRPr="007910BC" w:rsidP="007910BC">
            <w:pPr>
              <w:pStyle w:val="ListBullet"/>
            </w:pPr>
            <w:r w:rsidRPr="007910BC">
              <w:t>determine problems needing action</w:t>
            </w:r>
          </w:p>
          <w:p w:rsidR="00000000" w:rsidRPr="007910BC" w:rsidP="007910BC">
            <w:pPr>
              <w:pStyle w:val="ListBullet"/>
            </w:pPr>
            <w:r w:rsidRPr="007910BC">
              <w:t>determine possible fault causes</w:t>
            </w:r>
          </w:p>
          <w:p w:rsidR="00000000" w:rsidRPr="007910BC" w:rsidP="007910BC">
            <w:pPr>
              <w:pStyle w:val="ListBullet"/>
            </w:pPr>
            <w:r w:rsidRPr="007910BC">
              <w:t>develop solutions to pro</w:t>
            </w:r>
            <w:r w:rsidRPr="007910BC">
              <w:t>blems which do not have a known solution</w:t>
            </w:r>
          </w:p>
          <w:p w:rsidR="00000000" w:rsidRPr="007910BC" w:rsidP="007910BC">
            <w:pPr>
              <w:pStyle w:val="ListBullet"/>
            </w:pPr>
            <w:r w:rsidRPr="007910BC">
              <w:t>follow through items initiated until final resolution has occurred</w:t>
            </w:r>
          </w:p>
          <w:p w:rsidR="00000000" w:rsidRPr="007910BC" w:rsidP="007910BC">
            <w:pPr>
              <w:pStyle w:val="ListBullet"/>
            </w:pPr>
            <w:r w:rsidRPr="007910BC">
              <w:t>report problems outside area of responsibility to designated person.</w:t>
            </w:r>
          </w:p>
          <w:p w:rsidR="00000000" w:rsidRPr="007910BC" w:rsidP="007910BC">
            <w:pPr>
              <w:pStyle w:val="BodyText"/>
            </w:pPr>
          </w:p>
          <w:p w:rsidR="00000000" w:rsidRPr="007910BC" w:rsidP="007910BC">
            <w:pPr>
              <w:pStyle w:val="BodyText"/>
            </w:pPr>
            <w:r w:rsidRPr="007910BC">
              <w:t>Non-routine problems are unexpected problems or variations of previous problem</w:t>
            </w:r>
            <w:r w:rsidRPr="007910BC">
              <w:t>s and include one or more of:</w:t>
            </w:r>
          </w:p>
          <w:p w:rsidR="00000000" w:rsidRPr="007910BC" w:rsidP="007910BC">
            <w:pPr>
              <w:pStyle w:val="ListBullet"/>
            </w:pPr>
            <w:r w:rsidRPr="007910BC">
              <w:t>stability of pattern in use</w:t>
            </w:r>
          </w:p>
          <w:p w:rsidR="00000000" w:rsidRPr="007910BC" w:rsidP="007910BC">
            <w:pPr>
              <w:pStyle w:val="ListBullet"/>
            </w:pPr>
            <w:r w:rsidRPr="007910BC">
              <w:t>damage to pattern in use</w:t>
            </w:r>
          </w:p>
          <w:p w:rsidR="00000000" w:rsidRPr="007910BC" w:rsidP="007910BC">
            <w:pPr>
              <w:pStyle w:val="ListBullet"/>
            </w:pPr>
            <w:r w:rsidRPr="007910BC">
              <w:t>emergency situations</w:t>
            </w:r>
          </w:p>
          <w:p w:rsidR="00000000" w:rsidRPr="007910BC" w:rsidP="007910BC">
            <w:pPr>
              <w:pStyle w:val="ListBullet"/>
            </w:pPr>
            <w:r w:rsidRPr="007910BC">
              <w:t>intermittent faults.</w:t>
            </w:r>
          </w:p>
          <w:p w:rsidR="00000000" w:rsidRPr="007910BC" w:rsidP="007910BC">
            <w:pPr>
              <w:pStyle w:val="BodyText"/>
            </w:pPr>
          </w:p>
          <w:p w:rsidR="00000000" w:rsidRPr="007910BC" w:rsidP="007910BC">
            <w:pPr>
              <w:pStyle w:val="BodyText"/>
            </w:pPr>
            <w:r w:rsidRPr="007910BC">
              <w:t>Operational knowledge includes one or more of:</w:t>
            </w:r>
          </w:p>
          <w:p w:rsidR="00000000" w:rsidRPr="007910BC" w:rsidP="007910BC">
            <w:pPr>
              <w:pStyle w:val="ListBullet"/>
            </w:pPr>
            <w:r w:rsidRPr="007910BC">
              <w:t>procedures</w:t>
            </w:r>
          </w:p>
          <w:p w:rsidR="00000000" w:rsidRPr="007910BC" w:rsidP="007910BC">
            <w:pPr>
              <w:pStyle w:val="ListBullet"/>
            </w:pPr>
            <w:r w:rsidRPr="007910BC">
              <w:t>training</w:t>
            </w:r>
          </w:p>
          <w:p w:rsidR="00000000" w:rsidRPr="007910BC" w:rsidP="007910BC">
            <w:pPr>
              <w:pStyle w:val="ListBullet"/>
            </w:pPr>
            <w:r w:rsidRPr="007910BC">
              <w:t>technical information, such as journals and engineering specifications</w:t>
            </w:r>
          </w:p>
          <w:p w:rsidR="00000000" w:rsidRPr="007910BC" w:rsidP="007910BC">
            <w:pPr>
              <w:pStyle w:val="ListBullet"/>
            </w:pPr>
            <w:r w:rsidRPr="007910BC">
              <w:t>remembered experience</w:t>
            </w:r>
          </w:p>
          <w:p w:rsidR="00000000" w:rsidRPr="007910BC" w:rsidP="007910BC">
            <w:pPr>
              <w:pStyle w:val="ListBullet"/>
            </w:pPr>
            <w:r w:rsidRPr="007910BC">
              <w:t>relevant knowledge obtained from appropriate people.</w:t>
            </w:r>
          </w:p>
          <w:p w:rsidR="00000000" w:rsidRPr="007910BC" w:rsidP="007910BC">
            <w:pPr>
              <w:pStyle w:val="BodyText"/>
            </w:pPr>
          </w:p>
          <w:p w:rsidR="00000000" w:rsidRPr="007910BC" w:rsidP="007910BC">
            <w:pPr>
              <w:pStyle w:val="BodyText"/>
            </w:pPr>
            <w:r w:rsidRPr="007910BC">
              <w:t>Routine problems are predictable and have known solutions and include one or more of:</w:t>
            </w:r>
          </w:p>
          <w:p w:rsidR="00000000" w:rsidRPr="007910BC" w:rsidP="007910BC">
            <w:pPr>
              <w:pStyle w:val="ListBullet"/>
            </w:pPr>
            <w:r w:rsidRPr="007910BC">
              <w:t>making adequate allowa</w:t>
            </w:r>
            <w:r w:rsidRPr="007910BC">
              <w:t xml:space="preserve">nces for manufacture </w:t>
            </w:r>
          </w:p>
          <w:p w:rsidR="00000000" w:rsidRPr="007910BC" w:rsidP="007910BC">
            <w:pPr>
              <w:pStyle w:val="ListBullet"/>
            </w:pPr>
            <w:r w:rsidRPr="007910BC">
              <w:t>balancing cost of pattern with required pattern life.</w:t>
            </w:r>
          </w:p>
        </w:tc>
      </w:tr>
    </w:tbl>
    <w:p w:rsidR="00000000" w:rsidRPr="007910BC" w:rsidP="007910BC">
      <w:pPr>
        <w:pStyle w:val="BodyText"/>
      </w:pPr>
    </w:p>
    <w:p w:rsidR="00000000" w:rsidRPr="007910BC" w:rsidP="007910BC">
      <w:pPr>
        <w:pStyle w:val="AllowPageBreak"/>
      </w:pPr>
    </w:p>
    <w:p w:rsidR="00000000" w:rsidRPr="007910BC" w:rsidP="007910BC">
      <w:pPr>
        <w:pStyle w:val="Heading1"/>
      </w:pPr>
      <w:bookmarkStart w:id="9" w:name="O_926668"/>
      <w:bookmarkEnd w:id="9"/>
      <w:r w:rsidRPr="007910BC">
        <w:t>Unit Mapping Information</w:t>
      </w:r>
    </w:p>
    <w:p w:rsidR="00000000" w:rsidRPr="007910BC" w:rsidP="008C31C8">
      <w:pPr>
        <w:pStyle w:val="BodyText"/>
      </w:pPr>
      <w:r w:rsidRPr="007910BC">
        <w:t xml:space="preserve">Release 1. Supersedes and is equivalent to PMBPROD358C Develop patterns   </w:t>
      </w:r>
    </w:p>
    <w:p w:rsidR="00000000" w:rsidRPr="007910BC" w:rsidP="007910BC">
      <w:pPr>
        <w:pStyle w:val="Heading1"/>
      </w:pPr>
      <w:bookmarkStart w:id="10" w:name="O_926661"/>
      <w:bookmarkEnd w:id="10"/>
      <w:r w:rsidRPr="007910BC">
        <w:t>Links</w:t>
      </w:r>
    </w:p>
    <w:p w:rsidR="00000000" w:rsidRPr="007910BC" w:rsidP="008C31C8">
      <w:pPr>
        <w:pStyle w:val="BodyText"/>
      </w:pPr>
      <w:r w:rsidRPr="007910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70EC8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7910BC" w:rsidP="007910BC"/>
    <w:sectPr w:rsidSect="007910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0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0BC" w:rsidRPr="008C31C8" w:rsidP="008C31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0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1C8" w:rsidP="007910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C31C8" w:rsidP="007910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C31C8" w:rsidP="007910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0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1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10BC" w:rsidRPr="008C31C8" w:rsidP="008C31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0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1C8" w:rsidRPr="002D2AF8" w:rsidP="007910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PMBPROD358 Develop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C31C8" w:rsidP="007910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92BD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C69A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0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10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10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10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10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10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10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10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10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10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10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10BC"/>
  </w:style>
  <w:style w:type="character" w:customStyle="1" w:styleId="Heading1Char">
    <w:name w:val="Heading 1 Char"/>
    <w:basedOn w:val="DefaultParagraphFont"/>
    <w:link w:val="Heading1"/>
    <w:rsid w:val="007910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10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10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10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10BC"/>
    <w:rPr>
      <w:b/>
      <w:spacing w:val="0"/>
    </w:rPr>
  </w:style>
  <w:style w:type="paragraph" w:customStyle="1" w:styleId="SuperHeading">
    <w:name w:val="SuperHeading"/>
    <w:basedOn w:val="Normal"/>
    <w:rsid w:val="007910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10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10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10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10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10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10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10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10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10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10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10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10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10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10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10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10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10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10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10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10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10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10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10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10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10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10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10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10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10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10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10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10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10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10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10BC"/>
    <w:rPr>
      <w:i/>
    </w:rPr>
  </w:style>
  <w:style w:type="paragraph" w:styleId="Caption">
    <w:name w:val="caption"/>
    <w:basedOn w:val="BodyText"/>
    <w:next w:val="Normal"/>
    <w:qFormat/>
    <w:rsid w:val="007910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10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10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10BC"/>
  </w:style>
  <w:style w:type="paragraph" w:styleId="TableofFigures">
    <w:name w:val="table of figures"/>
    <w:basedOn w:val="Normal"/>
    <w:next w:val="Normal"/>
    <w:semiHidden/>
    <w:rsid w:val="007910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10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10BC"/>
    <w:rPr>
      <w:rFonts w:ascii="Wingdings" w:hAnsi="Wingdings"/>
    </w:rPr>
  </w:style>
  <w:style w:type="paragraph" w:customStyle="1" w:styleId="TableHeading">
    <w:name w:val="Table Heading"/>
    <w:basedOn w:val="HeadingBase"/>
    <w:rsid w:val="007910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10BC"/>
    <w:rPr>
      <w:color w:val="0033CC"/>
      <w:u w:val="none"/>
    </w:rPr>
  </w:style>
  <w:style w:type="paragraph" w:customStyle="1" w:styleId="BodyTextRight">
    <w:name w:val="Body Text Right"/>
    <w:basedOn w:val="BodyText"/>
    <w:rsid w:val="007910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10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10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10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10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10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10BC"/>
    <w:rPr>
      <w:sz w:val="32"/>
    </w:rPr>
  </w:style>
  <w:style w:type="paragraph" w:customStyle="1" w:styleId="HeadingProcedure">
    <w:name w:val="Heading Procedure"/>
    <w:basedOn w:val="HeadingBase"/>
    <w:next w:val="Normal"/>
    <w:rsid w:val="007910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10BC"/>
    <w:pPr>
      <w:spacing w:before="60" w:after="60"/>
    </w:pPr>
  </w:style>
  <w:style w:type="paragraph" w:styleId="ListContinue">
    <w:name w:val="List Continue"/>
    <w:basedOn w:val="List"/>
    <w:rsid w:val="007910BC"/>
    <w:pPr>
      <w:ind w:firstLine="0"/>
    </w:pPr>
  </w:style>
  <w:style w:type="paragraph" w:customStyle="1" w:styleId="ListNote">
    <w:name w:val="List Note"/>
    <w:basedOn w:val="List"/>
    <w:rsid w:val="007910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10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10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10BC"/>
    <w:rPr>
      <w:rFonts w:ascii="Courier New" w:hAnsi="Courier New"/>
    </w:rPr>
  </w:style>
  <w:style w:type="paragraph" w:customStyle="1" w:styleId="NoteBullet">
    <w:name w:val="Note Bullet"/>
    <w:basedOn w:val="Note"/>
    <w:rsid w:val="007910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10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10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10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10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10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10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10BC"/>
    <w:rPr>
      <w:b/>
      <w:smallCaps/>
    </w:rPr>
  </w:style>
  <w:style w:type="paragraph" w:customStyle="1" w:styleId="TableListNumber">
    <w:name w:val="Table List Number"/>
    <w:basedOn w:val="ListNumber"/>
    <w:rsid w:val="007910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10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10BC"/>
    <w:pPr>
      <w:numPr>
        <w:numId w:val="8"/>
      </w:numPr>
    </w:pPr>
  </w:style>
  <w:style w:type="paragraph" w:customStyle="1" w:styleId="ListAlpha2">
    <w:name w:val="List Alpha 2"/>
    <w:basedOn w:val="List2"/>
    <w:rsid w:val="007910BC"/>
    <w:pPr>
      <w:numPr>
        <w:numId w:val="7"/>
      </w:numPr>
    </w:pPr>
  </w:style>
  <w:style w:type="paragraph" w:styleId="List2">
    <w:name w:val="List 2"/>
    <w:basedOn w:val="BodyText"/>
    <w:rsid w:val="007910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10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10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10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10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10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10BC"/>
    <w:pPr>
      <w:numPr>
        <w:numId w:val="3"/>
      </w:numPr>
    </w:pPr>
  </w:style>
  <w:style w:type="paragraph" w:styleId="ListContinue2">
    <w:name w:val="List Continue 2"/>
    <w:basedOn w:val="List2"/>
    <w:rsid w:val="007910BC"/>
    <w:pPr>
      <w:ind w:firstLine="0"/>
    </w:pPr>
  </w:style>
  <w:style w:type="paragraph" w:styleId="ListContinue3">
    <w:name w:val="List Continue 3"/>
    <w:basedOn w:val="List3"/>
    <w:rsid w:val="007910BC"/>
    <w:pPr>
      <w:ind w:left="1021" w:firstLine="0"/>
    </w:pPr>
  </w:style>
  <w:style w:type="paragraph" w:styleId="ListContinue4">
    <w:name w:val="List Continue 4"/>
    <w:basedOn w:val="List4"/>
    <w:rsid w:val="007910BC"/>
    <w:pPr>
      <w:ind w:firstLine="0"/>
    </w:pPr>
  </w:style>
  <w:style w:type="paragraph" w:styleId="ListContinue5">
    <w:name w:val="List Continue 5"/>
    <w:basedOn w:val="List5"/>
    <w:rsid w:val="007910BC"/>
    <w:pPr>
      <w:ind w:firstLine="0"/>
    </w:pPr>
  </w:style>
  <w:style w:type="paragraph" w:styleId="ListNumber3">
    <w:name w:val="List Number 3"/>
    <w:basedOn w:val="List3"/>
    <w:rsid w:val="007910BC"/>
    <w:pPr>
      <w:numPr>
        <w:numId w:val="4"/>
      </w:numPr>
    </w:pPr>
  </w:style>
  <w:style w:type="paragraph" w:styleId="ListNumber4">
    <w:name w:val="List Number 4"/>
    <w:basedOn w:val="List4"/>
    <w:rsid w:val="007910BC"/>
    <w:pPr>
      <w:numPr>
        <w:numId w:val="5"/>
      </w:numPr>
    </w:pPr>
  </w:style>
  <w:style w:type="paragraph" w:styleId="ListNumber5">
    <w:name w:val="List Number 5"/>
    <w:basedOn w:val="List5"/>
    <w:rsid w:val="007910BC"/>
    <w:pPr>
      <w:numPr>
        <w:numId w:val="6"/>
      </w:numPr>
    </w:pPr>
  </w:style>
  <w:style w:type="paragraph" w:styleId="BlockText">
    <w:name w:val="Block Text"/>
    <w:basedOn w:val="Normal"/>
    <w:rsid w:val="007910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10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10BC"/>
    <w:rPr>
      <w:sz w:val="16"/>
      <w:vertAlign w:val="superscript"/>
    </w:rPr>
  </w:style>
  <w:style w:type="character" w:customStyle="1" w:styleId="Symbols">
    <w:name w:val="Symbols"/>
    <w:basedOn w:val="DefaultParagraphFont"/>
    <w:rsid w:val="007910BC"/>
    <w:rPr>
      <w:rFonts w:ascii="Symbol" w:hAnsi="Symbol"/>
    </w:rPr>
  </w:style>
  <w:style w:type="character" w:customStyle="1" w:styleId="MenuOptions">
    <w:name w:val="Menu Options"/>
    <w:basedOn w:val="DefaultParagraphFont"/>
    <w:rsid w:val="007910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10BC"/>
    <w:rPr>
      <w:b/>
    </w:rPr>
  </w:style>
  <w:style w:type="character" w:customStyle="1" w:styleId="Underlined">
    <w:name w:val="Underlined"/>
    <w:basedOn w:val="DefaultParagraphFont"/>
    <w:rsid w:val="007910BC"/>
    <w:rPr>
      <w:u w:val="single"/>
    </w:rPr>
  </w:style>
  <w:style w:type="paragraph" w:customStyle="1" w:styleId="TableBodyTextRight">
    <w:name w:val="Table Body Text Right"/>
    <w:basedOn w:val="TableBodyText"/>
    <w:rsid w:val="007910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10BC"/>
    <w:rPr>
      <w:sz w:val="18"/>
    </w:rPr>
  </w:style>
  <w:style w:type="paragraph" w:customStyle="1" w:styleId="BodySmallRight">
    <w:name w:val="Body Small Right"/>
    <w:basedOn w:val="BodyTextRight"/>
    <w:rsid w:val="007910BC"/>
    <w:rPr>
      <w:sz w:val="18"/>
      <w:szCs w:val="18"/>
    </w:rPr>
  </w:style>
  <w:style w:type="paragraph" w:customStyle="1" w:styleId="MarginEdition">
    <w:name w:val="Margin Edition"/>
    <w:basedOn w:val="MarginNote"/>
    <w:rsid w:val="007910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10BC"/>
    <w:rPr>
      <w:sz w:val="2"/>
      <w:szCs w:val="2"/>
    </w:rPr>
  </w:style>
  <w:style w:type="character" w:customStyle="1" w:styleId="Small">
    <w:name w:val="Small"/>
    <w:basedOn w:val="DefaultParagraphFont"/>
    <w:rsid w:val="007910BC"/>
    <w:rPr>
      <w:sz w:val="16"/>
    </w:rPr>
  </w:style>
  <w:style w:type="paragraph" w:customStyle="1" w:styleId="WideTable">
    <w:name w:val="Wide Table"/>
    <w:basedOn w:val="Normal"/>
    <w:rsid w:val="007910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10BC"/>
  </w:style>
  <w:style w:type="paragraph" w:styleId="Quote">
    <w:name w:val="Quote"/>
    <w:basedOn w:val="Heading1"/>
    <w:link w:val="QuoteChar"/>
    <w:qFormat/>
    <w:rsid w:val="007910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10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10BC"/>
    <w:pPr>
      <w:pageBreakBefore/>
    </w:pPr>
  </w:style>
  <w:style w:type="paragraph" w:customStyle="1" w:styleId="Border">
    <w:name w:val="Border"/>
    <w:basedOn w:val="Normal"/>
    <w:qFormat/>
    <w:rsid w:val="007910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10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0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0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10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10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10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10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10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10BC"/>
    <w:rPr>
      <w:u w:val="single"/>
    </w:rPr>
  </w:style>
  <w:style w:type="character" w:customStyle="1" w:styleId="BoldandItalics">
    <w:name w:val="Bold and Italics"/>
    <w:qFormat/>
    <w:rsid w:val="007910BC"/>
    <w:rPr>
      <w:b/>
      <w:i/>
      <w:u w:val="none"/>
    </w:rPr>
  </w:style>
  <w:style w:type="paragraph" w:styleId="BalloonText">
    <w:name w:val="Balloon Text"/>
    <w:basedOn w:val="Normal"/>
    <w:link w:val="BalloonTextChar"/>
    <w:rsid w:val="007910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10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10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10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10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10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10BC"/>
    <w:pPr>
      <w:spacing w:before="0" w:after="0"/>
    </w:pPr>
  </w:style>
  <w:style w:type="paragraph" w:customStyle="1" w:styleId="BodyTextBold">
    <w:name w:val="Body Text Bold"/>
    <w:basedOn w:val="BodyText"/>
    <w:qFormat/>
    <w:rsid w:val="007910BC"/>
    <w:rPr>
      <w:b/>
    </w:rPr>
  </w:style>
  <w:style w:type="character" w:styleId="Hyperlink">
    <w:name w:val="Hyperlink"/>
    <w:basedOn w:val="DefaultParagraphFont"/>
    <w:uiPriority w:val="99"/>
    <w:unhideWhenUsed/>
    <w:rsid w:val="008C31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939</Words>
  <Characters>6091</Characters>
  <Application>Microsoft Office Word</Application>
  <DocSecurity>0</DocSecurity>
  <Lines>253</Lines>
  <Paragraphs>152</Paragraphs>
  <ScaleCrop>false</ScaleCrop>
  <Company>Author-it Software Corporation Ltd.</Company>
  <LinksUpToDate>false</LinksUpToDate>
  <CharactersWithSpaces>6878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PMBPROD358 Develop patterns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2022-10-19T12:16:00Z</dcterms:created>
  <dcterms:modified xsi:type="dcterms:W3CDTF">2022-10-19T12:16:00Z</dcterms:modified>
</cp:coreProperties>
</file>