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B59" w:rsidP="00AB7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PMBPROD356E Construct moulds for composite products</w:t>
      </w:r>
      <w:r>
        <w:fldChar w:fldCharType="end"/>
      </w:r>
    </w:p>
    <w:p w:rsidR="00AB7B59" w:rsidP="00AB7B59">
      <w:pPr>
        <w:pStyle w:val="Version"/>
        <w:sectPr w:rsidSect="00CE6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8A1" w:rsidP="00CE68A1">
      <w:pPr>
        <w:pStyle w:val="SuperHeading"/>
      </w:pPr>
      <w:r w:rsidRPr="00CE68A1">
        <w:t>PMBPROD356E Construct moulds for composite products</w:t>
      </w:r>
    </w:p>
    <w:p w:rsidR="00000000" w:rsidRPr="00CE68A1" w:rsidP="00CE68A1">
      <w:pPr>
        <w:pStyle w:val="Heading1"/>
      </w:pPr>
      <w:bookmarkStart w:id="1" w:name="O_1115256"/>
      <w:bookmarkEnd w:id="1"/>
      <w:r w:rsidRPr="00CE68A1">
        <w:t>Modification History</w:t>
      </w:r>
    </w:p>
    <w:p w:rsidR="00000000" w:rsidRPr="00CE68A1" w:rsidP="00AB7B59">
      <w:pPr>
        <w:pStyle w:val="BodyText"/>
      </w:pPr>
      <w:r w:rsidRPr="00CE68A1">
        <w:t>Release 1. Unit code changed. Application changed. Elements and Performance Criteria changed. Range of Conditions removed. Assessment Requirements changed. Supersedes and is equivalent to PMBPROD356 Construct moulds for compos</w:t>
      </w:r>
      <w:r w:rsidRPr="00CE68A1">
        <w:t>ite products.</w:t>
      </w:r>
    </w:p>
    <w:p w:rsidR="00000000" w:rsidRPr="00CE68A1" w:rsidP="00CE68A1">
      <w:pPr>
        <w:pStyle w:val="Heading1"/>
      </w:pPr>
      <w:bookmarkStart w:id="2" w:name="O_1115257"/>
      <w:bookmarkEnd w:id="2"/>
      <w:r w:rsidRPr="00CE68A1">
        <w:t>Application</w:t>
      </w:r>
    </w:p>
    <w:p w:rsidR="00000000" w:rsidRPr="00CE68A1" w:rsidP="00AB7B59">
      <w:pPr>
        <w:pStyle w:val="BodyText"/>
      </w:pPr>
      <w:r w:rsidRPr="00CE68A1">
        <w:t>This unit describes the skills and knowledge required to plan and construct moulds from which composite products can be made.</w:t>
      </w:r>
    </w:p>
    <w:p w:rsidR="00000000" w:rsidRPr="00CE68A1" w:rsidP="00AB7B59">
      <w:pPr>
        <w:pStyle w:val="BodyText"/>
      </w:pPr>
      <w:r w:rsidRPr="00CE68A1">
        <w:t>This unit applies to an experienced technician working alone or as part of a team.</w:t>
      </w:r>
    </w:p>
    <w:p w:rsidR="00000000" w:rsidRPr="00CE68A1" w:rsidP="00AB7B59">
      <w:pPr>
        <w:pStyle w:val="BodyText"/>
      </w:pPr>
      <w:r w:rsidRPr="00CE68A1">
        <w:t>Th</w:t>
      </w:r>
      <w:r w:rsidRPr="00CE68A1">
        <w:t>e unit principally refers to the materials performance science of thick laminates with suitable structural support, and its application to produce a mould suitable for production processes.</w:t>
      </w:r>
    </w:p>
    <w:p w:rsidR="00000000" w:rsidRPr="00CE68A1" w:rsidP="00AB7B59">
      <w:pPr>
        <w:pStyle w:val="BodyText"/>
      </w:pPr>
      <w:r w:rsidRPr="00CE68A1">
        <w:t>No licensing or certification requirements exist at the time of pu</w:t>
      </w:r>
      <w:r w:rsidRPr="00CE68A1">
        <w:t>blication. Relevant legislation, industry standards and codes of practice within Australia must be applied.</w:t>
      </w:r>
    </w:p>
    <w:p w:rsidR="00000000" w:rsidRPr="00CE68A1" w:rsidP="00CE68A1">
      <w:pPr>
        <w:pStyle w:val="Heading1"/>
      </w:pPr>
      <w:bookmarkStart w:id="3" w:name="O_1115258"/>
      <w:bookmarkEnd w:id="3"/>
      <w:r w:rsidRPr="00CE68A1">
        <w:t>Pre-requisite Unit</w:t>
      </w:r>
    </w:p>
    <w:p w:rsidR="00000000" w:rsidRPr="00CE68A1" w:rsidP="00AB7B59">
      <w:pPr>
        <w:pStyle w:val="BodyText"/>
      </w:pPr>
      <w:r w:rsidRPr="00CE68A1">
        <w:t>Nil.</w:t>
      </w:r>
    </w:p>
    <w:p w:rsidR="00000000" w:rsidRPr="00CE68A1" w:rsidP="00CE68A1">
      <w:pPr>
        <w:pStyle w:val="Heading1"/>
      </w:pPr>
      <w:bookmarkStart w:id="4" w:name="O_1115259"/>
      <w:bookmarkEnd w:id="4"/>
      <w:r w:rsidRPr="00CE68A1">
        <w:t>Competency Field</w:t>
      </w:r>
    </w:p>
    <w:p w:rsidR="00000000" w:rsidRPr="00CE68A1" w:rsidP="00AB7B59">
      <w:pPr>
        <w:pStyle w:val="BodyText"/>
      </w:pPr>
      <w:r w:rsidRPr="00CE68A1">
        <w:t>Production – Composites</w:t>
      </w:r>
    </w:p>
    <w:p w:rsidR="00000000" w:rsidRPr="00CE68A1" w:rsidP="00CE68A1">
      <w:pPr>
        <w:pStyle w:val="Heading1"/>
      </w:pPr>
      <w:bookmarkStart w:id="5" w:name="O_1115261"/>
      <w:bookmarkEnd w:id="5"/>
      <w:r w:rsidRPr="00CE68A1">
        <w:t>Elements and Performance C</w:t>
      </w:r>
      <w:r w:rsidRPr="00CE68A1">
        <w:t>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E68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A1" w:rsidP="00CE68A1">
            <w:pPr>
              <w:pStyle w:val="BodyText"/>
            </w:pPr>
            <w:r w:rsidRPr="00CE68A1">
              <w:rPr>
                <w:rStyle w:val="SpecialBold"/>
              </w:rPr>
              <w:t>Elements</w:t>
            </w:r>
          </w:p>
          <w:p w:rsidR="00000000" w:rsidRPr="00CE68A1" w:rsidP="00CE68A1">
            <w:pPr>
              <w:pStyle w:val="BodyText"/>
            </w:pPr>
            <w:r w:rsidRPr="00CE68A1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A1" w:rsidP="00CE68A1">
            <w:pPr>
              <w:pStyle w:val="BodyText"/>
            </w:pPr>
            <w:r w:rsidRPr="00CE68A1">
              <w:rPr>
                <w:rStyle w:val="SpecialBold"/>
              </w:rPr>
              <w:t>Performance Criteria</w:t>
            </w:r>
          </w:p>
          <w:p w:rsidR="00000000" w:rsidP="00CE68A1">
            <w:pPr>
              <w:pStyle w:val="BodyText"/>
              <w:rPr>
                <w:lang w:val="en-NZ"/>
              </w:rPr>
            </w:pPr>
            <w:r w:rsidRPr="00CE68A1">
              <w:t>Performance criteria describe the performance needed to demonstrate achievement of the element.</w:t>
            </w:r>
          </w:p>
        </w:tc>
      </w:tr>
      <w:tr w:rsidTr="00CE68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A1">
            <w:pPr>
              <w:pStyle w:val="BodyText"/>
              <w:rPr>
                <w:lang w:val="en-NZ"/>
              </w:rPr>
            </w:pPr>
            <w:r w:rsidRPr="00CE68A1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A1" w:rsidP="00CE68A1">
            <w:pPr>
              <w:pStyle w:val="BodyText"/>
            </w:pPr>
            <w:r w:rsidRPr="00CE68A1">
              <w:t>1.1 Identify and check materials required, including additives, from job specifications</w:t>
            </w:r>
          </w:p>
          <w:p w:rsidR="00000000" w:rsidRPr="00CE68A1" w:rsidP="00CE68A1">
            <w:pPr>
              <w:pStyle w:val="BodyText"/>
            </w:pPr>
            <w:r w:rsidRPr="00CE68A1">
              <w:t xml:space="preserve">1.2 Identify equipment and processes used for production process and upstream and downstream operations from job specifications </w:t>
            </w:r>
          </w:p>
          <w:p w:rsidR="00000000" w:rsidRPr="00CE68A1" w:rsidP="00CE68A1">
            <w:pPr>
              <w:pStyle w:val="BodyText"/>
            </w:pPr>
            <w:r w:rsidRPr="00CE68A1">
              <w:t>1.3 Perform pre-operational checks incl</w:t>
            </w:r>
            <w:r w:rsidRPr="00CE68A1">
              <w:t xml:space="preserve">uding checking for and controlling hazards </w:t>
            </w:r>
          </w:p>
          <w:p w:rsidR="00000000" w:rsidRPr="00CE68A1" w:rsidP="00CE68A1">
            <w:pPr>
              <w:pStyle w:val="BodyText"/>
            </w:pPr>
            <w:r w:rsidRPr="00CE68A1">
              <w:t>1.4 Identify checks required for equipment, materials, quality and production management from job specifications</w:t>
            </w:r>
          </w:p>
          <w:p w:rsidR="00000000" w:rsidP="00CE68A1">
            <w:pPr>
              <w:pStyle w:val="BodyText"/>
              <w:rPr>
                <w:lang w:val="en-NZ"/>
              </w:rPr>
            </w:pPr>
            <w:r w:rsidRPr="00CE68A1">
              <w:t>1.5 Identify waste management strategies to collect excess, discarded or nonconforming materials to</w:t>
            </w:r>
            <w:r w:rsidRPr="00CE68A1">
              <w:t xml:space="preserve"> be disposed of, recycled or reprocessed according to workplace procedures</w:t>
            </w:r>
          </w:p>
        </w:tc>
      </w:tr>
      <w:tr w:rsidTr="00CE68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A1">
            <w:pPr>
              <w:pStyle w:val="BodyText"/>
              <w:rPr>
                <w:lang w:val="en-NZ"/>
              </w:rPr>
            </w:pPr>
            <w:r w:rsidRPr="00CE68A1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A1" w:rsidP="00CE68A1">
            <w:pPr>
              <w:pStyle w:val="BodyText"/>
            </w:pPr>
            <w:r w:rsidRPr="00CE68A1">
              <w:t>2.1 Produce a plan for the mould construction according to job specifications</w:t>
            </w:r>
          </w:p>
          <w:p w:rsidR="00000000" w:rsidRPr="00CE68A1" w:rsidP="00CE68A1">
            <w:pPr>
              <w:pStyle w:val="BodyText"/>
            </w:pPr>
            <w:r w:rsidRPr="00CE68A1">
              <w:t>2.2 Organise for mould design to be put into operation according to wo</w:t>
            </w:r>
            <w:r w:rsidRPr="00CE68A1">
              <w:t>rkplace procedures</w:t>
            </w:r>
          </w:p>
          <w:p w:rsidR="00000000" w:rsidRPr="00CE68A1" w:rsidP="00CE68A1">
            <w:pPr>
              <w:pStyle w:val="BodyText"/>
            </w:pPr>
            <w:r w:rsidRPr="00CE68A1">
              <w:t>2.3 Set production process according to equipment and workplace specifications, and adjust process to optimise output based on selected materials</w:t>
            </w:r>
          </w:p>
          <w:p w:rsidR="00000000" w:rsidRPr="00CE68A1" w:rsidP="00CE68A1">
            <w:pPr>
              <w:pStyle w:val="BodyText"/>
            </w:pPr>
            <w:r w:rsidRPr="00CE68A1">
              <w:t xml:space="preserve">2.4 Set up and adjust work area, tools, materials and equipment ready for construction </w:t>
            </w:r>
          </w:p>
          <w:p w:rsidR="00000000" w:rsidRPr="00CE68A1" w:rsidP="00CE68A1">
            <w:pPr>
              <w:pStyle w:val="BodyText"/>
            </w:pPr>
            <w:r w:rsidRPr="00CE68A1">
              <w:t>2.5</w:t>
            </w:r>
            <w:r w:rsidRPr="00CE68A1">
              <w:t xml:space="preserve"> Verify materials, including measurements, are correct according to job specifications</w:t>
            </w:r>
          </w:p>
          <w:p w:rsidR="00000000" w:rsidRPr="00CE68A1" w:rsidP="00CE68A1">
            <w:pPr>
              <w:pStyle w:val="BodyText"/>
            </w:pPr>
            <w:r w:rsidRPr="00CE68A1">
              <w:t>2.6 Perform test run of mould construction process to ensure output meets job specifications</w:t>
            </w:r>
          </w:p>
          <w:p w:rsidR="00000000" w:rsidP="00CE68A1">
            <w:pPr>
              <w:pStyle w:val="BodyText"/>
              <w:rPr>
                <w:lang w:val="en-NZ"/>
              </w:rPr>
            </w:pPr>
            <w:r w:rsidRPr="00CE68A1">
              <w:t>2.7 Undertake other pre-startup checks according to workplace procedures</w:t>
            </w:r>
          </w:p>
        </w:tc>
      </w:tr>
      <w:tr w:rsidTr="00CE68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A1">
            <w:pPr>
              <w:pStyle w:val="BodyText"/>
              <w:rPr>
                <w:lang w:val="en-NZ"/>
              </w:rPr>
            </w:pPr>
            <w:r w:rsidRPr="00CE68A1">
              <w:t>3.</w:t>
            </w:r>
            <w:r w:rsidRPr="00CE68A1">
              <w:t xml:space="preserve"> Construct mould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A1" w:rsidP="00CE68A1">
            <w:pPr>
              <w:pStyle w:val="BodyText"/>
            </w:pPr>
            <w:r w:rsidRPr="00CE68A1">
              <w:t xml:space="preserve">3.1 Apply mould materials according to job specifications </w:t>
            </w:r>
          </w:p>
          <w:p w:rsidR="00000000" w:rsidRPr="00CE68A1" w:rsidP="00CE68A1">
            <w:pPr>
              <w:pStyle w:val="BodyText"/>
            </w:pPr>
            <w:r w:rsidRPr="00CE68A1">
              <w:t>3.2 Ensure dimensions, structural reinforcements, supports and flanges meet job and design specifications</w:t>
            </w:r>
          </w:p>
          <w:p w:rsidR="00000000" w:rsidRPr="00CE68A1" w:rsidP="00CE68A1">
            <w:pPr>
              <w:pStyle w:val="BodyText"/>
            </w:pPr>
            <w:r w:rsidRPr="00CE68A1">
              <w:t>3.3 Cure mould and release according to workplace procedures</w:t>
            </w:r>
          </w:p>
          <w:p w:rsidR="00000000" w:rsidRPr="00CE68A1" w:rsidP="00CE68A1">
            <w:pPr>
              <w:pStyle w:val="BodyText"/>
            </w:pPr>
            <w:r w:rsidRPr="00CE68A1">
              <w:t>3.4 Recheck dimensions of the finished mould against job specifications</w:t>
            </w:r>
          </w:p>
          <w:p w:rsidR="00000000" w:rsidRPr="00CE68A1" w:rsidP="00CE68A1">
            <w:pPr>
              <w:pStyle w:val="BodyText"/>
            </w:pPr>
            <w:r w:rsidRPr="00CE68A1">
              <w:t>3.5 Check fit with other matching mould parts according to workplace procedures</w:t>
            </w:r>
          </w:p>
          <w:p w:rsidR="00000000" w:rsidRPr="00CE68A1" w:rsidP="00CE68A1">
            <w:pPr>
              <w:pStyle w:val="BodyText"/>
            </w:pPr>
            <w:r w:rsidRPr="00CE68A1">
              <w:t>3.6 Accurately complete logs and records</w:t>
            </w:r>
          </w:p>
          <w:p w:rsidR="00000000" w:rsidRPr="00CE68A1" w:rsidP="00CE68A1">
            <w:pPr>
              <w:pStyle w:val="BodyText"/>
            </w:pPr>
            <w:r w:rsidRPr="00CE68A1">
              <w:t>3.7 Apply waste management strategies according to workplace pr</w:t>
            </w:r>
            <w:r w:rsidRPr="00CE68A1">
              <w:t>ocedures</w:t>
            </w:r>
          </w:p>
          <w:p w:rsidR="00000000" w:rsidP="00CE68A1">
            <w:pPr>
              <w:pStyle w:val="BodyText"/>
              <w:rPr>
                <w:lang w:val="en-NZ"/>
              </w:rPr>
            </w:pPr>
            <w:r w:rsidRPr="00CE68A1">
              <w:t>3.8 Clean, adjust and lubricate equipment according to equipment specifications</w:t>
            </w:r>
          </w:p>
        </w:tc>
      </w:tr>
      <w:tr w:rsidTr="00CE68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A1">
            <w:pPr>
              <w:pStyle w:val="BodyText"/>
              <w:rPr>
                <w:lang w:val="en-NZ"/>
              </w:rPr>
            </w:pPr>
            <w:r w:rsidRPr="00CE68A1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A1" w:rsidP="00CE68A1">
            <w:pPr>
              <w:pStyle w:val="BodyText"/>
            </w:pPr>
            <w:r w:rsidRPr="00CE68A1">
              <w:t>4.1 Recognise existing or potential process control variances and their causes</w:t>
            </w:r>
          </w:p>
          <w:p w:rsidR="00000000" w:rsidRPr="00CE68A1" w:rsidP="00CE68A1">
            <w:pPr>
              <w:pStyle w:val="BodyText"/>
            </w:pPr>
            <w:r w:rsidRPr="00CE68A1">
              <w:t>4.2 Determine, prioritise and impleme</w:t>
            </w:r>
            <w:r w:rsidRPr="00CE68A1">
              <w:t>nt remedial and preventative actions based on identified issues and causes</w:t>
            </w:r>
          </w:p>
          <w:p w:rsidR="00000000" w:rsidRPr="00CE68A1" w:rsidP="00CE68A1">
            <w:pPr>
              <w:pStyle w:val="BodyText"/>
            </w:pPr>
            <w:r w:rsidRPr="00CE68A1">
              <w:t>4.3 Monitor process control variances and corrective actions taken until resolved</w:t>
            </w:r>
          </w:p>
          <w:p w:rsidR="00000000" w:rsidRPr="00CE68A1" w:rsidP="00CE68A1">
            <w:pPr>
              <w:pStyle w:val="BodyText"/>
            </w:pPr>
            <w:r w:rsidRPr="00CE68A1">
              <w:t>4.4 Maintain records and logbooks according to workplace procedures</w:t>
            </w:r>
          </w:p>
        </w:tc>
      </w:tr>
    </w:tbl>
    <w:p w:rsidR="00000000" w:rsidRPr="00CE68A1" w:rsidP="00CE68A1">
      <w:pPr>
        <w:pStyle w:val="BodyText"/>
      </w:pPr>
    </w:p>
    <w:p w:rsidR="00000000" w:rsidRPr="00CE68A1" w:rsidP="00CE68A1">
      <w:pPr>
        <w:pStyle w:val="AllowPageBreak"/>
      </w:pPr>
    </w:p>
    <w:p w:rsidR="00000000" w:rsidRPr="00CE68A1" w:rsidP="00CE68A1">
      <w:pPr>
        <w:pStyle w:val="Heading1"/>
      </w:pPr>
      <w:bookmarkStart w:id="6" w:name="O_1115262"/>
      <w:bookmarkEnd w:id="6"/>
      <w:r w:rsidRPr="00CE68A1">
        <w:t>Foundation</w:t>
      </w:r>
      <w:r w:rsidRPr="00CE68A1">
        <w:t xml:space="preserve"> Skills</w:t>
      </w:r>
    </w:p>
    <w:p w:rsidR="00000000" w:rsidRPr="00CE68A1" w:rsidP="00AB7B59">
      <w:pPr>
        <w:pStyle w:val="BodyText"/>
      </w:pPr>
      <w:r w:rsidRPr="00CE68A1">
        <w:t xml:space="preserve">This section describes those language, literacy, numeracy and employment skills that are essential to performance. </w:t>
      </w:r>
    </w:p>
    <w:p w:rsidR="00000000" w:rsidRPr="00CE68A1" w:rsidP="00CE68A1">
      <w:pPr>
        <w:pStyle w:val="ListBullet"/>
      </w:pPr>
      <w:r w:rsidRPr="00CE68A1">
        <w:t>Numeracy skills to interpret and check measurements and other job specification requirements.</w:t>
      </w:r>
    </w:p>
    <w:p w:rsidR="00000000" w:rsidRPr="00CE68A1" w:rsidP="00CE68A1">
      <w:pPr>
        <w:pStyle w:val="ListBullet"/>
      </w:pPr>
      <w:r w:rsidRPr="00CE68A1">
        <w:t>Reading skills to interpret job and equipment specifications and workplace procedures.</w:t>
      </w:r>
    </w:p>
    <w:p w:rsidR="00000000" w:rsidRPr="00CE68A1" w:rsidP="00CE68A1">
      <w:pPr>
        <w:pStyle w:val="ListBullet"/>
      </w:pPr>
      <w:r w:rsidRPr="00CE68A1">
        <w:t xml:space="preserve">Writing and oral communication skills to record and report on mould construction and process control variances. </w:t>
      </w:r>
    </w:p>
    <w:p w:rsidR="00000000" w:rsidRPr="00AB7B59" w:rsidP="00AB7B59">
      <w:pPr>
        <w:pStyle w:val="BodyText"/>
        <w:rPr>
          <w:i/>
        </w:rPr>
      </w:pPr>
      <w:r w:rsidRPr="00AB7B59">
        <w:rPr>
          <w:rStyle w:val="Emphasis"/>
        </w:rPr>
        <w:t>Other foundation skills essential to performance are exp</w:t>
      </w:r>
      <w:r w:rsidRPr="00AB7B59">
        <w:rPr>
          <w:rStyle w:val="Emphasis"/>
        </w:rPr>
        <w:t>licit in the performance criteria of this unit of competency.</w:t>
      </w:r>
    </w:p>
    <w:p w:rsidR="00000000" w:rsidRPr="00CE68A1" w:rsidP="00CE68A1">
      <w:pPr>
        <w:pStyle w:val="Heading1"/>
      </w:pPr>
      <w:bookmarkStart w:id="7" w:name="O_1115264"/>
      <w:bookmarkEnd w:id="7"/>
      <w:r w:rsidRPr="00CE68A1">
        <w:t>Unit Mapping Information</w:t>
      </w:r>
    </w:p>
    <w:p w:rsidR="00000000" w:rsidRPr="00CE68A1" w:rsidP="00AB7B59">
      <w:pPr>
        <w:pStyle w:val="BodyText"/>
      </w:pPr>
      <w:r w:rsidRPr="00CE68A1">
        <w:t>Supersedes and is equivalent to PMBPROD356 Construct moulds for composite products.</w:t>
      </w:r>
    </w:p>
    <w:p w:rsidR="00000000" w:rsidRPr="00CE68A1" w:rsidP="00CE68A1">
      <w:pPr>
        <w:pStyle w:val="Heading1"/>
      </w:pPr>
      <w:bookmarkStart w:id="8" w:name="O_1115271"/>
      <w:bookmarkEnd w:id="8"/>
      <w:r w:rsidRPr="00CE68A1">
        <w:t>Links</w:t>
      </w:r>
    </w:p>
    <w:p w:rsidR="00000000" w:rsidRPr="00CE68A1" w:rsidP="00AB7B59">
      <w:pPr>
        <w:pStyle w:val="BodyText"/>
      </w:pPr>
      <w:r w:rsidRPr="00CE68A1">
        <w:t>Companion Volume implementation guides ar</w:t>
      </w:r>
      <w:r w:rsidRPr="00CE68A1">
        <w:t xml:space="preserve">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F03F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E68A1" w:rsidP="00AB7B59">
      <w:pPr>
        <w:pStyle w:val="BodyText"/>
        <w:sectPr w:rsidSect="00CE68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68A1" w:rsidP="00CE68A1">
      <w:pPr>
        <w:pStyle w:val="SuperHeading"/>
      </w:pPr>
      <w:r w:rsidRPr="00CE68A1">
        <w:t>Assessment Requirements for PMBPROD356E Construct moulds for composite products</w:t>
      </w:r>
    </w:p>
    <w:p w:rsidR="00000000" w:rsidRPr="00CE68A1" w:rsidP="00CE68A1">
      <w:pPr>
        <w:pStyle w:val="Heading1"/>
      </w:pPr>
      <w:bookmarkStart w:id="9" w:name="O_1115266"/>
      <w:bookmarkEnd w:id="9"/>
      <w:r w:rsidRPr="00CE68A1">
        <w:t>Modi</w:t>
      </w:r>
      <w:r w:rsidRPr="00CE68A1">
        <w:t>fication History</w:t>
      </w:r>
    </w:p>
    <w:p w:rsidR="00000000" w:rsidRPr="00CE68A1" w:rsidP="00AB7B59">
      <w:pPr>
        <w:pStyle w:val="BodyText"/>
      </w:pPr>
      <w:r w:rsidRPr="00CE68A1">
        <w:t>Release 1. Unit code changed. Application changed. Elements and Performance Criteria changed. Range of Conditions removed. Assessment Requirements changed. Supersedes and is equivalent to PMBPROD356 Construct moulds for composite products.</w:t>
      </w:r>
    </w:p>
    <w:p w:rsidR="00000000" w:rsidRPr="00CE68A1" w:rsidP="00CE68A1">
      <w:pPr>
        <w:pStyle w:val="Heading1"/>
      </w:pPr>
      <w:bookmarkStart w:id="10" w:name="O_1115267"/>
      <w:bookmarkEnd w:id="10"/>
      <w:r w:rsidRPr="00CE68A1">
        <w:t>Performance Evidence</w:t>
      </w:r>
    </w:p>
    <w:p w:rsidR="00000000" w:rsidRPr="00CE68A1" w:rsidP="00AB7B59">
      <w:pPr>
        <w:pStyle w:val="BodyText"/>
      </w:pPr>
      <w:r w:rsidRPr="00CE68A1">
        <w:t>There must be evidence the candidate has completed the tasks outlined in the elements and performance criteria of this unit, and demonstrated the ability to:</w:t>
      </w:r>
    </w:p>
    <w:p w:rsidR="00000000" w:rsidRPr="00CE68A1" w:rsidP="00CE68A1">
      <w:pPr>
        <w:pStyle w:val="ListBullet"/>
      </w:pPr>
      <w:r w:rsidRPr="00CE68A1">
        <w:t>construct moulds for composite products at least once to</w:t>
      </w:r>
      <w:r w:rsidRPr="00CE68A1">
        <w:t xml:space="preserve"> meet job specifications.</w:t>
      </w:r>
    </w:p>
    <w:p w:rsidR="00000000" w:rsidRPr="00CE68A1" w:rsidP="00CE68A1">
      <w:pPr>
        <w:pStyle w:val="AllowPageBreak"/>
      </w:pPr>
    </w:p>
    <w:p w:rsidR="00000000" w:rsidRPr="00CE68A1" w:rsidP="00CE68A1">
      <w:pPr>
        <w:pStyle w:val="Heading1"/>
      </w:pPr>
      <w:bookmarkStart w:id="11" w:name="O_1115268"/>
      <w:bookmarkEnd w:id="11"/>
      <w:r w:rsidRPr="00CE68A1">
        <w:t>Knowledge Evidence</w:t>
      </w:r>
    </w:p>
    <w:p w:rsidR="00000000" w:rsidRPr="00CE68A1" w:rsidP="00AB7B59">
      <w:pPr>
        <w:pStyle w:val="BodyText"/>
      </w:pPr>
      <w:r w:rsidRPr="00CE68A1">
        <w:t>There must be evidence the candidate has knowledge of:</w:t>
      </w:r>
    </w:p>
    <w:p w:rsidR="00000000" w:rsidRPr="00CE68A1" w:rsidP="00CE68A1">
      <w:pPr>
        <w:pStyle w:val="ListBullet"/>
      </w:pPr>
      <w:r w:rsidRPr="00CE68A1">
        <w:t>the principles of composite moulding processes</w:t>
      </w:r>
    </w:p>
    <w:p w:rsidR="00000000" w:rsidRPr="00CE68A1" w:rsidP="00CE68A1">
      <w:pPr>
        <w:pStyle w:val="ListBullet"/>
      </w:pPr>
      <w:r w:rsidRPr="00CE68A1">
        <w:t>characteristics of materials</w:t>
      </w:r>
      <w:r w:rsidRPr="00CE68A1">
        <w:t xml:space="preserve"> and their behaviour in relation to moulding process conditions and stages of production</w:t>
      </w:r>
    </w:p>
    <w:p w:rsidR="00000000" w:rsidRPr="00CE68A1" w:rsidP="00CE68A1">
      <w:pPr>
        <w:pStyle w:val="ListBullet"/>
      </w:pPr>
      <w:r w:rsidRPr="00CE68A1">
        <w:t xml:space="preserve">product requirements that affect mould construction and materials </w:t>
      </w:r>
    </w:p>
    <w:p w:rsidR="00000000" w:rsidRPr="00CE68A1" w:rsidP="00CE68A1">
      <w:pPr>
        <w:pStyle w:val="ListBullet"/>
      </w:pPr>
      <w:r w:rsidRPr="00CE68A1">
        <w:t>types, grades, uses and cure reaction of resins used to construct moulds, including:</w:t>
      </w:r>
    </w:p>
    <w:p w:rsidR="00000000" w:rsidRPr="00CE68A1" w:rsidP="00CE68A1">
      <w:pPr>
        <w:pStyle w:val="ListBullet2"/>
      </w:pPr>
      <w:r w:rsidRPr="00CE68A1">
        <w:t>polyester resi</w:t>
      </w:r>
      <w:r w:rsidRPr="00CE68A1">
        <w:t>n</w:t>
      </w:r>
    </w:p>
    <w:p w:rsidR="00000000" w:rsidRPr="00CE68A1" w:rsidP="00CE68A1">
      <w:pPr>
        <w:pStyle w:val="ListBullet2"/>
      </w:pPr>
      <w:r w:rsidRPr="00CE68A1">
        <w:t>epoxy resin</w:t>
      </w:r>
    </w:p>
    <w:p w:rsidR="00000000" w:rsidRPr="00CE68A1" w:rsidP="00CE68A1">
      <w:pPr>
        <w:pStyle w:val="ListBullet2"/>
      </w:pPr>
      <w:r w:rsidRPr="00CE68A1">
        <w:t xml:space="preserve">vinyl ester resin </w:t>
      </w:r>
    </w:p>
    <w:p w:rsidR="00000000" w:rsidRPr="00CE68A1" w:rsidP="00CE68A1">
      <w:pPr>
        <w:pStyle w:val="ListBullet2"/>
      </w:pPr>
      <w:r w:rsidRPr="00CE68A1">
        <w:t>dicyclopentadiene (DCPD)</w:t>
      </w:r>
    </w:p>
    <w:p w:rsidR="00000000" w:rsidRPr="00CE68A1" w:rsidP="00CE68A1">
      <w:pPr>
        <w:pStyle w:val="ListBullet"/>
      </w:pPr>
      <w:r w:rsidRPr="00CE68A1">
        <w:t>types and role of catalysts, promoters and additives used with each type of resin</w:t>
      </w:r>
    </w:p>
    <w:p w:rsidR="00000000" w:rsidRPr="00CE68A1" w:rsidP="00CE68A1">
      <w:pPr>
        <w:pStyle w:val="ListBullet"/>
      </w:pPr>
      <w:r w:rsidRPr="00CE68A1">
        <w:t>types, role and properties of reinforcement materials, including:</w:t>
      </w:r>
    </w:p>
    <w:p w:rsidR="00000000" w:rsidRPr="00CE68A1" w:rsidP="00CE68A1">
      <w:pPr>
        <w:pStyle w:val="ListBullet2"/>
      </w:pPr>
      <w:r w:rsidRPr="00CE68A1">
        <w:t>E-glass</w:t>
      </w:r>
    </w:p>
    <w:p w:rsidR="00000000" w:rsidRPr="00CE68A1" w:rsidP="00CE68A1">
      <w:pPr>
        <w:pStyle w:val="ListBullet2"/>
      </w:pPr>
      <w:r w:rsidRPr="00CE68A1">
        <w:t>S2-glass</w:t>
      </w:r>
    </w:p>
    <w:p w:rsidR="00000000" w:rsidRPr="00CE68A1" w:rsidP="00CE68A1">
      <w:pPr>
        <w:pStyle w:val="ListBullet2"/>
      </w:pPr>
      <w:r w:rsidRPr="00CE68A1">
        <w:t>carbon fibre</w:t>
      </w:r>
    </w:p>
    <w:p w:rsidR="00000000" w:rsidRPr="00CE68A1" w:rsidP="00CE68A1">
      <w:pPr>
        <w:pStyle w:val="ListBullet2"/>
      </w:pPr>
      <w:r w:rsidRPr="00CE68A1">
        <w:t>aramid</w:t>
      </w:r>
    </w:p>
    <w:p w:rsidR="00000000" w:rsidRPr="00CE68A1" w:rsidP="00CE68A1">
      <w:pPr>
        <w:pStyle w:val="ListBullet"/>
      </w:pPr>
      <w:r w:rsidRPr="00CE68A1">
        <w:t>typical quality standards required at each stage of construction</w:t>
      </w:r>
    </w:p>
    <w:p w:rsidR="00000000" w:rsidRPr="00CE68A1" w:rsidP="00CE68A1">
      <w:pPr>
        <w:pStyle w:val="ListBullet"/>
      </w:pPr>
      <w:r w:rsidRPr="00CE68A1">
        <w:t>key variables in mould construction processes and materials that may affect product quality and production output</w:t>
      </w:r>
    </w:p>
    <w:p w:rsidR="00000000" w:rsidRPr="00CE68A1" w:rsidP="00CE68A1">
      <w:pPr>
        <w:pStyle w:val="ListBullet"/>
      </w:pPr>
      <w:r w:rsidRPr="00CE68A1">
        <w:t>typical and atypical process and product problems, including early warning si</w:t>
      </w:r>
      <w:r w:rsidRPr="00CE68A1">
        <w:t>gns, possible causes and corrective actions</w:t>
      </w:r>
    </w:p>
    <w:p w:rsidR="00000000" w:rsidRPr="00CE68A1" w:rsidP="00CE68A1">
      <w:pPr>
        <w:pStyle w:val="ListBullet"/>
      </w:pPr>
      <w:r w:rsidRPr="00CE68A1">
        <w:t>organisational procedures relevant to the work environment or job role</w:t>
      </w:r>
    </w:p>
    <w:p w:rsidR="00000000" w:rsidRPr="00CE68A1" w:rsidP="00CE68A1">
      <w:pPr>
        <w:pStyle w:val="ListBullet"/>
      </w:pPr>
      <w:r w:rsidRPr="00CE68A1">
        <w:t>hazards that may arise in the job or work environment, and:</w:t>
      </w:r>
    </w:p>
    <w:p w:rsidR="00000000" w:rsidRPr="00CE68A1" w:rsidP="00CE68A1">
      <w:pPr>
        <w:pStyle w:val="ListBullet2"/>
      </w:pPr>
      <w:r w:rsidRPr="00CE68A1">
        <w:t>their possible causes</w:t>
      </w:r>
    </w:p>
    <w:p w:rsidR="00000000" w:rsidRPr="00CE68A1" w:rsidP="00CE68A1">
      <w:pPr>
        <w:pStyle w:val="ListBullet2"/>
      </w:pPr>
      <w:r w:rsidRPr="00CE68A1">
        <w:t>potential consequences</w:t>
      </w:r>
    </w:p>
    <w:p w:rsidR="00000000" w:rsidRPr="00CE68A1" w:rsidP="00CE68A1">
      <w:pPr>
        <w:pStyle w:val="ListBullet2"/>
      </w:pPr>
      <w:r w:rsidRPr="00CE68A1">
        <w:t>appropriate risk controls</w:t>
      </w:r>
    </w:p>
    <w:p w:rsidR="00000000" w:rsidRPr="00CE68A1" w:rsidP="00CE68A1">
      <w:pPr>
        <w:pStyle w:val="ListBullet"/>
      </w:pPr>
      <w:r w:rsidRPr="00CE68A1">
        <w:t>post-curing requirements.</w:t>
      </w:r>
    </w:p>
    <w:p w:rsidR="00000000" w:rsidRPr="00CE68A1" w:rsidP="00CE68A1">
      <w:pPr>
        <w:pStyle w:val="AllowPageBreak"/>
      </w:pPr>
    </w:p>
    <w:p w:rsidR="00000000" w:rsidRPr="00CE68A1" w:rsidP="00CE68A1">
      <w:pPr>
        <w:pStyle w:val="Heading1"/>
      </w:pPr>
      <w:bookmarkStart w:id="12" w:name="O_1115269"/>
      <w:bookmarkEnd w:id="12"/>
      <w:r w:rsidRPr="00CE68A1">
        <w:t>Assessment Conditions</w:t>
      </w:r>
    </w:p>
    <w:p w:rsidR="00000000" w:rsidRPr="00CE68A1" w:rsidP="00AB7B59">
      <w:pPr>
        <w:pStyle w:val="BodyText"/>
      </w:pPr>
      <w:r w:rsidRPr="00CE68A1">
        <w:t xml:space="preserve">Skills must have been demonstrated in the workplace or in a simulated environment that reflects workplace conditions and contingencies. </w:t>
      </w:r>
    </w:p>
    <w:p w:rsidR="00000000" w:rsidRPr="00CE68A1" w:rsidP="00AB7B59">
      <w:pPr>
        <w:pStyle w:val="BodyText"/>
      </w:pPr>
      <w:r w:rsidRPr="00CE68A1">
        <w:t>Assessors must satisfy the NVR/AQTF mandatory competency requirements for assessors.</w:t>
      </w:r>
    </w:p>
    <w:p w:rsidR="00000000" w:rsidRPr="00CE68A1" w:rsidP="00CE68A1">
      <w:pPr>
        <w:pStyle w:val="Heading1"/>
      </w:pPr>
      <w:bookmarkStart w:id="13" w:name="O_1115272"/>
      <w:bookmarkEnd w:id="13"/>
      <w:r w:rsidRPr="00CE68A1">
        <w:t>Links</w:t>
      </w:r>
    </w:p>
    <w:p w:rsidR="00000000" w:rsidRPr="00CE68A1" w:rsidP="00AB7B59">
      <w:pPr>
        <w:pStyle w:val="BodyText"/>
      </w:pPr>
      <w:r w:rsidRPr="00CE68A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F03F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E68A1" w:rsidP="00CE68A1"/>
    <w:sectPr w:rsidSect="00CE68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1" w:rsidRPr="00AB7B59" w:rsidP="00AB7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B59" w:rsidP="00CE6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B59" w:rsidP="00CE6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7B59" w:rsidP="00CE68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1" w:rsidP="00CE6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7B59">
      <w:t>Approved</w:t>
    </w:r>
    <w:r w:rsidR="00AB7B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7B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7B59">
      <w:rPr>
        <w:noProof/>
      </w:rPr>
      <w:t>4</w:t>
    </w:r>
    <w:r>
      <w:rPr>
        <w:noProof/>
      </w:rPr>
      <w:fldChar w:fldCharType="end"/>
    </w:r>
  </w:p>
  <w:p w:rsidR="00CE68A1" w:rsidP="00CE6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7B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7B59">
      <w:t>Manufacturing Industry Skills Alliance</w:t>
    </w:r>
    <w:r w:rsidR="00AB7B59">
      <w:fldChar w:fldCharType="end"/>
    </w:r>
  </w:p>
  <w:p w:rsidR="00CE68A1" w:rsidP="00CE6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8A1" w:rsidRPr="00AB7B59" w:rsidP="00AB7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B59" w:rsidRPr="002D2AF8" w:rsidP="00CE6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PMBPROD356E Construct moulds for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7B59" w:rsidP="00CE68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1" w:rsidRPr="002D2AF8" w:rsidP="00CE6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7B59">
      <w:t>PMBPROD356E Construct moulds for composite products</w:t>
    </w:r>
    <w:r w:rsidR="00AB7B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7B59">
      <w:rPr>
        <w:noProof/>
      </w:rPr>
      <w:t>1 March 2025</w:t>
    </w:r>
    <w:r>
      <w:fldChar w:fldCharType="end"/>
    </w:r>
  </w:p>
  <w:p w:rsidR="00CE68A1" w:rsidP="00CE6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0F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887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F67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8A1"/>
  </w:style>
  <w:style w:type="character" w:customStyle="1" w:styleId="Heading1Char">
    <w:name w:val="Heading 1 Char"/>
    <w:basedOn w:val="DefaultParagraphFont"/>
    <w:link w:val="Heading1"/>
    <w:rsid w:val="00CE6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8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8A1"/>
    <w:rPr>
      <w:b/>
      <w:spacing w:val="0"/>
    </w:rPr>
  </w:style>
  <w:style w:type="paragraph" w:styleId="ListBullet2">
    <w:name w:val="List Bullet 2"/>
    <w:basedOn w:val="List2"/>
    <w:rsid w:val="00CE68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68A1"/>
    <w:rPr>
      <w:i/>
    </w:rPr>
  </w:style>
  <w:style w:type="paragraph" w:customStyle="1" w:styleId="SuperHeading">
    <w:name w:val="SuperHeading"/>
    <w:basedOn w:val="Normal"/>
    <w:rsid w:val="00CE6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6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8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8A1"/>
  </w:style>
  <w:style w:type="paragraph" w:styleId="TableofFigures">
    <w:name w:val="table of figures"/>
    <w:basedOn w:val="Normal"/>
    <w:next w:val="Normal"/>
    <w:semiHidden/>
    <w:rsid w:val="00CE6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8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68A1"/>
    <w:rPr>
      <w:rFonts w:ascii="Wingdings" w:hAnsi="Wingdings"/>
    </w:rPr>
  </w:style>
  <w:style w:type="paragraph" w:customStyle="1" w:styleId="TableHeading">
    <w:name w:val="Table Heading"/>
    <w:basedOn w:val="HeadingBase"/>
    <w:rsid w:val="00CE6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8A1"/>
    <w:rPr>
      <w:color w:val="0033CC"/>
      <w:u w:val="none"/>
    </w:rPr>
  </w:style>
  <w:style w:type="paragraph" w:customStyle="1" w:styleId="BodyTextRight">
    <w:name w:val="Body Text Right"/>
    <w:basedOn w:val="BodyText"/>
    <w:rsid w:val="00CE6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8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8A1"/>
    <w:rPr>
      <w:sz w:val="32"/>
    </w:rPr>
  </w:style>
  <w:style w:type="paragraph" w:customStyle="1" w:styleId="HeadingProcedure">
    <w:name w:val="Heading Procedure"/>
    <w:basedOn w:val="HeadingBase"/>
    <w:next w:val="Normal"/>
    <w:rsid w:val="00CE6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8A1"/>
    <w:pPr>
      <w:spacing w:before="60" w:after="60"/>
    </w:pPr>
  </w:style>
  <w:style w:type="paragraph" w:styleId="ListContinue">
    <w:name w:val="List Continue"/>
    <w:basedOn w:val="List"/>
    <w:rsid w:val="00CE68A1"/>
    <w:pPr>
      <w:ind w:firstLine="0"/>
    </w:pPr>
  </w:style>
  <w:style w:type="paragraph" w:customStyle="1" w:styleId="ListNote">
    <w:name w:val="List Note"/>
    <w:basedOn w:val="List"/>
    <w:rsid w:val="00CE6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8A1"/>
    <w:rPr>
      <w:rFonts w:ascii="Courier New" w:hAnsi="Courier New"/>
    </w:rPr>
  </w:style>
  <w:style w:type="paragraph" w:customStyle="1" w:styleId="NoteBullet">
    <w:name w:val="Note Bullet"/>
    <w:basedOn w:val="Note"/>
    <w:rsid w:val="00CE6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8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6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8A1"/>
    <w:rPr>
      <w:b/>
      <w:smallCaps/>
    </w:rPr>
  </w:style>
  <w:style w:type="paragraph" w:customStyle="1" w:styleId="TableListNumber">
    <w:name w:val="Table List Number"/>
    <w:basedOn w:val="ListNumber"/>
    <w:rsid w:val="00CE6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8A1"/>
    <w:pPr>
      <w:numPr>
        <w:numId w:val="9"/>
      </w:numPr>
    </w:pPr>
  </w:style>
  <w:style w:type="paragraph" w:customStyle="1" w:styleId="ListAlpha2">
    <w:name w:val="List Alpha 2"/>
    <w:basedOn w:val="List2"/>
    <w:rsid w:val="00CE68A1"/>
    <w:pPr>
      <w:numPr>
        <w:numId w:val="8"/>
      </w:numPr>
    </w:pPr>
  </w:style>
  <w:style w:type="paragraph" w:styleId="List2">
    <w:name w:val="List 2"/>
    <w:basedOn w:val="BodyText"/>
    <w:rsid w:val="00CE6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8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8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68A1"/>
    <w:pPr>
      <w:numPr>
        <w:numId w:val="4"/>
      </w:numPr>
    </w:pPr>
  </w:style>
  <w:style w:type="paragraph" w:styleId="ListContinue2">
    <w:name w:val="List Continue 2"/>
    <w:basedOn w:val="List2"/>
    <w:rsid w:val="00CE68A1"/>
    <w:pPr>
      <w:ind w:firstLine="0"/>
    </w:pPr>
  </w:style>
  <w:style w:type="paragraph" w:styleId="ListContinue3">
    <w:name w:val="List Continue 3"/>
    <w:basedOn w:val="List3"/>
    <w:rsid w:val="00CE68A1"/>
    <w:pPr>
      <w:ind w:left="1021" w:firstLine="0"/>
    </w:pPr>
  </w:style>
  <w:style w:type="paragraph" w:styleId="ListContinue4">
    <w:name w:val="List Continue 4"/>
    <w:basedOn w:val="List4"/>
    <w:rsid w:val="00CE68A1"/>
    <w:pPr>
      <w:ind w:firstLine="0"/>
    </w:pPr>
  </w:style>
  <w:style w:type="paragraph" w:styleId="ListContinue5">
    <w:name w:val="List Continue 5"/>
    <w:basedOn w:val="List5"/>
    <w:rsid w:val="00CE68A1"/>
    <w:pPr>
      <w:ind w:firstLine="0"/>
    </w:pPr>
  </w:style>
  <w:style w:type="paragraph" w:styleId="ListNumber3">
    <w:name w:val="List Number 3"/>
    <w:basedOn w:val="List3"/>
    <w:rsid w:val="00CE68A1"/>
    <w:pPr>
      <w:numPr>
        <w:numId w:val="5"/>
      </w:numPr>
    </w:pPr>
  </w:style>
  <w:style w:type="paragraph" w:styleId="ListNumber4">
    <w:name w:val="List Number 4"/>
    <w:basedOn w:val="List4"/>
    <w:rsid w:val="00CE68A1"/>
    <w:pPr>
      <w:numPr>
        <w:numId w:val="6"/>
      </w:numPr>
    </w:pPr>
  </w:style>
  <w:style w:type="paragraph" w:styleId="ListNumber5">
    <w:name w:val="List Number 5"/>
    <w:basedOn w:val="List5"/>
    <w:rsid w:val="00CE68A1"/>
    <w:pPr>
      <w:numPr>
        <w:numId w:val="7"/>
      </w:numPr>
    </w:pPr>
  </w:style>
  <w:style w:type="paragraph" w:styleId="BlockText">
    <w:name w:val="Block Text"/>
    <w:basedOn w:val="Normal"/>
    <w:rsid w:val="00CE6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8A1"/>
    <w:rPr>
      <w:sz w:val="16"/>
      <w:vertAlign w:val="superscript"/>
    </w:rPr>
  </w:style>
  <w:style w:type="character" w:customStyle="1" w:styleId="Symbols">
    <w:name w:val="Symbols"/>
    <w:basedOn w:val="DefaultParagraphFont"/>
    <w:rsid w:val="00CE68A1"/>
    <w:rPr>
      <w:rFonts w:ascii="Symbol" w:hAnsi="Symbol"/>
    </w:rPr>
  </w:style>
  <w:style w:type="character" w:customStyle="1" w:styleId="MenuOptions">
    <w:name w:val="Menu Options"/>
    <w:basedOn w:val="DefaultParagraphFont"/>
    <w:rsid w:val="00CE6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8A1"/>
    <w:rPr>
      <w:b/>
    </w:rPr>
  </w:style>
  <w:style w:type="character" w:customStyle="1" w:styleId="Underlined">
    <w:name w:val="Underlined"/>
    <w:basedOn w:val="DefaultParagraphFont"/>
    <w:rsid w:val="00CE68A1"/>
    <w:rPr>
      <w:u w:val="single"/>
    </w:rPr>
  </w:style>
  <w:style w:type="paragraph" w:customStyle="1" w:styleId="TableBodyTextRight">
    <w:name w:val="Table Body Text Right"/>
    <w:basedOn w:val="TableBodyText"/>
    <w:rsid w:val="00CE6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8A1"/>
    <w:rPr>
      <w:sz w:val="18"/>
    </w:rPr>
  </w:style>
  <w:style w:type="paragraph" w:customStyle="1" w:styleId="BodySmallRight">
    <w:name w:val="Body Small Right"/>
    <w:basedOn w:val="BodyTextRight"/>
    <w:rsid w:val="00CE68A1"/>
    <w:rPr>
      <w:sz w:val="18"/>
      <w:szCs w:val="18"/>
    </w:rPr>
  </w:style>
  <w:style w:type="paragraph" w:customStyle="1" w:styleId="MarginEdition">
    <w:name w:val="Margin Edition"/>
    <w:basedOn w:val="MarginNote"/>
    <w:rsid w:val="00CE6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8A1"/>
    <w:rPr>
      <w:sz w:val="2"/>
      <w:szCs w:val="2"/>
    </w:rPr>
  </w:style>
  <w:style w:type="character" w:customStyle="1" w:styleId="Small">
    <w:name w:val="Small"/>
    <w:basedOn w:val="DefaultParagraphFont"/>
    <w:rsid w:val="00CE68A1"/>
    <w:rPr>
      <w:sz w:val="16"/>
    </w:rPr>
  </w:style>
  <w:style w:type="paragraph" w:customStyle="1" w:styleId="WideTable">
    <w:name w:val="Wide Table"/>
    <w:basedOn w:val="Normal"/>
    <w:rsid w:val="00CE6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8A1"/>
  </w:style>
  <w:style w:type="paragraph" w:styleId="Quote">
    <w:name w:val="Quote"/>
    <w:basedOn w:val="Heading1"/>
    <w:link w:val="QuoteChar"/>
    <w:qFormat/>
    <w:rsid w:val="00CE6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8A1"/>
    <w:pPr>
      <w:pageBreakBefore/>
    </w:pPr>
  </w:style>
  <w:style w:type="paragraph" w:customStyle="1" w:styleId="Border">
    <w:name w:val="Border"/>
    <w:basedOn w:val="Normal"/>
    <w:qFormat/>
    <w:rsid w:val="00CE6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8A1"/>
    <w:rPr>
      <w:u w:val="single"/>
    </w:rPr>
  </w:style>
  <w:style w:type="character" w:customStyle="1" w:styleId="BoldandItalics">
    <w:name w:val="Bold and Italics"/>
    <w:qFormat/>
    <w:rsid w:val="00CE68A1"/>
    <w:rPr>
      <w:b/>
      <w:i/>
      <w:u w:val="none"/>
    </w:rPr>
  </w:style>
  <w:style w:type="paragraph" w:styleId="BalloonText">
    <w:name w:val="Balloon Text"/>
    <w:basedOn w:val="Normal"/>
    <w:link w:val="BalloonTextChar"/>
    <w:rsid w:val="00CE6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8A1"/>
    <w:pPr>
      <w:spacing w:before="0" w:after="0"/>
    </w:pPr>
  </w:style>
  <w:style w:type="paragraph" w:customStyle="1" w:styleId="BodyTextBold">
    <w:name w:val="Body Text Bold"/>
    <w:basedOn w:val="BodyText"/>
    <w:qFormat/>
    <w:rsid w:val="00CE68A1"/>
    <w:rPr>
      <w:b/>
    </w:rPr>
  </w:style>
  <w:style w:type="character" w:styleId="Hyperlink">
    <w:name w:val="Hyperlink"/>
    <w:basedOn w:val="DefaultParagraphFont"/>
    <w:uiPriority w:val="99"/>
    <w:unhideWhenUsed/>
    <w:rsid w:val="00AB7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5888</Characters>
  <Application>Microsoft Office Word</Application>
  <DocSecurity>0</DocSecurity>
  <Lines>163</Lines>
  <Paragraphs>111</Paragraphs>
  <ScaleCrop>false</ScaleCrop>
  <Company>Author-it Software Corporation Ltd.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PMBPROD356E Construct moulds for composite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