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E0F" w:rsidP="005D7E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PMBPROD355E Make pattern or plug for composites moulds</w:t>
      </w:r>
      <w:r>
        <w:fldChar w:fldCharType="end"/>
      </w:r>
    </w:p>
    <w:p w:rsidR="005D7E0F" w:rsidP="005D7E0F">
      <w:pPr>
        <w:pStyle w:val="Version"/>
        <w:sectPr w:rsidSect="00056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2F9" w:rsidP="000562F9">
      <w:pPr>
        <w:pStyle w:val="SuperHeading"/>
      </w:pPr>
      <w:r w:rsidRPr="000562F9">
        <w:t>Assessment Requirements for PMBPROD355E Make pattern or plug for composites moulds</w:t>
      </w:r>
    </w:p>
    <w:p w:rsidR="00000000" w:rsidRPr="000562F9" w:rsidP="000562F9">
      <w:pPr>
        <w:pStyle w:val="Heading1"/>
      </w:pPr>
      <w:bookmarkStart w:id="1" w:name="O_1115247"/>
      <w:bookmarkEnd w:id="1"/>
      <w:r w:rsidRPr="000562F9">
        <w:t>Modification History</w:t>
      </w:r>
    </w:p>
    <w:p w:rsidR="00000000" w:rsidRPr="000562F9" w:rsidP="005D7E0F">
      <w:pPr>
        <w:pStyle w:val="BodyText"/>
      </w:pPr>
      <w:r w:rsidRPr="000562F9">
        <w:t>Release 1. Unit code and title changed. Application changed. E</w:t>
      </w:r>
      <w:r w:rsidRPr="000562F9">
        <w:t>lements and Performance Criteria changed. Range of Conditions removed. Assessment Requirements changed. Supersedes and is equivalent to PMBPROD355 Make pattern/plug for composites moulds.</w:t>
      </w:r>
    </w:p>
    <w:p w:rsidR="00000000" w:rsidRPr="000562F9" w:rsidP="000562F9">
      <w:pPr>
        <w:pStyle w:val="Heading1"/>
      </w:pPr>
      <w:bookmarkStart w:id="2" w:name="O_1115248"/>
      <w:bookmarkEnd w:id="2"/>
      <w:r w:rsidRPr="000562F9">
        <w:t>Performance Evidence</w:t>
      </w:r>
    </w:p>
    <w:p w:rsidR="00000000" w:rsidRPr="000562F9" w:rsidP="005D7E0F">
      <w:pPr>
        <w:pStyle w:val="BodyText"/>
      </w:pPr>
      <w:r w:rsidRPr="000562F9">
        <w:t>There must be evidence the c</w:t>
      </w:r>
      <w:r w:rsidRPr="000562F9">
        <w:t>andidate has completed the tasks outlined in the elements and performance criteria of this unit, and demonstrated the ability to:</w:t>
      </w:r>
    </w:p>
    <w:p w:rsidR="00000000" w:rsidRPr="000562F9" w:rsidP="000562F9">
      <w:pPr>
        <w:pStyle w:val="ListBullet"/>
      </w:pPr>
      <w:r w:rsidRPr="000562F9">
        <w:t>make a pattern or plug for a composite mould at least once to meet job specifications.</w:t>
      </w:r>
    </w:p>
    <w:p w:rsidR="00000000" w:rsidRPr="000562F9" w:rsidP="000562F9">
      <w:pPr>
        <w:pStyle w:val="AllowPageBreak"/>
      </w:pPr>
    </w:p>
    <w:p w:rsidR="00000000" w:rsidRPr="000562F9" w:rsidP="000562F9">
      <w:pPr>
        <w:pStyle w:val="Heading1"/>
      </w:pPr>
      <w:bookmarkStart w:id="3" w:name="O_1115249"/>
      <w:bookmarkEnd w:id="3"/>
      <w:r w:rsidRPr="000562F9">
        <w:t>Knowledge Evidence</w:t>
      </w:r>
    </w:p>
    <w:p w:rsidR="00000000" w:rsidRPr="000562F9" w:rsidP="005D7E0F">
      <w:pPr>
        <w:pStyle w:val="BodyText"/>
      </w:pPr>
      <w:r w:rsidRPr="000562F9">
        <w:t>There must be evidence the candidate has knowledge of:</w:t>
      </w:r>
    </w:p>
    <w:p w:rsidR="00000000" w:rsidRPr="000562F9" w:rsidP="000562F9">
      <w:pPr>
        <w:pStyle w:val="ListBullet"/>
      </w:pPr>
      <w:r w:rsidRPr="000562F9">
        <w:t>composite moulding processes and function and operating principles of moulding equipment</w:t>
      </w:r>
    </w:p>
    <w:p w:rsidR="00000000" w:rsidRPr="000562F9" w:rsidP="000562F9">
      <w:pPr>
        <w:pStyle w:val="ListBullet"/>
      </w:pPr>
      <w:r w:rsidRPr="000562F9">
        <w:t>production workflow sequences and materials demand</w:t>
      </w:r>
    </w:p>
    <w:p w:rsidR="00000000" w:rsidRPr="000562F9" w:rsidP="000562F9">
      <w:pPr>
        <w:pStyle w:val="ListBullet"/>
      </w:pPr>
      <w:r w:rsidRPr="000562F9">
        <w:t>characteristics of materials and their behaviour in the proc</w:t>
      </w:r>
      <w:r w:rsidRPr="000562F9">
        <w:t>esses</w:t>
      </w:r>
    </w:p>
    <w:p w:rsidR="00000000" w:rsidRPr="000562F9" w:rsidP="000562F9">
      <w:pPr>
        <w:pStyle w:val="ListBullet"/>
      </w:pPr>
      <w:r w:rsidRPr="000562F9">
        <w:t>the criteria for overall process/equipment readiness for the process or equipment being used</w:t>
      </w:r>
    </w:p>
    <w:p w:rsidR="00000000" w:rsidRPr="000562F9" w:rsidP="000562F9">
      <w:pPr>
        <w:pStyle w:val="ListBullet"/>
      </w:pPr>
      <w:r w:rsidRPr="000562F9">
        <w:t>quality requirements at each stage of construction</w:t>
      </w:r>
    </w:p>
    <w:p w:rsidR="00000000" w:rsidRPr="000562F9" w:rsidP="000562F9">
      <w:pPr>
        <w:pStyle w:val="ListBullet"/>
      </w:pPr>
      <w:r w:rsidRPr="000562F9">
        <w:t xml:space="preserve">moulding process variables that affect pattern or plug construction and materials, including </w:t>
      </w:r>
    </w:p>
    <w:p w:rsidR="00000000" w:rsidRPr="000562F9" w:rsidP="000562F9">
      <w:pPr>
        <w:pStyle w:val="ListBullet2"/>
      </w:pPr>
      <w:r w:rsidRPr="000562F9">
        <w:t>temperature</w:t>
      </w:r>
      <w:r w:rsidRPr="000562F9">
        <w:t>s</w:t>
      </w:r>
    </w:p>
    <w:p w:rsidR="00000000" w:rsidRPr="000562F9" w:rsidP="000562F9">
      <w:pPr>
        <w:pStyle w:val="ListBullet2"/>
      </w:pPr>
      <w:r w:rsidRPr="000562F9">
        <w:t>colour and uniformity</w:t>
      </w:r>
    </w:p>
    <w:p w:rsidR="00000000" w:rsidRPr="000562F9" w:rsidP="000562F9">
      <w:pPr>
        <w:pStyle w:val="ListBullet2"/>
      </w:pPr>
      <w:r w:rsidRPr="000562F9">
        <w:t>surface finish or appearance</w:t>
      </w:r>
    </w:p>
    <w:p w:rsidR="00000000" w:rsidRPr="000562F9" w:rsidP="000562F9">
      <w:pPr>
        <w:pStyle w:val="ListBullet2"/>
      </w:pPr>
      <w:r w:rsidRPr="000562F9">
        <w:t>times (including curing rates)</w:t>
      </w:r>
    </w:p>
    <w:p w:rsidR="00000000" w:rsidRPr="000562F9" w:rsidP="000562F9">
      <w:pPr>
        <w:pStyle w:val="ListBullet2"/>
      </w:pPr>
      <w:r w:rsidRPr="000562F9">
        <w:t>general conformance to specification</w:t>
      </w:r>
    </w:p>
    <w:p w:rsidR="00000000" w:rsidRPr="000562F9" w:rsidP="000562F9">
      <w:pPr>
        <w:pStyle w:val="ListBullet"/>
      </w:pPr>
      <w:r w:rsidRPr="000562F9">
        <w:t xml:space="preserve">product design requirements that affect pattern or plug construction and materials </w:t>
      </w:r>
    </w:p>
    <w:p w:rsidR="00000000" w:rsidRPr="000562F9" w:rsidP="000562F9">
      <w:pPr>
        <w:pStyle w:val="ListBullet"/>
      </w:pPr>
      <w:r w:rsidRPr="000562F9">
        <w:t xml:space="preserve">common options and adjustments in pattern or plug construction, including methods for surface treatment, preparation and repair </w:t>
      </w:r>
    </w:p>
    <w:p w:rsidR="00000000" w:rsidRPr="000562F9" w:rsidP="000562F9">
      <w:pPr>
        <w:pStyle w:val="ListBullet"/>
      </w:pPr>
      <w:r w:rsidRPr="000562F9">
        <w:t>typical and atypical process and product problems, including early warning signs, possible causes and corrective actions</w:t>
      </w:r>
    </w:p>
    <w:p w:rsidR="00000000" w:rsidRPr="000562F9" w:rsidP="000562F9">
      <w:pPr>
        <w:pStyle w:val="ListBullet"/>
      </w:pPr>
      <w:r w:rsidRPr="000562F9">
        <w:t>organi</w:t>
      </w:r>
      <w:r w:rsidRPr="000562F9">
        <w:t>sational procedures relevant to the work environment or job role</w:t>
      </w:r>
    </w:p>
    <w:p w:rsidR="00000000" w:rsidRPr="000562F9" w:rsidP="000562F9">
      <w:pPr>
        <w:pStyle w:val="ListBullet"/>
      </w:pPr>
      <w:r w:rsidRPr="000562F9">
        <w:t>hazards that may arise in the job or work environment, and:</w:t>
      </w:r>
    </w:p>
    <w:p w:rsidR="00000000" w:rsidRPr="000562F9" w:rsidP="000562F9">
      <w:pPr>
        <w:pStyle w:val="ListBullet2"/>
      </w:pPr>
      <w:r w:rsidRPr="000562F9">
        <w:t>their possible causes</w:t>
      </w:r>
    </w:p>
    <w:p w:rsidR="00000000" w:rsidRPr="000562F9" w:rsidP="000562F9">
      <w:pPr>
        <w:pStyle w:val="ListBullet2"/>
      </w:pPr>
      <w:r w:rsidRPr="000562F9">
        <w:t>potential consequences</w:t>
      </w:r>
    </w:p>
    <w:p w:rsidR="00000000" w:rsidRPr="000562F9" w:rsidP="000562F9">
      <w:pPr>
        <w:pStyle w:val="ListBullet2"/>
      </w:pPr>
      <w:r w:rsidRPr="000562F9">
        <w:t>appropriate risk controls.</w:t>
      </w:r>
    </w:p>
    <w:p w:rsidR="00000000" w:rsidRPr="000562F9" w:rsidP="000562F9">
      <w:pPr>
        <w:pStyle w:val="AllowPageBreak"/>
      </w:pPr>
    </w:p>
    <w:p w:rsidR="00000000" w:rsidRPr="000562F9" w:rsidP="000562F9">
      <w:pPr>
        <w:pStyle w:val="Heading1"/>
      </w:pPr>
      <w:bookmarkStart w:id="4" w:name="O_1115250"/>
      <w:bookmarkEnd w:id="4"/>
      <w:r w:rsidRPr="000562F9">
        <w:t>Assessment Conditions</w:t>
      </w:r>
    </w:p>
    <w:p w:rsidR="00000000" w:rsidRPr="000562F9" w:rsidP="005D7E0F">
      <w:pPr>
        <w:pStyle w:val="BodyText"/>
      </w:pPr>
      <w:r w:rsidRPr="000562F9">
        <w:t xml:space="preserve">Skills must have been demonstrated in the workplace or in a simulated environment that reflects workplace conditions and contingencies. </w:t>
      </w:r>
    </w:p>
    <w:p w:rsidR="00000000" w:rsidRPr="000562F9" w:rsidP="005D7E0F">
      <w:pPr>
        <w:pStyle w:val="BodyText"/>
      </w:pPr>
      <w:r w:rsidRPr="000562F9">
        <w:t>Assessors must satisfy the NVR/AQTF mandatory competency requirements for assessors.</w:t>
      </w:r>
    </w:p>
    <w:p w:rsidR="00000000" w:rsidRPr="000562F9" w:rsidP="000562F9">
      <w:pPr>
        <w:pStyle w:val="Heading1"/>
      </w:pPr>
      <w:bookmarkStart w:id="5" w:name="O_1115253"/>
      <w:bookmarkEnd w:id="5"/>
      <w:r w:rsidRPr="000562F9">
        <w:t>Links</w:t>
      </w:r>
    </w:p>
    <w:p w:rsidR="00000000" w:rsidRPr="000562F9" w:rsidP="005D7E0F">
      <w:pPr>
        <w:pStyle w:val="BodyText"/>
      </w:pPr>
      <w:r w:rsidRPr="000562F9">
        <w:t>Companion</w:t>
      </w:r>
      <w:r w:rsidRPr="000562F9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56C9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562F9" w:rsidP="000562F9"/>
    <w:sectPr w:rsidSect="000562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2F9" w:rsidRPr="005D7E0F" w:rsidP="005D7E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F" w:rsidP="00056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7E0F" w:rsidP="00056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7E0F" w:rsidP="00056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2F9" w:rsidRPr="005D7E0F" w:rsidP="005D7E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F" w:rsidRPr="002D2AF8" w:rsidP="00056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PMBPROD355E Make pattern or plug for composites moulds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D7E0F" w:rsidP="00056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A88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720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1C93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2F9"/>
  </w:style>
  <w:style w:type="character" w:customStyle="1" w:styleId="Heading1Char">
    <w:name w:val="Heading 1 Char"/>
    <w:basedOn w:val="DefaultParagraphFont"/>
    <w:link w:val="Heading1"/>
    <w:rsid w:val="00056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2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2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62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6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2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2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62F9"/>
    <w:rPr>
      <w:b/>
      <w:spacing w:val="0"/>
    </w:rPr>
  </w:style>
  <w:style w:type="paragraph" w:customStyle="1" w:styleId="SuperTitle">
    <w:name w:val="SuperTitle"/>
    <w:basedOn w:val="Title"/>
    <w:rsid w:val="00056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6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2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62F9"/>
    <w:rPr>
      <w:i/>
    </w:rPr>
  </w:style>
  <w:style w:type="paragraph" w:styleId="Caption">
    <w:name w:val="caption"/>
    <w:basedOn w:val="BodyText"/>
    <w:next w:val="Normal"/>
    <w:qFormat/>
    <w:rsid w:val="00056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2F9"/>
  </w:style>
  <w:style w:type="paragraph" w:styleId="TableofFigures">
    <w:name w:val="table of figures"/>
    <w:basedOn w:val="Normal"/>
    <w:next w:val="Normal"/>
    <w:semiHidden/>
    <w:rsid w:val="00056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2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62F9"/>
    <w:rPr>
      <w:rFonts w:ascii="Wingdings" w:hAnsi="Wingdings"/>
    </w:rPr>
  </w:style>
  <w:style w:type="paragraph" w:customStyle="1" w:styleId="TableHeading">
    <w:name w:val="Table Heading"/>
    <w:basedOn w:val="HeadingBase"/>
    <w:rsid w:val="00056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2F9"/>
    <w:rPr>
      <w:color w:val="0033CC"/>
      <w:u w:val="none"/>
    </w:rPr>
  </w:style>
  <w:style w:type="paragraph" w:customStyle="1" w:styleId="BodyTextRight">
    <w:name w:val="Body Text Right"/>
    <w:basedOn w:val="BodyText"/>
    <w:rsid w:val="00056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2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2F9"/>
    <w:rPr>
      <w:sz w:val="32"/>
    </w:rPr>
  </w:style>
  <w:style w:type="paragraph" w:customStyle="1" w:styleId="HeadingProcedure">
    <w:name w:val="Heading Procedure"/>
    <w:basedOn w:val="HeadingBase"/>
    <w:next w:val="Normal"/>
    <w:rsid w:val="00056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2F9"/>
    <w:pPr>
      <w:spacing w:before="60" w:after="60"/>
    </w:pPr>
  </w:style>
  <w:style w:type="paragraph" w:styleId="ListContinue">
    <w:name w:val="List Continue"/>
    <w:basedOn w:val="List"/>
    <w:rsid w:val="000562F9"/>
    <w:pPr>
      <w:ind w:firstLine="0"/>
    </w:pPr>
  </w:style>
  <w:style w:type="paragraph" w:customStyle="1" w:styleId="ListNote">
    <w:name w:val="List Note"/>
    <w:basedOn w:val="List"/>
    <w:rsid w:val="00056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2F9"/>
    <w:rPr>
      <w:rFonts w:ascii="Courier New" w:hAnsi="Courier New"/>
    </w:rPr>
  </w:style>
  <w:style w:type="paragraph" w:customStyle="1" w:styleId="NoteBullet">
    <w:name w:val="Note Bullet"/>
    <w:basedOn w:val="Note"/>
    <w:rsid w:val="00056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2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6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2F9"/>
    <w:rPr>
      <w:b/>
      <w:smallCaps/>
    </w:rPr>
  </w:style>
  <w:style w:type="paragraph" w:customStyle="1" w:styleId="TableListNumber">
    <w:name w:val="Table List Number"/>
    <w:basedOn w:val="ListNumber"/>
    <w:rsid w:val="00056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2F9"/>
    <w:pPr>
      <w:numPr>
        <w:numId w:val="9"/>
      </w:numPr>
    </w:pPr>
  </w:style>
  <w:style w:type="paragraph" w:customStyle="1" w:styleId="ListAlpha2">
    <w:name w:val="List Alpha 2"/>
    <w:basedOn w:val="List2"/>
    <w:rsid w:val="000562F9"/>
    <w:pPr>
      <w:numPr>
        <w:numId w:val="8"/>
      </w:numPr>
    </w:pPr>
  </w:style>
  <w:style w:type="paragraph" w:styleId="List2">
    <w:name w:val="List 2"/>
    <w:basedOn w:val="BodyText"/>
    <w:rsid w:val="00056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2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2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62F9"/>
    <w:pPr>
      <w:numPr>
        <w:numId w:val="4"/>
      </w:numPr>
    </w:pPr>
  </w:style>
  <w:style w:type="paragraph" w:styleId="ListContinue2">
    <w:name w:val="List Continue 2"/>
    <w:basedOn w:val="List2"/>
    <w:rsid w:val="000562F9"/>
    <w:pPr>
      <w:ind w:firstLine="0"/>
    </w:pPr>
  </w:style>
  <w:style w:type="paragraph" w:styleId="ListContinue3">
    <w:name w:val="List Continue 3"/>
    <w:basedOn w:val="List3"/>
    <w:rsid w:val="000562F9"/>
    <w:pPr>
      <w:ind w:left="1021" w:firstLine="0"/>
    </w:pPr>
  </w:style>
  <w:style w:type="paragraph" w:styleId="ListContinue4">
    <w:name w:val="List Continue 4"/>
    <w:basedOn w:val="List4"/>
    <w:rsid w:val="000562F9"/>
    <w:pPr>
      <w:ind w:firstLine="0"/>
    </w:pPr>
  </w:style>
  <w:style w:type="paragraph" w:styleId="ListContinue5">
    <w:name w:val="List Continue 5"/>
    <w:basedOn w:val="List5"/>
    <w:rsid w:val="000562F9"/>
    <w:pPr>
      <w:ind w:firstLine="0"/>
    </w:pPr>
  </w:style>
  <w:style w:type="paragraph" w:styleId="ListNumber3">
    <w:name w:val="List Number 3"/>
    <w:basedOn w:val="List3"/>
    <w:rsid w:val="000562F9"/>
    <w:pPr>
      <w:numPr>
        <w:numId w:val="5"/>
      </w:numPr>
    </w:pPr>
  </w:style>
  <w:style w:type="paragraph" w:styleId="ListNumber4">
    <w:name w:val="List Number 4"/>
    <w:basedOn w:val="List4"/>
    <w:rsid w:val="000562F9"/>
    <w:pPr>
      <w:numPr>
        <w:numId w:val="6"/>
      </w:numPr>
    </w:pPr>
  </w:style>
  <w:style w:type="paragraph" w:styleId="ListNumber5">
    <w:name w:val="List Number 5"/>
    <w:basedOn w:val="List5"/>
    <w:rsid w:val="000562F9"/>
    <w:pPr>
      <w:numPr>
        <w:numId w:val="7"/>
      </w:numPr>
    </w:pPr>
  </w:style>
  <w:style w:type="paragraph" w:styleId="BlockText">
    <w:name w:val="Block Text"/>
    <w:basedOn w:val="Normal"/>
    <w:rsid w:val="00056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2F9"/>
    <w:rPr>
      <w:sz w:val="16"/>
      <w:vertAlign w:val="superscript"/>
    </w:rPr>
  </w:style>
  <w:style w:type="character" w:customStyle="1" w:styleId="Symbols">
    <w:name w:val="Symbols"/>
    <w:basedOn w:val="DefaultParagraphFont"/>
    <w:rsid w:val="000562F9"/>
    <w:rPr>
      <w:rFonts w:ascii="Symbol" w:hAnsi="Symbol"/>
    </w:rPr>
  </w:style>
  <w:style w:type="character" w:customStyle="1" w:styleId="MenuOptions">
    <w:name w:val="Menu Options"/>
    <w:basedOn w:val="DefaultParagraphFont"/>
    <w:rsid w:val="00056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2F9"/>
    <w:rPr>
      <w:b/>
    </w:rPr>
  </w:style>
  <w:style w:type="character" w:customStyle="1" w:styleId="Underlined">
    <w:name w:val="Underlined"/>
    <w:basedOn w:val="DefaultParagraphFont"/>
    <w:rsid w:val="000562F9"/>
    <w:rPr>
      <w:u w:val="single"/>
    </w:rPr>
  </w:style>
  <w:style w:type="paragraph" w:customStyle="1" w:styleId="TableBodyTextRight">
    <w:name w:val="Table Body Text Right"/>
    <w:basedOn w:val="TableBodyText"/>
    <w:rsid w:val="00056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2F9"/>
    <w:rPr>
      <w:sz w:val="18"/>
    </w:rPr>
  </w:style>
  <w:style w:type="paragraph" w:customStyle="1" w:styleId="BodySmallRight">
    <w:name w:val="Body Small Right"/>
    <w:basedOn w:val="BodyTextRight"/>
    <w:rsid w:val="000562F9"/>
    <w:rPr>
      <w:sz w:val="18"/>
      <w:szCs w:val="18"/>
    </w:rPr>
  </w:style>
  <w:style w:type="paragraph" w:customStyle="1" w:styleId="MarginEdition">
    <w:name w:val="Margin Edition"/>
    <w:basedOn w:val="MarginNote"/>
    <w:rsid w:val="00056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2F9"/>
    <w:rPr>
      <w:sz w:val="2"/>
      <w:szCs w:val="2"/>
    </w:rPr>
  </w:style>
  <w:style w:type="character" w:customStyle="1" w:styleId="Small">
    <w:name w:val="Small"/>
    <w:basedOn w:val="DefaultParagraphFont"/>
    <w:rsid w:val="000562F9"/>
    <w:rPr>
      <w:sz w:val="16"/>
    </w:rPr>
  </w:style>
  <w:style w:type="paragraph" w:customStyle="1" w:styleId="WideTable">
    <w:name w:val="Wide Table"/>
    <w:basedOn w:val="Normal"/>
    <w:rsid w:val="00056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2F9"/>
  </w:style>
  <w:style w:type="paragraph" w:styleId="Quote">
    <w:name w:val="Quote"/>
    <w:basedOn w:val="Heading1"/>
    <w:link w:val="QuoteChar"/>
    <w:qFormat/>
    <w:rsid w:val="00056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2F9"/>
    <w:pPr>
      <w:pageBreakBefore/>
    </w:pPr>
  </w:style>
  <w:style w:type="paragraph" w:customStyle="1" w:styleId="Border">
    <w:name w:val="Border"/>
    <w:basedOn w:val="Normal"/>
    <w:qFormat/>
    <w:rsid w:val="00056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2F9"/>
    <w:rPr>
      <w:u w:val="single"/>
    </w:rPr>
  </w:style>
  <w:style w:type="character" w:customStyle="1" w:styleId="BoldandItalics">
    <w:name w:val="Bold and Italics"/>
    <w:qFormat/>
    <w:rsid w:val="000562F9"/>
    <w:rPr>
      <w:b/>
      <w:i/>
      <w:u w:val="none"/>
    </w:rPr>
  </w:style>
  <w:style w:type="paragraph" w:styleId="BalloonText">
    <w:name w:val="Balloon Text"/>
    <w:basedOn w:val="Normal"/>
    <w:link w:val="BalloonTextChar"/>
    <w:rsid w:val="00056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2F9"/>
    <w:pPr>
      <w:spacing w:before="0" w:after="0"/>
    </w:pPr>
  </w:style>
  <w:style w:type="paragraph" w:customStyle="1" w:styleId="BodyTextBold">
    <w:name w:val="Body Text Bold"/>
    <w:basedOn w:val="BodyText"/>
    <w:qFormat/>
    <w:rsid w:val="000562F9"/>
    <w:rPr>
      <w:b/>
    </w:rPr>
  </w:style>
  <w:style w:type="character" w:styleId="Hyperlink">
    <w:name w:val="Hyperlink"/>
    <w:basedOn w:val="DefaultParagraphFont"/>
    <w:uiPriority w:val="99"/>
    <w:unhideWhenUsed/>
    <w:rsid w:val="005D7E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2151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PMBPROD355E Make pattern or plug for composites moulds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2022-03-25T00:44:00Z</dcterms:created>
  <dcterms:modified xsi:type="dcterms:W3CDTF">2022-03-25T00:44:00Z</dcterms:modified>
</cp:coreProperties>
</file>