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2DE" w:rsidP="006862D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PMBPROD341E Finish heavy off-the-road tyre repairs</w:t>
      </w:r>
      <w:r>
        <w:fldChar w:fldCharType="end"/>
      </w:r>
    </w:p>
    <w:p w:rsidR="006862DE" w:rsidP="006862DE">
      <w:pPr>
        <w:pStyle w:val="Version"/>
        <w:sectPr w:rsidSect="00110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740" w:rsidP="00110740">
      <w:pPr>
        <w:pStyle w:val="SuperHeading"/>
      </w:pPr>
      <w:r w:rsidRPr="00110740">
        <w:t>PMBPROD341E Finish heavy off-the-road tyre repairs</w:t>
      </w:r>
    </w:p>
    <w:p w:rsidR="00000000" w:rsidRPr="00110740" w:rsidP="00110740">
      <w:pPr>
        <w:pStyle w:val="Heading1"/>
      </w:pPr>
      <w:bookmarkStart w:id="1" w:name="O_1115161"/>
      <w:bookmarkEnd w:id="1"/>
      <w:r w:rsidRPr="00110740">
        <w:t>Modification History</w:t>
      </w:r>
    </w:p>
    <w:p w:rsidR="00000000" w:rsidRPr="00110740" w:rsidP="006862DE">
      <w:pPr>
        <w:pStyle w:val="BodyText"/>
      </w:pPr>
      <w:r w:rsidRPr="00110740">
        <w:t>Release 1. Unit code changed. Application changed. Elements and Performance Criteria changed. Range of Conditions removed. Assessment Requirements changed. Supersedes and is equivalent to PMBPROD341 Finish heavy off-the-road t</w:t>
      </w:r>
      <w:r w:rsidRPr="00110740">
        <w:t>yre repairs.</w:t>
      </w:r>
    </w:p>
    <w:p w:rsidR="00000000" w:rsidRPr="00110740" w:rsidP="00110740">
      <w:pPr>
        <w:pStyle w:val="Heading1"/>
      </w:pPr>
      <w:bookmarkStart w:id="2" w:name="O_1115162"/>
      <w:bookmarkEnd w:id="2"/>
      <w:r w:rsidRPr="00110740">
        <w:t>Application</w:t>
      </w:r>
    </w:p>
    <w:p w:rsidR="00000000" w:rsidRPr="00110740" w:rsidP="006862DE">
      <w:pPr>
        <w:pStyle w:val="BodyText"/>
      </w:pPr>
      <w:r w:rsidRPr="00110740">
        <w:t xml:space="preserve">This unit covers the skills and knowledge required to finish repairs made to heavy off-the-road tyres. It applies to tyres defined by AS 4457.2-2008 Earth-moving machinery - Off-the-road wheels, rims and tyres - </w:t>
      </w:r>
      <w:r w:rsidRPr="00110740">
        <w:t>Maintenance and repair - Tyres (or its replacement) or similar tyres.</w:t>
      </w:r>
    </w:p>
    <w:p w:rsidR="00000000" w:rsidRPr="00110740" w:rsidP="006862DE">
      <w:pPr>
        <w:pStyle w:val="BodyText"/>
      </w:pPr>
      <w:r w:rsidRPr="00110740">
        <w:t>This unit applies to an individual working alone or as part of a team.</w:t>
      </w:r>
    </w:p>
    <w:p w:rsidR="00000000" w:rsidRPr="00110740" w:rsidP="006862DE">
      <w:pPr>
        <w:pStyle w:val="BodyText"/>
      </w:pPr>
      <w:r w:rsidRPr="00110740">
        <w:t>The unit principally refers to the practical, theoretical and technical knowledge and well-developed skills require</w:t>
      </w:r>
      <w:r w:rsidRPr="00110740">
        <w:t xml:space="preserve">d in situations that require some discretion and judgement. </w:t>
      </w:r>
    </w:p>
    <w:p w:rsidR="00000000" w:rsidRPr="00110740" w:rsidP="006862DE">
      <w:pPr>
        <w:pStyle w:val="BodyText"/>
      </w:pPr>
      <w:r w:rsidRPr="00110740">
        <w:t>No licensing or certification requirements exist at the time of publication. Relevant legislation, industry standards and codes of practice within Australia must be applied.</w:t>
      </w:r>
    </w:p>
    <w:p w:rsidR="00000000" w:rsidRPr="00110740" w:rsidP="00110740">
      <w:pPr>
        <w:pStyle w:val="Heading1"/>
      </w:pPr>
      <w:bookmarkStart w:id="3" w:name="O_1115163"/>
      <w:bookmarkEnd w:id="3"/>
      <w:r w:rsidRPr="00110740">
        <w:t>Pr</w:t>
      </w:r>
      <w:r w:rsidRPr="00110740">
        <w:t>e-requisite Unit</w:t>
      </w:r>
    </w:p>
    <w:p w:rsidR="00000000" w:rsidRPr="00110740" w:rsidP="006862DE">
      <w:pPr>
        <w:pStyle w:val="BodyText"/>
      </w:pPr>
      <w:r w:rsidRPr="00110740">
        <w:t>Nil.</w:t>
      </w:r>
    </w:p>
    <w:p w:rsidR="00000000" w:rsidRPr="00110740" w:rsidP="00110740">
      <w:pPr>
        <w:pStyle w:val="Heading1"/>
      </w:pPr>
      <w:bookmarkStart w:id="4" w:name="O_1115164"/>
      <w:bookmarkEnd w:id="4"/>
      <w:r w:rsidRPr="00110740">
        <w:t>Competency Field</w:t>
      </w:r>
    </w:p>
    <w:p w:rsidR="00000000" w:rsidRPr="00110740" w:rsidP="006862DE">
      <w:pPr>
        <w:pStyle w:val="BodyText"/>
      </w:pPr>
      <w:r w:rsidRPr="00110740">
        <w:t>Production – Tyres</w:t>
      </w:r>
    </w:p>
    <w:p w:rsidR="00000000" w:rsidRPr="00110740" w:rsidP="00110740">
      <w:pPr>
        <w:pStyle w:val="Heading1"/>
      </w:pPr>
      <w:bookmarkStart w:id="5" w:name="O_1115166"/>
      <w:bookmarkEnd w:id="5"/>
      <w:r w:rsidRPr="0011074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107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rPr>
                <w:rStyle w:val="SpecialBold"/>
              </w:rPr>
              <w:t>Elements</w:t>
            </w:r>
          </w:p>
          <w:p w:rsidR="00000000" w:rsidRPr="00110740" w:rsidP="00110740">
            <w:pPr>
              <w:pStyle w:val="BodyText"/>
            </w:pPr>
            <w:r w:rsidRPr="0011074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rPr>
                <w:rStyle w:val="SpecialBold"/>
              </w:rPr>
              <w:t>Performance Criteria</w:t>
            </w:r>
          </w:p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Performance criteria describe the performance needed t</w:t>
            </w:r>
            <w:r w:rsidRPr="00110740">
              <w:t>o demonstrate achievement of the element.</w:t>
            </w:r>
          </w:p>
        </w:tc>
      </w:tr>
      <w:tr w:rsidTr="001107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t>1.1 Move tyre into suitable position for finishing</w:t>
            </w:r>
          </w:p>
          <w:p w:rsidR="00000000" w:rsidRPr="00110740" w:rsidP="00110740">
            <w:pPr>
              <w:pStyle w:val="BodyText"/>
            </w:pPr>
            <w:r w:rsidRPr="00110740">
              <w:t xml:space="preserve">1.2 Secure tyre ready for finishing </w:t>
            </w:r>
          </w:p>
          <w:p w:rsidR="00000000" w:rsidRPr="00110740" w:rsidP="00110740">
            <w:pPr>
              <w:pStyle w:val="BodyText"/>
            </w:pPr>
            <w:r w:rsidRPr="00110740">
              <w:t xml:space="preserve">1.3 Inspect tyre to ensure it meets required standards </w:t>
            </w:r>
          </w:p>
          <w:p w:rsidR="00000000" w:rsidRPr="00110740" w:rsidP="00110740">
            <w:pPr>
              <w:pStyle w:val="BodyText"/>
            </w:pPr>
            <w:r w:rsidRPr="00110740">
              <w:t>1.4 Select and prepare required equipment according to equipment specifications</w:t>
            </w:r>
          </w:p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 xml:space="preserve">1.5 Check and wear required personal protective equipment (PPE) </w:t>
            </w:r>
          </w:p>
        </w:tc>
      </w:tr>
      <w:tr w:rsidTr="001107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2. Finish repaired tyre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t xml:space="preserve">2.1 Cut and buff surface to meet required standard </w:t>
            </w:r>
          </w:p>
          <w:p w:rsidR="00000000" w:rsidRPr="00110740" w:rsidP="00110740">
            <w:pPr>
              <w:pStyle w:val="BodyText"/>
            </w:pPr>
            <w:r w:rsidRPr="00110740">
              <w:t>2.2 Reshape tread according to job</w:t>
            </w:r>
            <w:r w:rsidRPr="00110740">
              <w:t xml:space="preserve"> requirements</w:t>
            </w:r>
          </w:p>
          <w:p w:rsidR="00000000" w:rsidRPr="00110740" w:rsidP="00110740">
            <w:pPr>
              <w:pStyle w:val="BodyText"/>
            </w:pPr>
            <w:r w:rsidRPr="00110740">
              <w:t>2.3 Brand tyre to meet required standard</w:t>
            </w:r>
          </w:p>
          <w:p w:rsidR="00000000" w:rsidRPr="00110740" w:rsidP="00110740">
            <w:pPr>
              <w:pStyle w:val="BodyText"/>
            </w:pPr>
            <w:r w:rsidRPr="00110740">
              <w:t>2.4 Finish surface to meet required standard</w:t>
            </w:r>
          </w:p>
          <w:p w:rsidR="00000000" w:rsidRPr="00110740" w:rsidP="00110740">
            <w:pPr>
              <w:pStyle w:val="BodyText"/>
            </w:pPr>
            <w:r w:rsidRPr="00110740">
              <w:t>2.5 Complete final inspection of tyre and repairs to ensure job has been done to required standard</w:t>
            </w:r>
          </w:p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 xml:space="preserve">2.6 Apply sealing compound around patch area </w:t>
            </w:r>
          </w:p>
        </w:tc>
      </w:tr>
      <w:tr w:rsidTr="001107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3. Complet</w:t>
            </w:r>
            <w:r w:rsidRPr="00110740">
              <w:t>e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t>3.1 Move tyre to dispatch area according to workplace procedures</w:t>
            </w:r>
          </w:p>
          <w:p w:rsidR="00000000" w:rsidRPr="00110740" w:rsidP="00110740">
            <w:pPr>
              <w:pStyle w:val="BodyText"/>
            </w:pPr>
            <w:r w:rsidRPr="00110740">
              <w:t>3.2 Accurately complete required paperwork</w:t>
            </w:r>
          </w:p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3.3 Apply waste management strategies to collect and segregate scrap, trim and other materials according to workplace procedures</w:t>
            </w:r>
          </w:p>
        </w:tc>
      </w:tr>
      <w:tr w:rsidTr="001107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740">
            <w:pPr>
              <w:pStyle w:val="BodyText"/>
              <w:rPr>
                <w:lang w:val="en-NZ"/>
              </w:rPr>
            </w:pPr>
            <w:r w:rsidRPr="00110740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740" w:rsidP="00110740">
            <w:pPr>
              <w:pStyle w:val="BodyText"/>
            </w:pPr>
            <w:r w:rsidRPr="00110740">
              <w:t>4.1 Recognise existing or potential process control variances and their causes</w:t>
            </w:r>
          </w:p>
          <w:p w:rsidR="00000000" w:rsidRPr="00110740" w:rsidP="00110740">
            <w:pPr>
              <w:pStyle w:val="BodyText"/>
            </w:pPr>
            <w:r w:rsidRPr="00110740">
              <w:t>4.2 Determine, prioritise and implement remedial and preventative actions based on identified issues and causes</w:t>
            </w:r>
          </w:p>
          <w:p w:rsidR="00000000" w:rsidRPr="00110740" w:rsidP="00110740">
            <w:pPr>
              <w:pStyle w:val="BodyText"/>
            </w:pPr>
            <w:r w:rsidRPr="00110740">
              <w:t>4.3 Monitor pro</w:t>
            </w:r>
            <w:r w:rsidRPr="00110740">
              <w:t>cess control variances and corrective actions taken until resolved</w:t>
            </w:r>
          </w:p>
          <w:p w:rsidR="00000000" w:rsidRPr="00110740" w:rsidP="00110740">
            <w:pPr>
              <w:pStyle w:val="BodyText"/>
            </w:pPr>
            <w:r w:rsidRPr="00110740">
              <w:t xml:space="preserve">4.4 Accurately maintain records and logbooks </w:t>
            </w:r>
          </w:p>
        </w:tc>
      </w:tr>
    </w:tbl>
    <w:p w:rsidR="00000000" w:rsidRPr="00110740" w:rsidP="00110740">
      <w:pPr>
        <w:pStyle w:val="BodyText"/>
      </w:pPr>
    </w:p>
    <w:p w:rsidR="00000000" w:rsidRPr="00110740" w:rsidP="00110740">
      <w:pPr>
        <w:pStyle w:val="AllowPageBreak"/>
      </w:pPr>
    </w:p>
    <w:p w:rsidR="00000000" w:rsidRPr="00110740" w:rsidP="00110740">
      <w:pPr>
        <w:pStyle w:val="Heading1"/>
      </w:pPr>
      <w:bookmarkStart w:id="6" w:name="O_1115167"/>
      <w:bookmarkEnd w:id="6"/>
      <w:r w:rsidRPr="00110740">
        <w:t>Foundation Skills</w:t>
      </w:r>
    </w:p>
    <w:p w:rsidR="00000000" w:rsidRPr="00110740" w:rsidP="006862DE">
      <w:pPr>
        <w:pStyle w:val="BodyText"/>
      </w:pPr>
      <w:r w:rsidRPr="00110740">
        <w:t>This section describes those language, literacy, numeracy and employment skills that are essential to pe</w:t>
      </w:r>
      <w:r w:rsidRPr="00110740">
        <w:t xml:space="preserve">rformance. </w:t>
      </w:r>
    </w:p>
    <w:p w:rsidR="00000000" w:rsidRPr="00110740" w:rsidP="00110740">
      <w:pPr>
        <w:pStyle w:val="ListBullet"/>
      </w:pPr>
      <w:r w:rsidRPr="00110740">
        <w:t>Numeracy skills to interpret technical information.</w:t>
      </w:r>
    </w:p>
    <w:p w:rsidR="00000000" w:rsidRPr="00110740" w:rsidP="00110740">
      <w:pPr>
        <w:pStyle w:val="ListBullet"/>
      </w:pPr>
      <w:r w:rsidRPr="00110740">
        <w:t>Reading skills to interpret specifications and workplace procedures.</w:t>
      </w:r>
    </w:p>
    <w:p w:rsidR="00000000" w:rsidRPr="00110740" w:rsidP="00110740">
      <w:pPr>
        <w:pStyle w:val="ListBullet"/>
      </w:pPr>
      <w:r w:rsidRPr="00110740">
        <w:t>Writing and oral communication skills to record and report on tyre repair operations.</w:t>
      </w:r>
    </w:p>
    <w:p w:rsidR="00000000" w:rsidRPr="006862DE" w:rsidP="006862DE">
      <w:pPr>
        <w:pStyle w:val="BodyText"/>
        <w:rPr>
          <w:i/>
        </w:rPr>
      </w:pPr>
      <w:r w:rsidRPr="006862DE">
        <w:rPr>
          <w:rStyle w:val="Emphasis"/>
        </w:rPr>
        <w:t>Other foundation skills essential to performance are explicit in the performance criteria of this unit of competency.</w:t>
      </w:r>
    </w:p>
    <w:p w:rsidR="00000000" w:rsidRPr="00110740" w:rsidP="00110740">
      <w:pPr>
        <w:pStyle w:val="Heading1"/>
      </w:pPr>
      <w:bookmarkStart w:id="7" w:name="O_1115169"/>
      <w:bookmarkEnd w:id="7"/>
      <w:r w:rsidRPr="00110740">
        <w:t>Unit Mapping Information</w:t>
      </w:r>
    </w:p>
    <w:p w:rsidR="00000000" w:rsidRPr="00110740" w:rsidP="006862DE">
      <w:pPr>
        <w:pStyle w:val="BodyText"/>
      </w:pPr>
      <w:r w:rsidRPr="00110740">
        <w:t>Supersedes and is equivalent to PMBPROD341 Finish heavy off-the-road tyre repairs.</w:t>
      </w:r>
    </w:p>
    <w:p w:rsidR="00000000" w:rsidRPr="00110740" w:rsidP="00110740">
      <w:pPr>
        <w:pStyle w:val="Heading1"/>
      </w:pPr>
      <w:bookmarkStart w:id="8" w:name="O_1115176"/>
      <w:bookmarkEnd w:id="8"/>
      <w:r w:rsidRPr="00110740">
        <w:t>Links</w:t>
      </w:r>
    </w:p>
    <w:p w:rsidR="00000000" w:rsidRPr="00110740" w:rsidP="006862DE">
      <w:pPr>
        <w:pStyle w:val="BodyText"/>
      </w:pPr>
      <w:r w:rsidRPr="0011074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538B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10740" w:rsidP="00110740"/>
    <w:sectPr w:rsidSect="00110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40" w:rsidRPr="006862DE" w:rsidP="006862D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D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740" w:rsidRPr="006862DE" w:rsidP="006862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2D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EEE0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60E6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740"/>
  </w:style>
  <w:style w:type="character" w:customStyle="1" w:styleId="Heading1Char">
    <w:name w:val="Heading 1 Char"/>
    <w:basedOn w:val="DefaultParagraphFont"/>
    <w:link w:val="Heading1"/>
    <w:rsid w:val="00110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7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740"/>
    <w:rPr>
      <w:b/>
      <w:spacing w:val="0"/>
    </w:rPr>
  </w:style>
  <w:style w:type="character" w:styleId="Emphasis">
    <w:name w:val="Emphasis"/>
    <w:basedOn w:val="DefaultParagraphFont"/>
    <w:qFormat/>
    <w:rsid w:val="00110740"/>
    <w:rPr>
      <w:i/>
    </w:rPr>
  </w:style>
  <w:style w:type="paragraph" w:customStyle="1" w:styleId="SuperHeading">
    <w:name w:val="SuperHeading"/>
    <w:basedOn w:val="Normal"/>
    <w:rsid w:val="00110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7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7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740"/>
  </w:style>
  <w:style w:type="paragraph" w:styleId="TableofFigures">
    <w:name w:val="table of figures"/>
    <w:basedOn w:val="Normal"/>
    <w:next w:val="Normal"/>
    <w:semiHidden/>
    <w:rsid w:val="00110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7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740"/>
    <w:rPr>
      <w:rFonts w:ascii="Wingdings" w:hAnsi="Wingdings"/>
    </w:rPr>
  </w:style>
  <w:style w:type="paragraph" w:customStyle="1" w:styleId="TableHeading">
    <w:name w:val="Table Heading"/>
    <w:basedOn w:val="HeadingBase"/>
    <w:rsid w:val="00110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740"/>
    <w:rPr>
      <w:color w:val="0033CC"/>
      <w:u w:val="none"/>
    </w:rPr>
  </w:style>
  <w:style w:type="paragraph" w:customStyle="1" w:styleId="BodyTextRight">
    <w:name w:val="Body Text Right"/>
    <w:basedOn w:val="BodyText"/>
    <w:rsid w:val="00110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7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740"/>
    <w:rPr>
      <w:sz w:val="32"/>
    </w:rPr>
  </w:style>
  <w:style w:type="paragraph" w:customStyle="1" w:styleId="HeadingProcedure">
    <w:name w:val="Heading Procedure"/>
    <w:basedOn w:val="HeadingBase"/>
    <w:next w:val="Normal"/>
    <w:rsid w:val="00110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740"/>
    <w:pPr>
      <w:spacing w:before="60" w:after="60"/>
    </w:pPr>
  </w:style>
  <w:style w:type="paragraph" w:styleId="ListContinue">
    <w:name w:val="List Continue"/>
    <w:basedOn w:val="List"/>
    <w:rsid w:val="00110740"/>
    <w:pPr>
      <w:ind w:firstLine="0"/>
    </w:pPr>
  </w:style>
  <w:style w:type="paragraph" w:customStyle="1" w:styleId="ListNote">
    <w:name w:val="List Note"/>
    <w:basedOn w:val="List"/>
    <w:rsid w:val="00110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740"/>
    <w:rPr>
      <w:rFonts w:ascii="Courier New" w:hAnsi="Courier New"/>
    </w:rPr>
  </w:style>
  <w:style w:type="paragraph" w:customStyle="1" w:styleId="NoteBullet">
    <w:name w:val="Note Bullet"/>
    <w:basedOn w:val="Note"/>
    <w:rsid w:val="00110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7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740"/>
    <w:rPr>
      <w:b/>
      <w:smallCaps/>
    </w:rPr>
  </w:style>
  <w:style w:type="paragraph" w:customStyle="1" w:styleId="TableListNumber">
    <w:name w:val="Table List Number"/>
    <w:basedOn w:val="ListNumber"/>
    <w:rsid w:val="00110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740"/>
    <w:pPr>
      <w:numPr>
        <w:numId w:val="8"/>
      </w:numPr>
    </w:pPr>
  </w:style>
  <w:style w:type="paragraph" w:customStyle="1" w:styleId="ListAlpha2">
    <w:name w:val="List Alpha 2"/>
    <w:basedOn w:val="List2"/>
    <w:rsid w:val="00110740"/>
    <w:pPr>
      <w:numPr>
        <w:numId w:val="7"/>
      </w:numPr>
    </w:pPr>
  </w:style>
  <w:style w:type="paragraph" w:styleId="List2">
    <w:name w:val="List 2"/>
    <w:basedOn w:val="BodyText"/>
    <w:rsid w:val="00110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7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7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740"/>
    <w:pPr>
      <w:numPr>
        <w:numId w:val="3"/>
      </w:numPr>
    </w:pPr>
  </w:style>
  <w:style w:type="paragraph" w:styleId="ListContinue2">
    <w:name w:val="List Continue 2"/>
    <w:basedOn w:val="List2"/>
    <w:rsid w:val="00110740"/>
    <w:pPr>
      <w:ind w:firstLine="0"/>
    </w:pPr>
  </w:style>
  <w:style w:type="paragraph" w:styleId="ListContinue3">
    <w:name w:val="List Continue 3"/>
    <w:basedOn w:val="List3"/>
    <w:rsid w:val="00110740"/>
    <w:pPr>
      <w:ind w:left="1021" w:firstLine="0"/>
    </w:pPr>
  </w:style>
  <w:style w:type="paragraph" w:styleId="ListContinue4">
    <w:name w:val="List Continue 4"/>
    <w:basedOn w:val="List4"/>
    <w:rsid w:val="00110740"/>
    <w:pPr>
      <w:ind w:firstLine="0"/>
    </w:pPr>
  </w:style>
  <w:style w:type="paragraph" w:styleId="ListContinue5">
    <w:name w:val="List Continue 5"/>
    <w:basedOn w:val="List5"/>
    <w:rsid w:val="00110740"/>
    <w:pPr>
      <w:ind w:firstLine="0"/>
    </w:pPr>
  </w:style>
  <w:style w:type="paragraph" w:styleId="ListNumber3">
    <w:name w:val="List Number 3"/>
    <w:basedOn w:val="List3"/>
    <w:rsid w:val="00110740"/>
    <w:pPr>
      <w:numPr>
        <w:numId w:val="4"/>
      </w:numPr>
    </w:pPr>
  </w:style>
  <w:style w:type="paragraph" w:styleId="ListNumber4">
    <w:name w:val="List Number 4"/>
    <w:basedOn w:val="List4"/>
    <w:rsid w:val="00110740"/>
    <w:pPr>
      <w:numPr>
        <w:numId w:val="5"/>
      </w:numPr>
    </w:pPr>
  </w:style>
  <w:style w:type="paragraph" w:styleId="ListNumber5">
    <w:name w:val="List Number 5"/>
    <w:basedOn w:val="List5"/>
    <w:rsid w:val="00110740"/>
    <w:pPr>
      <w:numPr>
        <w:numId w:val="6"/>
      </w:numPr>
    </w:pPr>
  </w:style>
  <w:style w:type="paragraph" w:styleId="BlockText">
    <w:name w:val="Block Text"/>
    <w:basedOn w:val="Normal"/>
    <w:rsid w:val="00110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740"/>
    <w:rPr>
      <w:sz w:val="16"/>
      <w:vertAlign w:val="superscript"/>
    </w:rPr>
  </w:style>
  <w:style w:type="character" w:customStyle="1" w:styleId="Symbols">
    <w:name w:val="Symbols"/>
    <w:basedOn w:val="DefaultParagraphFont"/>
    <w:rsid w:val="00110740"/>
    <w:rPr>
      <w:rFonts w:ascii="Symbol" w:hAnsi="Symbol"/>
    </w:rPr>
  </w:style>
  <w:style w:type="character" w:customStyle="1" w:styleId="MenuOptions">
    <w:name w:val="Menu Options"/>
    <w:basedOn w:val="DefaultParagraphFont"/>
    <w:rsid w:val="00110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740"/>
    <w:rPr>
      <w:b/>
    </w:rPr>
  </w:style>
  <w:style w:type="character" w:customStyle="1" w:styleId="Underlined">
    <w:name w:val="Underlined"/>
    <w:basedOn w:val="DefaultParagraphFont"/>
    <w:rsid w:val="00110740"/>
    <w:rPr>
      <w:u w:val="single"/>
    </w:rPr>
  </w:style>
  <w:style w:type="paragraph" w:customStyle="1" w:styleId="TableBodyTextRight">
    <w:name w:val="Table Body Text Right"/>
    <w:basedOn w:val="TableBodyText"/>
    <w:rsid w:val="00110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740"/>
    <w:rPr>
      <w:sz w:val="18"/>
    </w:rPr>
  </w:style>
  <w:style w:type="paragraph" w:customStyle="1" w:styleId="BodySmallRight">
    <w:name w:val="Body Small Right"/>
    <w:basedOn w:val="BodyTextRight"/>
    <w:rsid w:val="00110740"/>
    <w:rPr>
      <w:sz w:val="18"/>
      <w:szCs w:val="18"/>
    </w:rPr>
  </w:style>
  <w:style w:type="paragraph" w:customStyle="1" w:styleId="MarginEdition">
    <w:name w:val="Margin Edition"/>
    <w:basedOn w:val="MarginNote"/>
    <w:rsid w:val="00110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740"/>
    <w:rPr>
      <w:sz w:val="2"/>
      <w:szCs w:val="2"/>
    </w:rPr>
  </w:style>
  <w:style w:type="character" w:customStyle="1" w:styleId="Small">
    <w:name w:val="Small"/>
    <w:basedOn w:val="DefaultParagraphFont"/>
    <w:rsid w:val="00110740"/>
    <w:rPr>
      <w:sz w:val="16"/>
    </w:rPr>
  </w:style>
  <w:style w:type="paragraph" w:customStyle="1" w:styleId="WideTable">
    <w:name w:val="Wide Table"/>
    <w:basedOn w:val="Normal"/>
    <w:rsid w:val="00110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740"/>
  </w:style>
  <w:style w:type="paragraph" w:styleId="Quote">
    <w:name w:val="Quote"/>
    <w:basedOn w:val="Heading1"/>
    <w:link w:val="QuoteChar"/>
    <w:qFormat/>
    <w:rsid w:val="00110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740"/>
    <w:pPr>
      <w:pageBreakBefore/>
    </w:pPr>
  </w:style>
  <w:style w:type="paragraph" w:customStyle="1" w:styleId="Border">
    <w:name w:val="Border"/>
    <w:basedOn w:val="Normal"/>
    <w:qFormat/>
    <w:rsid w:val="00110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740"/>
    <w:rPr>
      <w:u w:val="single"/>
    </w:rPr>
  </w:style>
  <w:style w:type="character" w:customStyle="1" w:styleId="BoldandItalics">
    <w:name w:val="Bold and Italics"/>
    <w:qFormat/>
    <w:rsid w:val="00110740"/>
    <w:rPr>
      <w:b/>
      <w:i/>
      <w:u w:val="none"/>
    </w:rPr>
  </w:style>
  <w:style w:type="paragraph" w:styleId="BalloonText">
    <w:name w:val="Balloon Text"/>
    <w:basedOn w:val="Normal"/>
    <w:link w:val="BalloonTextChar"/>
    <w:rsid w:val="00110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740"/>
    <w:pPr>
      <w:spacing w:before="0" w:after="0"/>
    </w:pPr>
  </w:style>
  <w:style w:type="paragraph" w:customStyle="1" w:styleId="BodyTextBold">
    <w:name w:val="Body Text Bold"/>
    <w:basedOn w:val="BodyText"/>
    <w:qFormat/>
    <w:rsid w:val="00110740"/>
    <w:rPr>
      <w:b/>
    </w:rPr>
  </w:style>
  <w:style w:type="character" w:styleId="Hyperlink">
    <w:name w:val="Hyperlink"/>
    <w:basedOn w:val="DefaultParagraphFont"/>
    <w:uiPriority w:val="99"/>
    <w:unhideWhenUsed/>
    <w:rsid w:val="006862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</Words>
  <Characters>3050</Characters>
  <Application>Microsoft Office Word</Application>
  <DocSecurity>0</DocSecurity>
  <Lines>84</Lines>
  <Paragraphs>61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PMBPROD341E Finish heavy off-the-road tyre repairs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