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668" w:rsidP="003D1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PMBPROD338E Repair heavy off-the-road tyres</w:t>
      </w:r>
      <w:r>
        <w:fldChar w:fldCharType="end"/>
      </w:r>
    </w:p>
    <w:p w:rsidR="003D1668" w:rsidP="003D1668">
      <w:pPr>
        <w:pStyle w:val="Version"/>
        <w:sectPr w:rsidSect="00A73C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C57" w:rsidP="00A73C57">
      <w:pPr>
        <w:pStyle w:val="SuperHeading"/>
      </w:pPr>
      <w:r w:rsidRPr="00A73C57">
        <w:t>PMBPROD338E Repair heavy off-the-road tyres</w:t>
      </w:r>
    </w:p>
    <w:p w:rsidR="00000000" w:rsidRPr="00A73C57" w:rsidP="00A73C57">
      <w:pPr>
        <w:pStyle w:val="Heading1"/>
      </w:pPr>
      <w:bookmarkStart w:id="1" w:name="O_1115104"/>
      <w:bookmarkEnd w:id="1"/>
      <w:r w:rsidRPr="00A73C57">
        <w:t>Modification History</w:t>
      </w:r>
    </w:p>
    <w:p w:rsidR="00000000" w:rsidRPr="00A73C57" w:rsidP="003D1668">
      <w:pPr>
        <w:pStyle w:val="BodyText"/>
      </w:pPr>
      <w:r w:rsidRPr="00A73C57">
        <w:t>Release 1. Unit code changed. Application changed. Elements and Performance Criteria changed. Range of Conditions removed. Assessment Requirements changed. Supersedes and is equivalent to PMBPROD338 Repair heavy off-the-road t</w:t>
      </w:r>
      <w:r w:rsidRPr="00A73C57">
        <w:t>yres.</w:t>
      </w:r>
    </w:p>
    <w:p w:rsidR="00000000" w:rsidRPr="00A73C57" w:rsidP="00A73C57">
      <w:pPr>
        <w:pStyle w:val="Heading1"/>
      </w:pPr>
      <w:bookmarkStart w:id="2" w:name="O_1115105"/>
      <w:bookmarkEnd w:id="2"/>
      <w:r w:rsidRPr="00A73C57">
        <w:t>Application</w:t>
      </w:r>
    </w:p>
    <w:p w:rsidR="00000000" w:rsidRPr="00A73C57" w:rsidP="003D1668">
      <w:pPr>
        <w:pStyle w:val="BodyText"/>
      </w:pPr>
      <w:r w:rsidRPr="00A73C57">
        <w:t xml:space="preserve">This unit covers the skills and knowledge required to repair heavy off-the-road tyres. It applies to tyres defined by AS 4457.2-2008 Earth-moving machinery – Off-the-road wheels, rims and tyres – Maintenance and repair </w:t>
      </w:r>
      <w:r w:rsidRPr="00A73C57">
        <w:t>– Tyres (or its replacement) or similar tyres.</w:t>
      </w:r>
    </w:p>
    <w:p w:rsidR="00000000" w:rsidRPr="00A73C57" w:rsidP="003D1668">
      <w:pPr>
        <w:pStyle w:val="BodyText"/>
      </w:pPr>
      <w:r w:rsidRPr="00A73C57">
        <w:t>This unit applies to an individual working alone or as part of a team.</w:t>
      </w:r>
    </w:p>
    <w:p w:rsidR="00000000" w:rsidRPr="00A73C57" w:rsidP="003D1668">
      <w:pPr>
        <w:pStyle w:val="BodyText"/>
      </w:pPr>
      <w:r w:rsidRPr="00A73C57">
        <w:t>The unit principally refers to the practical, theoretical and technical knowledge and well-developed skills required in situations that re</w:t>
      </w:r>
      <w:r w:rsidRPr="00A73C57">
        <w:t>quire some discretion and judgement.</w:t>
      </w:r>
    </w:p>
    <w:p w:rsidR="00000000" w:rsidRPr="00A73C57" w:rsidP="003D1668">
      <w:pPr>
        <w:pStyle w:val="BodyText"/>
      </w:pPr>
      <w:r w:rsidRPr="00A73C57">
        <w:t>No licensing or certification requirements exist at the time of publication. Relevant legislation, industry standards and codes of practice within Australia must be applied.</w:t>
      </w:r>
    </w:p>
    <w:p w:rsidR="00000000" w:rsidRPr="00A73C57" w:rsidP="00A73C57">
      <w:pPr>
        <w:pStyle w:val="Heading1"/>
      </w:pPr>
      <w:bookmarkStart w:id="3" w:name="O_1115106"/>
      <w:bookmarkEnd w:id="3"/>
      <w:r w:rsidRPr="00A73C57">
        <w:t>Pre-requisite Unit</w:t>
      </w:r>
    </w:p>
    <w:p w:rsidR="00000000" w:rsidRPr="00A73C57" w:rsidP="003D1668">
      <w:pPr>
        <w:pStyle w:val="BodyText"/>
      </w:pPr>
      <w:r w:rsidRPr="00A73C57">
        <w:t>Nil.</w:t>
      </w:r>
    </w:p>
    <w:p w:rsidR="00000000" w:rsidRPr="00A73C57" w:rsidP="00A73C57">
      <w:pPr>
        <w:pStyle w:val="Heading1"/>
      </w:pPr>
      <w:bookmarkStart w:id="4" w:name="O_1115107"/>
      <w:bookmarkEnd w:id="4"/>
      <w:r w:rsidRPr="00A73C57">
        <w:t>Competency Field</w:t>
      </w:r>
    </w:p>
    <w:p w:rsidR="00000000" w:rsidRPr="00A73C57" w:rsidP="003D1668">
      <w:pPr>
        <w:pStyle w:val="BodyText"/>
      </w:pPr>
      <w:r w:rsidRPr="00A73C57">
        <w:t>Production – Tyres</w:t>
      </w:r>
    </w:p>
    <w:p w:rsidR="00000000" w:rsidRPr="00A73C57" w:rsidP="00A73C57">
      <w:pPr>
        <w:pStyle w:val="Heading1"/>
      </w:pPr>
      <w:bookmarkStart w:id="5" w:name="O_1115109"/>
      <w:bookmarkEnd w:id="5"/>
      <w:r w:rsidRPr="00A73C5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rPr>
                <w:rStyle w:val="SpecialBold"/>
              </w:rPr>
              <w:t>Elements</w:t>
            </w:r>
          </w:p>
          <w:p w:rsidR="00000000" w:rsidRPr="00A73C57" w:rsidP="00A73C57">
            <w:pPr>
              <w:pStyle w:val="BodyText"/>
            </w:pPr>
            <w:r w:rsidRPr="00A73C5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rPr>
                <w:rStyle w:val="SpecialBold"/>
              </w:rPr>
              <w:t>Performance Criteria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Performance criteria describe the performance needed to demonstrate achievemen</w:t>
            </w:r>
            <w:r w:rsidRPr="00A73C57">
              <w:t>t of the element.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 xml:space="preserve">1.1 Move tyre into position in preparation for tyre repair </w:t>
            </w:r>
          </w:p>
          <w:p w:rsidR="00000000" w:rsidRPr="00A73C57" w:rsidP="00A73C57">
            <w:pPr>
              <w:pStyle w:val="BodyText"/>
            </w:pPr>
            <w:r w:rsidRPr="00A73C57">
              <w:t xml:space="preserve">1.2 Secure tyre ready for repair </w:t>
            </w:r>
          </w:p>
          <w:p w:rsidR="00000000" w:rsidRPr="00A73C57" w:rsidP="00A73C57">
            <w:pPr>
              <w:pStyle w:val="BodyText"/>
            </w:pPr>
            <w:r w:rsidRPr="00A73C57">
              <w:t>1.3 Determine repair stock and cure time required from injury dimensions</w:t>
            </w:r>
          </w:p>
          <w:p w:rsidR="00000000" w:rsidRPr="00A73C57" w:rsidP="00A73C57">
            <w:pPr>
              <w:pStyle w:val="BodyText"/>
            </w:pPr>
            <w:r w:rsidRPr="00A73C57">
              <w:t>1.4 Select required patches and rubber repair stock to meet repair requirements</w:t>
            </w:r>
          </w:p>
          <w:p w:rsidR="00000000" w:rsidRPr="00A73C57" w:rsidP="00A73C57">
            <w:pPr>
              <w:pStyle w:val="BodyText"/>
            </w:pPr>
            <w:r w:rsidRPr="00A73C57">
              <w:t>1.5 Select, check and prepare tooling required to perform repair</w:t>
            </w:r>
          </w:p>
          <w:p w:rsidR="00000000" w:rsidRPr="00A73C57" w:rsidP="00A73C57">
            <w:pPr>
              <w:pStyle w:val="BodyText"/>
            </w:pPr>
            <w:r w:rsidRPr="00A73C57">
              <w:t xml:space="preserve">1.6 Acclimate required repair products according to supplier recommendation 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1.7 Check and wear required person</w:t>
            </w:r>
            <w:r w:rsidRPr="00A73C57">
              <w:t xml:space="preserve">al protective equipment (PPE) 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2. Prepare substrates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>2.1 Prepare surfaces in readiness for repair</w:t>
            </w:r>
          </w:p>
          <w:p w:rsidR="00000000" w:rsidRPr="00A73C57" w:rsidP="00A73C57">
            <w:pPr>
              <w:pStyle w:val="BodyText"/>
            </w:pPr>
            <w:r w:rsidRPr="00A73C57">
              <w:t>2.2 Apply adhesive to repair surfaces as required by repair process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2.3 Allow surfaces to ‘prime’ in preparation for repair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3. Repair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>3.1 Choose repa</w:t>
            </w:r>
            <w:r w:rsidRPr="00A73C57">
              <w:t>ir materials to meet repair requirements</w:t>
            </w:r>
          </w:p>
          <w:p w:rsidR="00000000" w:rsidRPr="00A73C57" w:rsidP="00A73C57">
            <w:pPr>
              <w:pStyle w:val="BodyText"/>
            </w:pPr>
            <w:r w:rsidRPr="00A73C57">
              <w:t>3.2 Check compatibility of materials with repair type</w:t>
            </w:r>
          </w:p>
          <w:p w:rsidR="00000000" w:rsidRPr="00A73C57" w:rsidP="00A73C57">
            <w:pPr>
              <w:pStyle w:val="BodyText"/>
            </w:pPr>
            <w:r w:rsidRPr="00A73C57">
              <w:t xml:space="preserve">3.3 Check maximum pre-heating temperatures for materials being used </w:t>
            </w:r>
          </w:p>
          <w:p w:rsidR="00000000" w:rsidRPr="00A73C57" w:rsidP="00A73C57">
            <w:pPr>
              <w:pStyle w:val="BodyText"/>
            </w:pPr>
            <w:r w:rsidRPr="00A73C57">
              <w:t>3.4 Repair tyre components as required according to workplace procedures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3.5 Fil</w:t>
            </w:r>
            <w:r w:rsidRPr="00A73C57">
              <w:t>l tyre injury according to workplace procedures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4. Patch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>4.1 Review patch size to ensure adequate coverage for job</w:t>
            </w:r>
          </w:p>
          <w:p w:rsidR="00000000" w:rsidRPr="00A73C57" w:rsidP="00A73C57">
            <w:pPr>
              <w:pStyle w:val="BodyText"/>
            </w:pPr>
            <w:r w:rsidRPr="00A73C57">
              <w:t>4.2 Remove inner liner in preparation for patching</w:t>
            </w:r>
          </w:p>
          <w:p w:rsidR="00000000" w:rsidRPr="00A73C57" w:rsidP="00A73C57">
            <w:pPr>
              <w:pStyle w:val="BodyText"/>
            </w:pPr>
            <w:r w:rsidRPr="00A73C57">
              <w:t>4.3 Prepare surfaces in preparation for patching</w:t>
            </w:r>
          </w:p>
          <w:p w:rsidR="00000000" w:rsidRPr="00A73C57" w:rsidP="00A73C57">
            <w:pPr>
              <w:pStyle w:val="BodyText"/>
            </w:pPr>
            <w:r w:rsidRPr="00A73C57">
              <w:t>4.4 Correctly prepare patch for a</w:t>
            </w:r>
            <w:r w:rsidRPr="00A73C57">
              <w:t>pplication</w:t>
            </w:r>
          </w:p>
          <w:p w:rsidR="00000000" w:rsidRPr="00A73C57" w:rsidP="00A73C57">
            <w:pPr>
              <w:pStyle w:val="BodyText"/>
            </w:pPr>
            <w:r w:rsidRPr="00A73C57">
              <w:t>4.5 Install patch according to workplace procedures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4.6 Follow pressurisation or curing instructions for patching of injury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5. Complete repair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 xml:space="preserve">5.1 Prepare injury for curing </w:t>
            </w:r>
          </w:p>
          <w:p w:rsidR="00000000" w:rsidRPr="00A73C57" w:rsidP="00A73C57">
            <w:pPr>
              <w:pStyle w:val="BodyText"/>
            </w:pPr>
            <w:r w:rsidRPr="00A73C57">
              <w:t>5.2 Accurately complete required paperwork</w:t>
            </w:r>
          </w:p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5.3 Complete housekeeping a</w:t>
            </w:r>
            <w:r w:rsidRPr="00A73C57">
              <w:t>nd apply waste management strategies according to workplace procedures</w:t>
            </w:r>
          </w:p>
        </w:tc>
      </w:tr>
      <w:tr w:rsidTr="00A73C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C57">
            <w:pPr>
              <w:pStyle w:val="BodyText"/>
              <w:rPr>
                <w:lang w:val="en-NZ"/>
              </w:rPr>
            </w:pPr>
            <w:r w:rsidRPr="00A73C57">
              <w:t>6.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C57" w:rsidP="00A73C57">
            <w:pPr>
              <w:pStyle w:val="BodyText"/>
            </w:pPr>
            <w:r w:rsidRPr="00A73C57">
              <w:t>6.1 Recognise existing or potential process control variances and their causes</w:t>
            </w:r>
          </w:p>
          <w:p w:rsidR="00000000" w:rsidRPr="00A73C57" w:rsidP="00A73C57">
            <w:pPr>
              <w:pStyle w:val="BodyText"/>
            </w:pPr>
            <w:r w:rsidRPr="00A73C57">
              <w:t>6.2 Determine, prioritise and implement remedial and pr</w:t>
            </w:r>
            <w:r w:rsidRPr="00A73C57">
              <w:t>eventative actions based on identified issues and causes</w:t>
            </w:r>
          </w:p>
          <w:p w:rsidR="00000000" w:rsidRPr="00A73C57" w:rsidP="00A73C57">
            <w:pPr>
              <w:pStyle w:val="BodyText"/>
            </w:pPr>
            <w:r w:rsidRPr="00A73C57">
              <w:t>6.3 Monitor process control variances and corrective actions taken until resolved</w:t>
            </w:r>
          </w:p>
          <w:p w:rsidR="00000000" w:rsidRPr="00A73C57" w:rsidP="00A73C57">
            <w:pPr>
              <w:pStyle w:val="BodyText"/>
            </w:pPr>
            <w:r w:rsidRPr="00A73C57">
              <w:t>6.4 Accurately maintain records and logbooks</w:t>
            </w:r>
          </w:p>
        </w:tc>
      </w:tr>
    </w:tbl>
    <w:p w:rsidR="00000000" w:rsidRPr="00A73C57" w:rsidP="00A73C57">
      <w:pPr>
        <w:pStyle w:val="BodyText"/>
      </w:pPr>
    </w:p>
    <w:p w:rsidR="00000000" w:rsidRPr="00A73C57" w:rsidP="00A73C57">
      <w:pPr>
        <w:pStyle w:val="AllowPageBreak"/>
      </w:pPr>
    </w:p>
    <w:p w:rsidR="00000000" w:rsidRPr="00A73C57" w:rsidP="00A73C57">
      <w:pPr>
        <w:pStyle w:val="Heading1"/>
      </w:pPr>
      <w:bookmarkStart w:id="6" w:name="O_1115110"/>
      <w:bookmarkEnd w:id="6"/>
      <w:r w:rsidRPr="00A73C57">
        <w:t>Foundation Skills</w:t>
      </w:r>
    </w:p>
    <w:p w:rsidR="00000000" w:rsidRPr="00A73C57" w:rsidP="003D1668">
      <w:pPr>
        <w:pStyle w:val="BodyText"/>
      </w:pPr>
      <w:r w:rsidRPr="00A73C57">
        <w:t>This section describes those language, literacy, numeracy and employment skills that are essential to performance.</w:t>
      </w:r>
    </w:p>
    <w:p w:rsidR="00000000" w:rsidRPr="00A73C57" w:rsidP="00A73C57">
      <w:pPr>
        <w:pStyle w:val="ListBullet"/>
      </w:pPr>
      <w:r w:rsidRPr="00A73C57">
        <w:t>Numeracy skills to interpret technical information.</w:t>
      </w:r>
    </w:p>
    <w:p w:rsidR="00000000" w:rsidRPr="00A73C57" w:rsidP="00A73C57">
      <w:pPr>
        <w:pStyle w:val="ListBullet"/>
      </w:pPr>
      <w:r w:rsidRPr="00A73C57">
        <w:t>Reading skills to interpret specifications and workplace procedures.</w:t>
      </w:r>
    </w:p>
    <w:p w:rsidR="00000000" w:rsidRPr="00A73C57" w:rsidP="00A73C57">
      <w:pPr>
        <w:pStyle w:val="ListBullet"/>
      </w:pPr>
      <w:r w:rsidRPr="00A73C57">
        <w:t>Writing and oral co</w:t>
      </w:r>
      <w:r w:rsidRPr="00A73C57">
        <w:t>mmunication skills to record and report on tyre repair operations.</w:t>
      </w:r>
    </w:p>
    <w:p w:rsidR="00000000" w:rsidRPr="003D1668" w:rsidP="003D1668">
      <w:pPr>
        <w:pStyle w:val="BodyText"/>
        <w:rPr>
          <w:i/>
        </w:rPr>
      </w:pPr>
      <w:r w:rsidRPr="003D1668">
        <w:rPr>
          <w:rStyle w:val="Emphasis"/>
        </w:rPr>
        <w:t>Other foundation skills essential to performance are explicit in the performance criteria of this unit of competency.</w:t>
      </w:r>
    </w:p>
    <w:p w:rsidR="00000000" w:rsidRPr="00A73C57" w:rsidP="00A73C57">
      <w:pPr>
        <w:pStyle w:val="Heading1"/>
      </w:pPr>
      <w:bookmarkStart w:id="7" w:name="O_1115112"/>
      <w:bookmarkEnd w:id="7"/>
      <w:r w:rsidRPr="00A73C57">
        <w:t>Unit Mapping Information</w:t>
      </w:r>
    </w:p>
    <w:p w:rsidR="00000000" w:rsidRPr="00A73C57" w:rsidP="003D1668">
      <w:pPr>
        <w:pStyle w:val="BodyText"/>
      </w:pPr>
      <w:r w:rsidRPr="00A73C57">
        <w:t>Supersedes and is equivalen</w:t>
      </w:r>
      <w:r w:rsidRPr="00A73C57">
        <w:t>t to PMBPROD338 Repair heavy off-the-road tyres.</w:t>
      </w:r>
    </w:p>
    <w:p w:rsidR="00000000" w:rsidRPr="00A73C57" w:rsidP="00A73C57">
      <w:pPr>
        <w:pStyle w:val="Heading1"/>
      </w:pPr>
      <w:bookmarkStart w:id="8" w:name="O_1115119"/>
      <w:bookmarkEnd w:id="8"/>
      <w:r w:rsidRPr="00A73C57">
        <w:t>Links</w:t>
      </w:r>
    </w:p>
    <w:p w:rsidR="00000000" w:rsidRPr="00A73C57" w:rsidP="003D1668">
      <w:pPr>
        <w:pStyle w:val="BodyText"/>
      </w:pPr>
      <w:r w:rsidRPr="00A73C5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94B1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73C57" w:rsidP="00A73C57"/>
    <w:sectPr w:rsidSect="00A73C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57" w:rsidRPr="003D1668" w:rsidP="003D1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68" w:rsidP="00A73C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668" w:rsidP="00A73C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1668" w:rsidP="00A73C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C57" w:rsidRPr="003D1668" w:rsidP="003D1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C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668" w:rsidRPr="002D2AF8" w:rsidP="00A73C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PMBPROD338E Repair heavy off-the-road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D1668" w:rsidP="00A73C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239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BC3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C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C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C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C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C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C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C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C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C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C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C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C57"/>
  </w:style>
  <w:style w:type="character" w:customStyle="1" w:styleId="Heading1Char">
    <w:name w:val="Heading 1 Char"/>
    <w:basedOn w:val="DefaultParagraphFont"/>
    <w:link w:val="Heading1"/>
    <w:rsid w:val="00A73C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C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C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C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C57"/>
    <w:rPr>
      <w:b/>
      <w:spacing w:val="0"/>
    </w:rPr>
  </w:style>
  <w:style w:type="character" w:styleId="Emphasis">
    <w:name w:val="Emphasis"/>
    <w:basedOn w:val="DefaultParagraphFont"/>
    <w:qFormat/>
    <w:rsid w:val="00A73C57"/>
    <w:rPr>
      <w:i/>
    </w:rPr>
  </w:style>
  <w:style w:type="paragraph" w:customStyle="1" w:styleId="SuperHeading">
    <w:name w:val="SuperHeading"/>
    <w:basedOn w:val="Normal"/>
    <w:rsid w:val="00A73C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C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C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C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C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C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C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C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C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C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C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C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C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C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C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C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C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C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C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C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C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C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C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C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C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C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C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C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C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C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C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C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C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C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C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C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C57"/>
  </w:style>
  <w:style w:type="paragraph" w:styleId="TableofFigures">
    <w:name w:val="table of figures"/>
    <w:basedOn w:val="Normal"/>
    <w:next w:val="Normal"/>
    <w:semiHidden/>
    <w:rsid w:val="00A73C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C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3C57"/>
    <w:rPr>
      <w:rFonts w:ascii="Wingdings" w:hAnsi="Wingdings"/>
    </w:rPr>
  </w:style>
  <w:style w:type="paragraph" w:customStyle="1" w:styleId="TableHeading">
    <w:name w:val="Table Heading"/>
    <w:basedOn w:val="HeadingBase"/>
    <w:rsid w:val="00A73C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C57"/>
    <w:rPr>
      <w:color w:val="0033CC"/>
      <w:u w:val="none"/>
    </w:rPr>
  </w:style>
  <w:style w:type="paragraph" w:customStyle="1" w:styleId="BodyTextRight">
    <w:name w:val="Body Text Right"/>
    <w:basedOn w:val="BodyText"/>
    <w:rsid w:val="00A73C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C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C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C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C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C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C57"/>
    <w:rPr>
      <w:sz w:val="32"/>
    </w:rPr>
  </w:style>
  <w:style w:type="paragraph" w:customStyle="1" w:styleId="HeadingProcedure">
    <w:name w:val="Heading Procedure"/>
    <w:basedOn w:val="HeadingBase"/>
    <w:next w:val="Normal"/>
    <w:rsid w:val="00A73C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C57"/>
    <w:pPr>
      <w:spacing w:before="60" w:after="60"/>
    </w:pPr>
  </w:style>
  <w:style w:type="paragraph" w:styleId="ListContinue">
    <w:name w:val="List Continue"/>
    <w:basedOn w:val="List"/>
    <w:rsid w:val="00A73C57"/>
    <w:pPr>
      <w:ind w:firstLine="0"/>
    </w:pPr>
  </w:style>
  <w:style w:type="paragraph" w:customStyle="1" w:styleId="ListNote">
    <w:name w:val="List Note"/>
    <w:basedOn w:val="List"/>
    <w:rsid w:val="00A73C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C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C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C57"/>
    <w:rPr>
      <w:rFonts w:ascii="Courier New" w:hAnsi="Courier New"/>
    </w:rPr>
  </w:style>
  <w:style w:type="paragraph" w:customStyle="1" w:styleId="NoteBullet">
    <w:name w:val="Note Bullet"/>
    <w:basedOn w:val="Note"/>
    <w:rsid w:val="00A73C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C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C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C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C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3C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C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C57"/>
    <w:rPr>
      <w:b/>
      <w:smallCaps/>
    </w:rPr>
  </w:style>
  <w:style w:type="paragraph" w:customStyle="1" w:styleId="TableListNumber">
    <w:name w:val="Table List Number"/>
    <w:basedOn w:val="ListNumber"/>
    <w:rsid w:val="00A73C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C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C57"/>
    <w:pPr>
      <w:numPr>
        <w:numId w:val="8"/>
      </w:numPr>
    </w:pPr>
  </w:style>
  <w:style w:type="paragraph" w:customStyle="1" w:styleId="ListAlpha2">
    <w:name w:val="List Alpha 2"/>
    <w:basedOn w:val="List2"/>
    <w:rsid w:val="00A73C57"/>
    <w:pPr>
      <w:numPr>
        <w:numId w:val="7"/>
      </w:numPr>
    </w:pPr>
  </w:style>
  <w:style w:type="paragraph" w:styleId="List2">
    <w:name w:val="List 2"/>
    <w:basedOn w:val="BodyText"/>
    <w:rsid w:val="00A73C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C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C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C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C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C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C57"/>
    <w:pPr>
      <w:numPr>
        <w:numId w:val="3"/>
      </w:numPr>
    </w:pPr>
  </w:style>
  <w:style w:type="paragraph" w:styleId="ListContinue2">
    <w:name w:val="List Continue 2"/>
    <w:basedOn w:val="List2"/>
    <w:rsid w:val="00A73C57"/>
    <w:pPr>
      <w:ind w:firstLine="0"/>
    </w:pPr>
  </w:style>
  <w:style w:type="paragraph" w:styleId="ListContinue3">
    <w:name w:val="List Continue 3"/>
    <w:basedOn w:val="List3"/>
    <w:rsid w:val="00A73C57"/>
    <w:pPr>
      <w:ind w:left="1021" w:firstLine="0"/>
    </w:pPr>
  </w:style>
  <w:style w:type="paragraph" w:styleId="ListContinue4">
    <w:name w:val="List Continue 4"/>
    <w:basedOn w:val="List4"/>
    <w:rsid w:val="00A73C57"/>
    <w:pPr>
      <w:ind w:firstLine="0"/>
    </w:pPr>
  </w:style>
  <w:style w:type="paragraph" w:styleId="ListContinue5">
    <w:name w:val="List Continue 5"/>
    <w:basedOn w:val="List5"/>
    <w:rsid w:val="00A73C57"/>
    <w:pPr>
      <w:ind w:firstLine="0"/>
    </w:pPr>
  </w:style>
  <w:style w:type="paragraph" w:styleId="ListNumber3">
    <w:name w:val="List Number 3"/>
    <w:basedOn w:val="List3"/>
    <w:rsid w:val="00A73C57"/>
    <w:pPr>
      <w:numPr>
        <w:numId w:val="4"/>
      </w:numPr>
    </w:pPr>
  </w:style>
  <w:style w:type="paragraph" w:styleId="ListNumber4">
    <w:name w:val="List Number 4"/>
    <w:basedOn w:val="List4"/>
    <w:rsid w:val="00A73C57"/>
    <w:pPr>
      <w:numPr>
        <w:numId w:val="5"/>
      </w:numPr>
    </w:pPr>
  </w:style>
  <w:style w:type="paragraph" w:styleId="ListNumber5">
    <w:name w:val="List Number 5"/>
    <w:basedOn w:val="List5"/>
    <w:rsid w:val="00A73C57"/>
    <w:pPr>
      <w:numPr>
        <w:numId w:val="6"/>
      </w:numPr>
    </w:pPr>
  </w:style>
  <w:style w:type="paragraph" w:styleId="BlockText">
    <w:name w:val="Block Text"/>
    <w:basedOn w:val="Normal"/>
    <w:rsid w:val="00A73C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C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C57"/>
    <w:rPr>
      <w:sz w:val="16"/>
      <w:vertAlign w:val="superscript"/>
    </w:rPr>
  </w:style>
  <w:style w:type="character" w:customStyle="1" w:styleId="Symbols">
    <w:name w:val="Symbols"/>
    <w:basedOn w:val="DefaultParagraphFont"/>
    <w:rsid w:val="00A73C57"/>
    <w:rPr>
      <w:rFonts w:ascii="Symbol" w:hAnsi="Symbol"/>
    </w:rPr>
  </w:style>
  <w:style w:type="character" w:customStyle="1" w:styleId="MenuOptions">
    <w:name w:val="Menu Options"/>
    <w:basedOn w:val="DefaultParagraphFont"/>
    <w:rsid w:val="00A73C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C57"/>
    <w:rPr>
      <w:b/>
    </w:rPr>
  </w:style>
  <w:style w:type="character" w:customStyle="1" w:styleId="Underlined">
    <w:name w:val="Underlined"/>
    <w:basedOn w:val="DefaultParagraphFont"/>
    <w:rsid w:val="00A73C57"/>
    <w:rPr>
      <w:u w:val="single"/>
    </w:rPr>
  </w:style>
  <w:style w:type="paragraph" w:customStyle="1" w:styleId="TableBodyTextRight">
    <w:name w:val="Table Body Text Right"/>
    <w:basedOn w:val="TableBodyText"/>
    <w:rsid w:val="00A73C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C57"/>
    <w:rPr>
      <w:sz w:val="18"/>
    </w:rPr>
  </w:style>
  <w:style w:type="paragraph" w:customStyle="1" w:styleId="BodySmallRight">
    <w:name w:val="Body Small Right"/>
    <w:basedOn w:val="BodyTextRight"/>
    <w:rsid w:val="00A73C57"/>
    <w:rPr>
      <w:sz w:val="18"/>
      <w:szCs w:val="18"/>
    </w:rPr>
  </w:style>
  <w:style w:type="paragraph" w:customStyle="1" w:styleId="MarginEdition">
    <w:name w:val="Margin Edition"/>
    <w:basedOn w:val="MarginNote"/>
    <w:rsid w:val="00A73C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C57"/>
    <w:rPr>
      <w:sz w:val="2"/>
      <w:szCs w:val="2"/>
    </w:rPr>
  </w:style>
  <w:style w:type="character" w:customStyle="1" w:styleId="Small">
    <w:name w:val="Small"/>
    <w:basedOn w:val="DefaultParagraphFont"/>
    <w:rsid w:val="00A73C57"/>
    <w:rPr>
      <w:sz w:val="16"/>
    </w:rPr>
  </w:style>
  <w:style w:type="paragraph" w:customStyle="1" w:styleId="WideTable">
    <w:name w:val="Wide Table"/>
    <w:basedOn w:val="Normal"/>
    <w:rsid w:val="00A73C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C57"/>
  </w:style>
  <w:style w:type="paragraph" w:styleId="Quote">
    <w:name w:val="Quote"/>
    <w:basedOn w:val="Heading1"/>
    <w:link w:val="QuoteChar"/>
    <w:qFormat/>
    <w:rsid w:val="00A73C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C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C57"/>
    <w:pPr>
      <w:pageBreakBefore/>
    </w:pPr>
  </w:style>
  <w:style w:type="paragraph" w:customStyle="1" w:styleId="Border">
    <w:name w:val="Border"/>
    <w:basedOn w:val="Normal"/>
    <w:qFormat/>
    <w:rsid w:val="00A73C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C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C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C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C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C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C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C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C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C57"/>
    <w:rPr>
      <w:u w:val="single"/>
    </w:rPr>
  </w:style>
  <w:style w:type="character" w:customStyle="1" w:styleId="BoldandItalics">
    <w:name w:val="Bold and Italics"/>
    <w:qFormat/>
    <w:rsid w:val="00A73C57"/>
    <w:rPr>
      <w:b/>
      <w:i/>
      <w:u w:val="none"/>
    </w:rPr>
  </w:style>
  <w:style w:type="paragraph" w:styleId="BalloonText">
    <w:name w:val="Balloon Text"/>
    <w:basedOn w:val="Normal"/>
    <w:link w:val="BalloonTextChar"/>
    <w:rsid w:val="00A73C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C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C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C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C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C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C57"/>
    <w:pPr>
      <w:spacing w:before="0" w:after="0"/>
    </w:pPr>
  </w:style>
  <w:style w:type="paragraph" w:customStyle="1" w:styleId="BodyTextBold">
    <w:name w:val="Body Text Bold"/>
    <w:basedOn w:val="BodyText"/>
    <w:qFormat/>
    <w:rsid w:val="00A73C57"/>
    <w:rPr>
      <w:b/>
    </w:rPr>
  </w:style>
  <w:style w:type="character" w:styleId="Hyperlink">
    <w:name w:val="Hyperlink"/>
    <w:basedOn w:val="DefaultParagraphFont"/>
    <w:uiPriority w:val="99"/>
    <w:unhideWhenUsed/>
    <w:rsid w:val="003D1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3537</Characters>
  <Application>Microsoft Office Word</Application>
  <DocSecurity>0</DocSecurity>
  <Lines>101</Lines>
  <Paragraphs>75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PMBPROD338E Repair heavy off-the-road tyres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