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5D5" w:rsidP="005425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PMBPROD337E Prepare heavy off-the-road tyres for repair</w:t>
      </w:r>
      <w:r>
        <w:fldChar w:fldCharType="end"/>
      </w:r>
    </w:p>
    <w:p w:rsidR="005425D5" w:rsidP="005425D5">
      <w:pPr>
        <w:pStyle w:val="Version"/>
        <w:sectPr w:rsidSect="00C94C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4CA8" w:rsidP="00C94CA8">
      <w:pPr>
        <w:pStyle w:val="SuperHeading"/>
      </w:pPr>
      <w:r w:rsidRPr="00C94CA8">
        <w:t>PMBPROD337E Prepare heavy off-the-road tyres for repair</w:t>
      </w:r>
    </w:p>
    <w:p w:rsidR="00000000" w:rsidRPr="00C94CA8" w:rsidP="00C94CA8">
      <w:pPr>
        <w:pStyle w:val="Heading1"/>
      </w:pPr>
      <w:bookmarkStart w:id="1" w:name="O_1115085"/>
      <w:bookmarkEnd w:id="1"/>
      <w:r w:rsidRPr="00C94CA8">
        <w:t>Modification History</w:t>
      </w:r>
    </w:p>
    <w:p w:rsidR="00000000" w:rsidRPr="00C94CA8" w:rsidP="005425D5">
      <w:pPr>
        <w:pStyle w:val="BodyText"/>
      </w:pPr>
      <w:r w:rsidRPr="00C94CA8">
        <w:t>Release 1. Unit code changed. Application changed. Elements and Performance Criteria changed. Range of Conditions removed. Assessment Requirements changed. Supersedes and is equivalent to PMBPROD337 Prepare heavy off-</w:t>
      </w:r>
      <w:r w:rsidRPr="00C94CA8">
        <w:t>the-road tyres for repair.</w:t>
      </w:r>
    </w:p>
    <w:p w:rsidR="00000000" w:rsidRPr="00C94CA8" w:rsidP="00C94CA8">
      <w:pPr>
        <w:pStyle w:val="Heading1"/>
      </w:pPr>
      <w:bookmarkStart w:id="2" w:name="O_1115086"/>
      <w:bookmarkEnd w:id="2"/>
      <w:r w:rsidRPr="00C94CA8">
        <w:t>Application</w:t>
      </w:r>
    </w:p>
    <w:p w:rsidR="00000000" w:rsidRPr="00C94CA8" w:rsidP="005425D5">
      <w:pPr>
        <w:pStyle w:val="BodyText"/>
      </w:pPr>
      <w:r w:rsidRPr="00C94CA8">
        <w:t>This unit covers the skills and knowledge required to prepare heavy off-the-road tyres for repair. It applies to tyres defined by AS 4457.2-2008 Earth-moving machinery – Off-the-road wheels, rims an</w:t>
      </w:r>
      <w:r w:rsidRPr="00C94CA8">
        <w:t>d tyres – Maintenance and repair – Tyres (or its replacement) or similar tyres.</w:t>
      </w:r>
    </w:p>
    <w:p w:rsidR="00000000" w:rsidRPr="00C94CA8" w:rsidP="005425D5">
      <w:pPr>
        <w:pStyle w:val="BodyText"/>
      </w:pPr>
      <w:r w:rsidRPr="00C94CA8">
        <w:t>This unit applies to an individual working alone or as part of a team.</w:t>
      </w:r>
    </w:p>
    <w:p w:rsidR="00000000" w:rsidRPr="00C94CA8" w:rsidP="005425D5">
      <w:pPr>
        <w:pStyle w:val="BodyText"/>
      </w:pPr>
      <w:r w:rsidRPr="00C94CA8">
        <w:t>The unit principally refers to the practical, theoretical and technical knowledge and well-developed skil</w:t>
      </w:r>
      <w:r w:rsidRPr="00C94CA8">
        <w:t xml:space="preserve">ls required in situations that require some discretion and judgement. </w:t>
      </w:r>
    </w:p>
    <w:p w:rsidR="00000000" w:rsidRPr="00C94CA8" w:rsidP="005425D5">
      <w:pPr>
        <w:pStyle w:val="BodyText"/>
      </w:pPr>
      <w:r w:rsidRPr="00C94CA8">
        <w:t>No licensing or certification requirements exist at the time of publication. Relevant legislation, industry standards and codes of practice within Australia must be applied.</w:t>
      </w:r>
    </w:p>
    <w:p w:rsidR="00000000" w:rsidRPr="00C94CA8" w:rsidP="00C94CA8">
      <w:pPr>
        <w:pStyle w:val="Heading1"/>
      </w:pPr>
      <w:bookmarkStart w:id="3" w:name="O_1115087"/>
      <w:bookmarkEnd w:id="3"/>
      <w:r w:rsidRPr="00C94CA8">
        <w:t>Pre-requisite Unit</w:t>
      </w:r>
    </w:p>
    <w:p w:rsidR="00000000" w:rsidRPr="00C94CA8" w:rsidP="005425D5">
      <w:pPr>
        <w:pStyle w:val="BodyText"/>
      </w:pPr>
      <w:r w:rsidRPr="00C94CA8">
        <w:t>Nil.</w:t>
      </w:r>
    </w:p>
    <w:p w:rsidR="00000000" w:rsidRPr="00C94CA8" w:rsidP="00C94CA8">
      <w:pPr>
        <w:pStyle w:val="Heading1"/>
      </w:pPr>
      <w:bookmarkStart w:id="4" w:name="O_1115088"/>
      <w:bookmarkEnd w:id="4"/>
      <w:r w:rsidRPr="00C94CA8">
        <w:t>Competency Field</w:t>
      </w:r>
    </w:p>
    <w:p w:rsidR="00000000" w:rsidRPr="00C94CA8" w:rsidP="005425D5">
      <w:pPr>
        <w:pStyle w:val="BodyText"/>
      </w:pPr>
      <w:r w:rsidRPr="00C94CA8">
        <w:t>Production – Tyres</w:t>
      </w:r>
    </w:p>
    <w:p w:rsidR="00000000" w:rsidRPr="00C94CA8" w:rsidP="00C94CA8">
      <w:pPr>
        <w:pStyle w:val="Heading1"/>
      </w:pPr>
      <w:bookmarkStart w:id="5" w:name="O_1115090"/>
      <w:bookmarkEnd w:id="5"/>
      <w:r w:rsidRPr="00C94CA8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C94CA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CA8" w:rsidP="00C94CA8">
            <w:pPr>
              <w:pStyle w:val="BodyText"/>
            </w:pPr>
            <w:r w:rsidRPr="00C94CA8">
              <w:rPr>
                <w:rStyle w:val="SpecialBold"/>
              </w:rPr>
              <w:t>Elements</w:t>
            </w:r>
          </w:p>
          <w:p w:rsidR="00000000" w:rsidRPr="00C94CA8" w:rsidP="00C94CA8">
            <w:pPr>
              <w:pStyle w:val="BodyText"/>
            </w:pPr>
            <w:r w:rsidRPr="00C94CA8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CA8" w:rsidP="00C94CA8">
            <w:pPr>
              <w:pStyle w:val="BodyText"/>
            </w:pPr>
            <w:r w:rsidRPr="00C94CA8">
              <w:rPr>
                <w:rStyle w:val="SpecialBold"/>
              </w:rPr>
              <w:t>Performance Criteria</w:t>
            </w:r>
          </w:p>
          <w:p w:rsidR="00000000" w:rsidP="00C94CA8">
            <w:pPr>
              <w:pStyle w:val="BodyText"/>
              <w:rPr>
                <w:lang w:val="en-NZ"/>
              </w:rPr>
            </w:pPr>
            <w:r w:rsidRPr="00C94CA8">
              <w:t>Performance criteria describe the performanc</w:t>
            </w:r>
            <w:r w:rsidRPr="00C94CA8">
              <w:t>e needed to demonstrate achievement of the element.</w:t>
            </w:r>
          </w:p>
        </w:tc>
      </w:tr>
      <w:tr w:rsidTr="00C94CA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CA8">
            <w:pPr>
              <w:pStyle w:val="BodyText"/>
              <w:rPr>
                <w:lang w:val="en-NZ"/>
              </w:rPr>
            </w:pPr>
            <w:r w:rsidRPr="00C94CA8">
              <w:t>1. Prepare for job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CA8" w:rsidP="00C94CA8">
            <w:pPr>
              <w:pStyle w:val="BodyText"/>
            </w:pPr>
            <w:r w:rsidRPr="00C94CA8">
              <w:t>1.1 Move tyre into position in preparation for tyre inspection and repair</w:t>
            </w:r>
          </w:p>
          <w:p w:rsidR="00000000" w:rsidRPr="00C94CA8" w:rsidP="00C94CA8">
            <w:pPr>
              <w:pStyle w:val="BodyText"/>
            </w:pPr>
            <w:r w:rsidRPr="00C94CA8">
              <w:t xml:space="preserve">1.2 Secure tyre ready for repair preparation </w:t>
            </w:r>
          </w:p>
          <w:p w:rsidR="00000000" w:rsidRPr="00C94CA8" w:rsidP="00C94CA8">
            <w:pPr>
              <w:pStyle w:val="BodyText"/>
            </w:pPr>
            <w:r w:rsidRPr="00C94CA8">
              <w:t>1.3 Select and prepare required tools according to repair requirements</w:t>
            </w:r>
          </w:p>
          <w:p w:rsidR="00000000" w:rsidP="00C94CA8">
            <w:pPr>
              <w:pStyle w:val="BodyText"/>
              <w:rPr>
                <w:lang w:val="en-NZ"/>
              </w:rPr>
            </w:pPr>
            <w:r w:rsidRPr="00C94CA8">
              <w:t xml:space="preserve">1.4 Check and wear required personal protective equipment (PPE) </w:t>
            </w:r>
          </w:p>
        </w:tc>
      </w:tr>
      <w:tr w:rsidTr="00C94CA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CA8">
            <w:pPr>
              <w:pStyle w:val="BodyText"/>
              <w:rPr>
                <w:lang w:val="en-NZ"/>
              </w:rPr>
            </w:pPr>
            <w:r w:rsidRPr="00C94CA8">
              <w:t>2. Expose injury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CA8" w:rsidP="00C94CA8">
            <w:pPr>
              <w:pStyle w:val="BodyText"/>
            </w:pPr>
            <w:r w:rsidRPr="00C94CA8">
              <w:t>2.1 Identify number of injuries, their positions and correct order of preparation for repair</w:t>
            </w:r>
          </w:p>
          <w:p w:rsidR="00000000" w:rsidRPr="00C94CA8" w:rsidP="00C94CA8">
            <w:pPr>
              <w:pStyle w:val="BodyText"/>
            </w:pPr>
            <w:r w:rsidRPr="00C94CA8">
              <w:t>2.2 Remov</w:t>
            </w:r>
            <w:r w:rsidRPr="00C94CA8">
              <w:t>e loose tyre materials to expose area for repair</w:t>
            </w:r>
          </w:p>
          <w:p w:rsidR="00000000" w:rsidRPr="00C94CA8" w:rsidP="00C94CA8">
            <w:pPr>
              <w:pStyle w:val="BodyText"/>
            </w:pPr>
            <w:r w:rsidRPr="00C94CA8">
              <w:t>2.3 Remove all foreign material in area of injury to ensure repair area is clear</w:t>
            </w:r>
          </w:p>
          <w:p w:rsidR="00000000" w:rsidRPr="00C94CA8" w:rsidP="00C94CA8">
            <w:pPr>
              <w:pStyle w:val="BodyText"/>
            </w:pPr>
            <w:r w:rsidRPr="00C94CA8">
              <w:t xml:space="preserve">2.4 Skive injury to required size and shape </w:t>
            </w:r>
          </w:p>
          <w:p w:rsidR="00000000" w:rsidP="00C94CA8">
            <w:pPr>
              <w:pStyle w:val="BodyText"/>
              <w:rPr>
                <w:lang w:val="en-NZ"/>
              </w:rPr>
            </w:pPr>
            <w:r w:rsidRPr="00C94CA8">
              <w:t>2.5 Inspect exposed injury and validate repair decision against criteria</w:t>
            </w:r>
          </w:p>
        </w:tc>
      </w:tr>
      <w:tr w:rsidTr="00C94CA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CA8">
            <w:pPr>
              <w:pStyle w:val="BodyText"/>
              <w:rPr>
                <w:lang w:val="en-NZ"/>
              </w:rPr>
            </w:pPr>
            <w:r w:rsidRPr="00C94CA8">
              <w:t>3. Prep</w:t>
            </w:r>
            <w:r w:rsidRPr="00C94CA8">
              <w:t>are injury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CA8" w:rsidP="00C94CA8">
            <w:pPr>
              <w:pStyle w:val="BodyText"/>
            </w:pPr>
            <w:r w:rsidRPr="00C94CA8">
              <w:t xml:space="preserve">3.1 Buff exposed rubber to required standard </w:t>
            </w:r>
          </w:p>
          <w:p w:rsidR="00000000" w:rsidRPr="00C94CA8" w:rsidP="00C94CA8">
            <w:pPr>
              <w:pStyle w:val="BodyText"/>
            </w:pPr>
            <w:r w:rsidRPr="00C94CA8">
              <w:t>3.2 Inspect any exposed steel or fabric cords to determine any remedial action required</w:t>
            </w:r>
          </w:p>
          <w:p w:rsidR="00000000" w:rsidRPr="00C94CA8" w:rsidP="00C94CA8">
            <w:pPr>
              <w:pStyle w:val="BodyText"/>
            </w:pPr>
            <w:r w:rsidRPr="00C94CA8">
              <w:t>3.3 Prepare steel or fabric cords as required in preparation for repair</w:t>
            </w:r>
          </w:p>
          <w:p w:rsidR="00000000" w:rsidRPr="00C94CA8" w:rsidP="00C94CA8">
            <w:pPr>
              <w:pStyle w:val="BodyText"/>
            </w:pPr>
            <w:r w:rsidRPr="00C94CA8">
              <w:t>3.4 Review tyres for hidden injuries to</w:t>
            </w:r>
            <w:r w:rsidRPr="00C94CA8">
              <w:t xml:space="preserve"> ensure completeness of repair</w:t>
            </w:r>
          </w:p>
          <w:p w:rsidR="00000000" w:rsidRPr="00C94CA8" w:rsidP="00C94CA8">
            <w:pPr>
              <w:pStyle w:val="BodyText"/>
            </w:pPr>
            <w:r w:rsidRPr="00C94CA8">
              <w:t>3.5 Measure and record dimensions of injury to support repair process</w:t>
            </w:r>
          </w:p>
          <w:p w:rsidR="00000000" w:rsidRPr="00C94CA8" w:rsidP="00C94CA8">
            <w:pPr>
              <w:pStyle w:val="BodyText"/>
            </w:pPr>
            <w:r w:rsidRPr="00C94CA8">
              <w:t>3.6 Make any required decisions about repair to finalise requirements</w:t>
            </w:r>
          </w:p>
          <w:p w:rsidR="00000000" w:rsidP="00C94CA8">
            <w:pPr>
              <w:pStyle w:val="BodyText"/>
              <w:rPr>
                <w:lang w:val="en-NZ"/>
              </w:rPr>
            </w:pPr>
            <w:r w:rsidRPr="00C94CA8">
              <w:t>3.7 Strip liner and prepare inner surface to meet requirements using appropriate hazard controls</w:t>
            </w:r>
          </w:p>
        </w:tc>
      </w:tr>
      <w:tr w:rsidTr="00C94CA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CA8">
            <w:pPr>
              <w:pStyle w:val="BodyText"/>
              <w:rPr>
                <w:lang w:val="en-NZ"/>
              </w:rPr>
            </w:pPr>
            <w:r w:rsidRPr="00C94CA8">
              <w:t>4. Complete repair preparation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CA8" w:rsidP="00C94CA8">
            <w:pPr>
              <w:pStyle w:val="BodyText"/>
            </w:pPr>
            <w:r w:rsidRPr="00C94CA8">
              <w:t>4.1 Shape to meet requirements and perform final buff to standard</w:t>
            </w:r>
          </w:p>
          <w:p w:rsidR="00000000" w:rsidRPr="00C94CA8" w:rsidP="00C94CA8">
            <w:pPr>
              <w:pStyle w:val="BodyText"/>
            </w:pPr>
            <w:r w:rsidRPr="00C94CA8">
              <w:t xml:space="preserve">4.2 Clean injury area ready for further process steps </w:t>
            </w:r>
          </w:p>
          <w:p w:rsidR="00000000" w:rsidRPr="00C94CA8" w:rsidP="00C94CA8">
            <w:pPr>
              <w:pStyle w:val="BodyText"/>
            </w:pPr>
            <w:r w:rsidRPr="00C94CA8">
              <w:t>4.3 Ac</w:t>
            </w:r>
            <w:r w:rsidRPr="00C94CA8">
              <w:t>curately complete any required paperwork</w:t>
            </w:r>
          </w:p>
          <w:p w:rsidR="00000000" w:rsidRPr="00C94CA8" w:rsidP="00C94CA8">
            <w:pPr>
              <w:pStyle w:val="BodyText"/>
            </w:pPr>
            <w:r w:rsidRPr="00C94CA8">
              <w:t>4.4 Pause or stop equipment in normal and abnormal circumstances according to workplace procedures</w:t>
            </w:r>
          </w:p>
          <w:p w:rsidR="00000000" w:rsidP="00C94CA8">
            <w:pPr>
              <w:pStyle w:val="BodyText"/>
              <w:rPr>
                <w:lang w:val="en-NZ"/>
              </w:rPr>
            </w:pPr>
            <w:r w:rsidRPr="00C94CA8">
              <w:t xml:space="preserve">4.5 Perform housekeeping tasks and apply waste management strategies to collect and segregate scrap, trim and other </w:t>
            </w:r>
            <w:r w:rsidRPr="00C94CA8">
              <w:t>materials according to workplace procedures</w:t>
            </w:r>
          </w:p>
        </w:tc>
      </w:tr>
      <w:tr w:rsidTr="00C94CA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CA8">
            <w:pPr>
              <w:pStyle w:val="BodyText"/>
              <w:rPr>
                <w:lang w:val="en-NZ"/>
              </w:rPr>
            </w:pPr>
            <w:r w:rsidRPr="00C94CA8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CA8" w:rsidP="00C94CA8">
            <w:pPr>
              <w:pStyle w:val="BodyText"/>
            </w:pPr>
            <w:r w:rsidRPr="00C94CA8">
              <w:t>5.1 Recognise existing or potential process control variances and their causes</w:t>
            </w:r>
          </w:p>
          <w:p w:rsidR="00000000" w:rsidRPr="00C94CA8" w:rsidP="00C94CA8">
            <w:pPr>
              <w:pStyle w:val="BodyText"/>
            </w:pPr>
            <w:r w:rsidRPr="00C94CA8">
              <w:t>5.2 Determine, prioritise and implement remedial and preventative actions based on</w:t>
            </w:r>
            <w:r w:rsidRPr="00C94CA8">
              <w:t xml:space="preserve"> identified issues and causes</w:t>
            </w:r>
          </w:p>
          <w:p w:rsidR="00000000" w:rsidRPr="00C94CA8" w:rsidP="00C94CA8">
            <w:pPr>
              <w:pStyle w:val="BodyText"/>
            </w:pPr>
            <w:r w:rsidRPr="00C94CA8">
              <w:t>5.3 Monitor process control variances and corrective actions taken until resolved</w:t>
            </w:r>
          </w:p>
          <w:p w:rsidR="00000000" w:rsidRPr="00C94CA8" w:rsidP="00C94CA8">
            <w:pPr>
              <w:pStyle w:val="BodyText"/>
            </w:pPr>
            <w:r w:rsidRPr="00C94CA8">
              <w:t xml:space="preserve">5.4 Accurately maintain records and logbooks </w:t>
            </w:r>
          </w:p>
        </w:tc>
      </w:tr>
    </w:tbl>
    <w:p w:rsidR="00000000" w:rsidRPr="00C94CA8" w:rsidP="00C94CA8">
      <w:pPr>
        <w:pStyle w:val="BodyText"/>
      </w:pPr>
    </w:p>
    <w:p w:rsidR="00000000" w:rsidRPr="00C94CA8" w:rsidP="00C94CA8">
      <w:pPr>
        <w:pStyle w:val="AllowPageBreak"/>
      </w:pPr>
    </w:p>
    <w:p w:rsidR="00000000" w:rsidRPr="00C94CA8" w:rsidP="00C94CA8">
      <w:pPr>
        <w:pStyle w:val="Heading1"/>
      </w:pPr>
      <w:bookmarkStart w:id="6" w:name="O_1115091"/>
      <w:bookmarkEnd w:id="6"/>
      <w:r w:rsidRPr="00C94CA8">
        <w:t>Foundation Skills</w:t>
      </w:r>
    </w:p>
    <w:p w:rsidR="00000000" w:rsidRPr="00C94CA8" w:rsidP="005425D5">
      <w:pPr>
        <w:pStyle w:val="BodyText"/>
      </w:pPr>
      <w:r w:rsidRPr="00C94CA8">
        <w:t>This section describes those language, literacy, numeracy a</w:t>
      </w:r>
      <w:r w:rsidRPr="00C94CA8">
        <w:t xml:space="preserve">nd employment skills that are essential to performance. </w:t>
      </w:r>
    </w:p>
    <w:p w:rsidR="00000000" w:rsidRPr="00C94CA8" w:rsidP="00C94CA8">
      <w:pPr>
        <w:pStyle w:val="ListBullet"/>
      </w:pPr>
      <w:r w:rsidRPr="00C94CA8">
        <w:t>Numeracy skills to interpret technical information.</w:t>
      </w:r>
    </w:p>
    <w:p w:rsidR="00000000" w:rsidRPr="00C94CA8" w:rsidP="00C94CA8">
      <w:pPr>
        <w:pStyle w:val="ListBullet"/>
      </w:pPr>
      <w:r w:rsidRPr="00C94CA8">
        <w:t>Reading skills to interpret specifications and workplace procedures.</w:t>
      </w:r>
    </w:p>
    <w:p w:rsidR="00000000" w:rsidRPr="00C94CA8" w:rsidP="00C94CA8">
      <w:pPr>
        <w:pStyle w:val="ListBullet"/>
      </w:pPr>
      <w:r w:rsidRPr="00C94CA8">
        <w:t>Writing and oral communication skills to record and report on tyre repair operations.</w:t>
      </w:r>
    </w:p>
    <w:p w:rsidR="00000000" w:rsidRPr="005425D5" w:rsidP="005425D5">
      <w:pPr>
        <w:pStyle w:val="BodyText"/>
        <w:rPr>
          <w:i/>
        </w:rPr>
      </w:pPr>
      <w:r w:rsidRPr="005425D5">
        <w:rPr>
          <w:rStyle w:val="Emphasis"/>
        </w:rPr>
        <w:t>Foundation skills essential to performance are explicit in the performance criteria of this unit of competency.</w:t>
      </w:r>
    </w:p>
    <w:p w:rsidR="00000000" w:rsidRPr="00C94CA8" w:rsidP="00C94CA8">
      <w:pPr>
        <w:pStyle w:val="Heading1"/>
      </w:pPr>
      <w:bookmarkStart w:id="7" w:name="O_1115093"/>
      <w:bookmarkEnd w:id="7"/>
      <w:r w:rsidRPr="00C94CA8">
        <w:t>Unit Mapping Information</w:t>
      </w:r>
    </w:p>
    <w:p w:rsidR="00000000" w:rsidRPr="00C94CA8" w:rsidP="005425D5">
      <w:pPr>
        <w:pStyle w:val="BodyText"/>
      </w:pPr>
      <w:r w:rsidRPr="00C94CA8">
        <w:t>Supersedes and</w:t>
      </w:r>
      <w:r w:rsidRPr="00C94CA8">
        <w:t xml:space="preserve"> is equivalent to PMBPROD337 Prepare heavy off-the-road tyres for repair.</w:t>
      </w:r>
    </w:p>
    <w:p w:rsidR="00000000" w:rsidRPr="00C94CA8" w:rsidP="00C94CA8">
      <w:pPr>
        <w:pStyle w:val="Heading1"/>
      </w:pPr>
      <w:bookmarkStart w:id="8" w:name="O_1115100"/>
      <w:bookmarkEnd w:id="8"/>
      <w:r w:rsidRPr="00C94CA8">
        <w:t>Links</w:t>
      </w:r>
    </w:p>
    <w:p w:rsidR="00000000" w:rsidRPr="00C94CA8" w:rsidP="005425D5">
      <w:pPr>
        <w:pStyle w:val="BodyText"/>
      </w:pPr>
      <w:r w:rsidRPr="00C94CA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1B409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94CA8" w:rsidP="00C94CA8"/>
    <w:sectPr w:rsidSect="00C94C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C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CA8" w:rsidRPr="005425D5" w:rsidP="005425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C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5D5" w:rsidP="00C94C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25D5" w:rsidP="00C94C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25D5" w:rsidP="00C94C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C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5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CA8" w:rsidRPr="005425D5" w:rsidP="005425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C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5D5" w:rsidRPr="002D2AF8" w:rsidP="00C94C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PMBPROD337E Prepare heavy off-the-road tyres for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5425D5" w:rsidP="00C94C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78E5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7ED4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C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C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C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C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C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C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C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C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C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C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C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CA8"/>
  </w:style>
  <w:style w:type="character" w:customStyle="1" w:styleId="Heading1Char">
    <w:name w:val="Heading 1 Char"/>
    <w:basedOn w:val="DefaultParagraphFont"/>
    <w:link w:val="Heading1"/>
    <w:rsid w:val="00C94C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C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C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4C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4CA8"/>
    <w:rPr>
      <w:b/>
      <w:spacing w:val="0"/>
    </w:rPr>
  </w:style>
  <w:style w:type="character" w:styleId="Emphasis">
    <w:name w:val="Emphasis"/>
    <w:basedOn w:val="DefaultParagraphFont"/>
    <w:qFormat/>
    <w:rsid w:val="00C94CA8"/>
    <w:rPr>
      <w:i/>
    </w:rPr>
  </w:style>
  <w:style w:type="paragraph" w:customStyle="1" w:styleId="SuperHeading">
    <w:name w:val="SuperHeading"/>
    <w:basedOn w:val="Normal"/>
    <w:rsid w:val="00C94C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C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4C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C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C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C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C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C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C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C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C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C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C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C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C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C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C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C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C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4C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4C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C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C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4C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4C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C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C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C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C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C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C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C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C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4C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C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C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CA8"/>
  </w:style>
  <w:style w:type="paragraph" w:styleId="TableofFigures">
    <w:name w:val="table of figures"/>
    <w:basedOn w:val="Normal"/>
    <w:next w:val="Normal"/>
    <w:semiHidden/>
    <w:rsid w:val="00C94C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C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4CA8"/>
    <w:rPr>
      <w:rFonts w:ascii="Wingdings" w:hAnsi="Wingdings"/>
    </w:rPr>
  </w:style>
  <w:style w:type="paragraph" w:customStyle="1" w:styleId="TableHeading">
    <w:name w:val="Table Heading"/>
    <w:basedOn w:val="HeadingBase"/>
    <w:rsid w:val="00C94C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CA8"/>
    <w:rPr>
      <w:color w:val="0033CC"/>
      <w:u w:val="none"/>
    </w:rPr>
  </w:style>
  <w:style w:type="paragraph" w:customStyle="1" w:styleId="BodyTextRight">
    <w:name w:val="Body Text Right"/>
    <w:basedOn w:val="BodyText"/>
    <w:rsid w:val="00C94C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C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C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C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C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C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CA8"/>
    <w:rPr>
      <w:sz w:val="32"/>
    </w:rPr>
  </w:style>
  <w:style w:type="paragraph" w:customStyle="1" w:styleId="HeadingProcedure">
    <w:name w:val="Heading Procedure"/>
    <w:basedOn w:val="HeadingBase"/>
    <w:next w:val="Normal"/>
    <w:rsid w:val="00C94C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CA8"/>
    <w:pPr>
      <w:spacing w:before="60" w:after="60"/>
    </w:pPr>
  </w:style>
  <w:style w:type="paragraph" w:styleId="ListContinue">
    <w:name w:val="List Continue"/>
    <w:basedOn w:val="List"/>
    <w:rsid w:val="00C94CA8"/>
    <w:pPr>
      <w:ind w:firstLine="0"/>
    </w:pPr>
  </w:style>
  <w:style w:type="paragraph" w:customStyle="1" w:styleId="ListNote">
    <w:name w:val="List Note"/>
    <w:basedOn w:val="List"/>
    <w:rsid w:val="00C94C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C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C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CA8"/>
    <w:rPr>
      <w:rFonts w:ascii="Courier New" w:hAnsi="Courier New"/>
    </w:rPr>
  </w:style>
  <w:style w:type="paragraph" w:customStyle="1" w:styleId="NoteBullet">
    <w:name w:val="Note Bullet"/>
    <w:basedOn w:val="Note"/>
    <w:rsid w:val="00C94C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C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C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C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C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4C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C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CA8"/>
    <w:rPr>
      <w:b/>
      <w:smallCaps/>
    </w:rPr>
  </w:style>
  <w:style w:type="paragraph" w:customStyle="1" w:styleId="TableListNumber">
    <w:name w:val="Table List Number"/>
    <w:basedOn w:val="ListNumber"/>
    <w:rsid w:val="00C94C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C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CA8"/>
    <w:pPr>
      <w:numPr>
        <w:numId w:val="8"/>
      </w:numPr>
    </w:pPr>
  </w:style>
  <w:style w:type="paragraph" w:customStyle="1" w:styleId="ListAlpha2">
    <w:name w:val="List Alpha 2"/>
    <w:basedOn w:val="List2"/>
    <w:rsid w:val="00C94CA8"/>
    <w:pPr>
      <w:numPr>
        <w:numId w:val="7"/>
      </w:numPr>
    </w:pPr>
  </w:style>
  <w:style w:type="paragraph" w:styleId="List2">
    <w:name w:val="List 2"/>
    <w:basedOn w:val="BodyText"/>
    <w:rsid w:val="00C94C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C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C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C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C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C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4CA8"/>
    <w:pPr>
      <w:numPr>
        <w:numId w:val="3"/>
      </w:numPr>
    </w:pPr>
  </w:style>
  <w:style w:type="paragraph" w:styleId="ListContinue2">
    <w:name w:val="List Continue 2"/>
    <w:basedOn w:val="List2"/>
    <w:rsid w:val="00C94CA8"/>
    <w:pPr>
      <w:ind w:firstLine="0"/>
    </w:pPr>
  </w:style>
  <w:style w:type="paragraph" w:styleId="ListContinue3">
    <w:name w:val="List Continue 3"/>
    <w:basedOn w:val="List3"/>
    <w:rsid w:val="00C94CA8"/>
    <w:pPr>
      <w:ind w:left="1021" w:firstLine="0"/>
    </w:pPr>
  </w:style>
  <w:style w:type="paragraph" w:styleId="ListContinue4">
    <w:name w:val="List Continue 4"/>
    <w:basedOn w:val="List4"/>
    <w:rsid w:val="00C94CA8"/>
    <w:pPr>
      <w:ind w:firstLine="0"/>
    </w:pPr>
  </w:style>
  <w:style w:type="paragraph" w:styleId="ListContinue5">
    <w:name w:val="List Continue 5"/>
    <w:basedOn w:val="List5"/>
    <w:rsid w:val="00C94CA8"/>
    <w:pPr>
      <w:ind w:firstLine="0"/>
    </w:pPr>
  </w:style>
  <w:style w:type="paragraph" w:styleId="ListNumber3">
    <w:name w:val="List Number 3"/>
    <w:basedOn w:val="List3"/>
    <w:rsid w:val="00C94CA8"/>
    <w:pPr>
      <w:numPr>
        <w:numId w:val="4"/>
      </w:numPr>
    </w:pPr>
  </w:style>
  <w:style w:type="paragraph" w:styleId="ListNumber4">
    <w:name w:val="List Number 4"/>
    <w:basedOn w:val="List4"/>
    <w:rsid w:val="00C94CA8"/>
    <w:pPr>
      <w:numPr>
        <w:numId w:val="5"/>
      </w:numPr>
    </w:pPr>
  </w:style>
  <w:style w:type="paragraph" w:styleId="ListNumber5">
    <w:name w:val="List Number 5"/>
    <w:basedOn w:val="List5"/>
    <w:rsid w:val="00C94CA8"/>
    <w:pPr>
      <w:numPr>
        <w:numId w:val="6"/>
      </w:numPr>
    </w:pPr>
  </w:style>
  <w:style w:type="paragraph" w:styleId="BlockText">
    <w:name w:val="Block Text"/>
    <w:basedOn w:val="Normal"/>
    <w:rsid w:val="00C94C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C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CA8"/>
    <w:rPr>
      <w:sz w:val="16"/>
      <w:vertAlign w:val="superscript"/>
    </w:rPr>
  </w:style>
  <w:style w:type="character" w:customStyle="1" w:styleId="Symbols">
    <w:name w:val="Symbols"/>
    <w:basedOn w:val="DefaultParagraphFont"/>
    <w:rsid w:val="00C94CA8"/>
    <w:rPr>
      <w:rFonts w:ascii="Symbol" w:hAnsi="Symbol"/>
    </w:rPr>
  </w:style>
  <w:style w:type="character" w:customStyle="1" w:styleId="MenuOptions">
    <w:name w:val="Menu Options"/>
    <w:basedOn w:val="DefaultParagraphFont"/>
    <w:rsid w:val="00C94C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CA8"/>
    <w:rPr>
      <w:b/>
    </w:rPr>
  </w:style>
  <w:style w:type="character" w:customStyle="1" w:styleId="Underlined">
    <w:name w:val="Underlined"/>
    <w:basedOn w:val="DefaultParagraphFont"/>
    <w:rsid w:val="00C94CA8"/>
    <w:rPr>
      <w:u w:val="single"/>
    </w:rPr>
  </w:style>
  <w:style w:type="paragraph" w:customStyle="1" w:styleId="TableBodyTextRight">
    <w:name w:val="Table Body Text Right"/>
    <w:basedOn w:val="TableBodyText"/>
    <w:rsid w:val="00C94C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CA8"/>
    <w:rPr>
      <w:sz w:val="18"/>
    </w:rPr>
  </w:style>
  <w:style w:type="paragraph" w:customStyle="1" w:styleId="BodySmallRight">
    <w:name w:val="Body Small Right"/>
    <w:basedOn w:val="BodyTextRight"/>
    <w:rsid w:val="00C94CA8"/>
    <w:rPr>
      <w:sz w:val="18"/>
      <w:szCs w:val="18"/>
    </w:rPr>
  </w:style>
  <w:style w:type="paragraph" w:customStyle="1" w:styleId="MarginEdition">
    <w:name w:val="Margin Edition"/>
    <w:basedOn w:val="MarginNote"/>
    <w:rsid w:val="00C94C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CA8"/>
    <w:rPr>
      <w:sz w:val="2"/>
      <w:szCs w:val="2"/>
    </w:rPr>
  </w:style>
  <w:style w:type="character" w:customStyle="1" w:styleId="Small">
    <w:name w:val="Small"/>
    <w:basedOn w:val="DefaultParagraphFont"/>
    <w:rsid w:val="00C94CA8"/>
    <w:rPr>
      <w:sz w:val="16"/>
    </w:rPr>
  </w:style>
  <w:style w:type="paragraph" w:customStyle="1" w:styleId="WideTable">
    <w:name w:val="Wide Table"/>
    <w:basedOn w:val="Normal"/>
    <w:rsid w:val="00C94C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CA8"/>
  </w:style>
  <w:style w:type="paragraph" w:styleId="Quote">
    <w:name w:val="Quote"/>
    <w:basedOn w:val="Heading1"/>
    <w:link w:val="QuoteChar"/>
    <w:qFormat/>
    <w:rsid w:val="00C94C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C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CA8"/>
    <w:pPr>
      <w:pageBreakBefore/>
    </w:pPr>
  </w:style>
  <w:style w:type="paragraph" w:customStyle="1" w:styleId="Border">
    <w:name w:val="Border"/>
    <w:basedOn w:val="Normal"/>
    <w:qFormat/>
    <w:rsid w:val="00C94C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C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C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C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C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C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C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C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C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CA8"/>
    <w:rPr>
      <w:u w:val="single"/>
    </w:rPr>
  </w:style>
  <w:style w:type="character" w:customStyle="1" w:styleId="BoldandItalics">
    <w:name w:val="Bold and Italics"/>
    <w:qFormat/>
    <w:rsid w:val="00C94CA8"/>
    <w:rPr>
      <w:b/>
      <w:i/>
      <w:u w:val="none"/>
    </w:rPr>
  </w:style>
  <w:style w:type="paragraph" w:styleId="BalloonText">
    <w:name w:val="Balloon Text"/>
    <w:basedOn w:val="Normal"/>
    <w:link w:val="BalloonTextChar"/>
    <w:rsid w:val="00C94C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C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C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C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C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C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CA8"/>
    <w:pPr>
      <w:spacing w:before="0" w:after="0"/>
    </w:pPr>
  </w:style>
  <w:style w:type="paragraph" w:customStyle="1" w:styleId="BodyTextBold">
    <w:name w:val="Body Text Bold"/>
    <w:basedOn w:val="BodyText"/>
    <w:qFormat/>
    <w:rsid w:val="00C94CA8"/>
    <w:rPr>
      <w:b/>
    </w:rPr>
  </w:style>
  <w:style w:type="character" w:styleId="Hyperlink">
    <w:name w:val="Hyperlink"/>
    <w:basedOn w:val="DefaultParagraphFont"/>
    <w:uiPriority w:val="99"/>
    <w:unhideWhenUsed/>
    <w:rsid w:val="005425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3666</Characters>
  <Application>Microsoft Office Word</Application>
  <DocSecurity>0</DocSecurity>
  <Lines>99</Lines>
  <Paragraphs>70</Paragraphs>
  <ScaleCrop>false</ScaleCrop>
  <Company>Author-it Software Corporation Ltd.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PMBPROD337E Prepare heavy off-the-road tyres for repair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2022-03-25T00:43:00Z</dcterms:created>
  <dcterms:modified xsi:type="dcterms:W3CDTF">2022-03-25T00:43:00Z</dcterms:modified>
</cp:coreProperties>
</file>