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019" w:rsidP="00B31019">
      <w:pPr>
        <w:pStyle w:val="Title"/>
      </w:pPr>
      <w:r>
        <w:fldChar w:fldCharType="begin"/>
      </w:r>
      <w:r>
        <w:instrText xml:space="preserve"> TITLE   \* MERGEFORMAT </w:instrText>
      </w:r>
      <w:r>
        <w:fldChar w:fldCharType="separate"/>
      </w:r>
      <w:r>
        <w:t>PMBPROD336 Inspect heavy off-the-road tyres</w:t>
      </w:r>
      <w:r>
        <w:fldChar w:fldCharType="end"/>
      </w:r>
    </w:p>
    <w:p w:rsidR="00B31019" w:rsidP="00B31019">
      <w:pPr>
        <w:pStyle w:val="Version"/>
        <w:sectPr w:rsidSect="00824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A36" w:rsidP="00824A36">
      <w:pPr>
        <w:pStyle w:val="SuperHeading"/>
      </w:pPr>
      <w:r w:rsidRPr="00824A36">
        <w:t>PMBPROD336 Inspect heavy off-the-road tyres</w:t>
      </w:r>
    </w:p>
    <w:p w:rsidR="00000000" w:rsidRPr="00824A36" w:rsidP="00824A36">
      <w:pPr>
        <w:pStyle w:val="Heading1"/>
      </w:pPr>
      <w:bookmarkStart w:id="1" w:name="O_926382"/>
      <w:bookmarkEnd w:id="1"/>
      <w:r w:rsidRPr="00824A36">
        <w:t>Modification History</w:t>
      </w:r>
    </w:p>
    <w:p w:rsidR="00000000" w:rsidRPr="00824A36" w:rsidP="00B31019">
      <w:pPr>
        <w:pStyle w:val="BodyText"/>
      </w:pPr>
      <w:r w:rsidRPr="00824A36">
        <w:t>Release 1. Supersedes and is equivalent to PMBPROD336A Inspect heavy off-the-road tyres</w:t>
      </w:r>
    </w:p>
    <w:p w:rsidR="00000000" w:rsidRPr="00824A36" w:rsidP="00824A36">
      <w:pPr>
        <w:pStyle w:val="Heading1"/>
      </w:pPr>
      <w:bookmarkStart w:id="2" w:name="O_926390"/>
      <w:bookmarkEnd w:id="2"/>
      <w:r w:rsidRPr="00824A36">
        <w:t>Application</w:t>
      </w:r>
    </w:p>
    <w:p w:rsidR="00000000" w:rsidRPr="00824A36" w:rsidP="00B31019">
      <w:pPr>
        <w:pStyle w:val="BodyText"/>
      </w:pPr>
      <w:r w:rsidRPr="00824A36">
        <w:t>This unit of competency covers the skills and knowledge required to inspect heavy off-the-road tyres. It applies to ty</w:t>
      </w:r>
      <w:r w:rsidRPr="00824A36">
        <w:t>res defined by AS 4457.2-2008 Earth-moving machinery - Off-the-road wheels, rims and tyres - Maintenance and repair - Tyres (or its replacement) or similar tyres.</w:t>
      </w:r>
    </w:p>
    <w:p w:rsidR="00000000" w:rsidRPr="00824A36" w:rsidP="00B31019">
      <w:pPr>
        <w:pStyle w:val="BodyText"/>
      </w:pPr>
      <w:r w:rsidRPr="00824A36">
        <w:t>This unit of competency applies to operators who are required to plan the work, complete pap</w:t>
      </w:r>
      <w:r w:rsidRPr="00824A36">
        <w:t>erwork, determine reparability of the tyre, communicate with customers and solve problems within area of responsibility.</w:t>
      </w:r>
    </w:p>
    <w:p w:rsidR="00000000" w:rsidRPr="00824A36" w:rsidP="00B31019">
      <w:pPr>
        <w:pStyle w:val="BodyText"/>
      </w:pPr>
      <w:r w:rsidRPr="00824A36">
        <w:t>This unit of competency applies to an operator demonstrating theoretical and technical knowledge and well developed skills in situatio</w:t>
      </w:r>
      <w:r w:rsidRPr="00824A36">
        <w:t>ns that require some discretion and judgement. The operator may work alone or as a member of a team or group and will work in liaison with other shift team members, team leader and supervisor, as appropriate.</w:t>
      </w:r>
    </w:p>
    <w:p w:rsidR="00000000" w:rsidRPr="00824A36" w:rsidP="00B31019">
      <w:pPr>
        <w:pStyle w:val="BodyText"/>
      </w:pPr>
      <w:r w:rsidRPr="00824A36">
        <w:t>No licensing, legislative or certification req</w:t>
      </w:r>
      <w:r w:rsidRPr="00824A36">
        <w:t>uirements apply to this unit at the time of publication.</w:t>
      </w:r>
    </w:p>
    <w:p w:rsidR="00000000" w:rsidRPr="00824A36" w:rsidP="00824A36">
      <w:pPr>
        <w:pStyle w:val="Heading1"/>
      </w:pPr>
      <w:bookmarkStart w:id="3" w:name="O_926389"/>
      <w:bookmarkEnd w:id="3"/>
      <w:r w:rsidRPr="00824A36">
        <w:t>Pre-requisite Unit</w:t>
      </w:r>
    </w:p>
    <w:p w:rsidR="00000000" w:rsidRPr="00824A36" w:rsidP="00B31019">
      <w:pPr>
        <w:pStyle w:val="BodyText"/>
      </w:pPr>
      <w:r w:rsidRPr="00824A36">
        <w:t>Nil</w:t>
      </w:r>
    </w:p>
    <w:p w:rsidR="00000000" w:rsidRPr="00824A36" w:rsidP="00824A36">
      <w:pPr>
        <w:pStyle w:val="Heading1"/>
      </w:pPr>
      <w:bookmarkStart w:id="4" w:name="O_926388"/>
      <w:bookmarkEnd w:id="4"/>
      <w:r w:rsidRPr="00824A36">
        <w:t>Competency Field</w:t>
      </w:r>
    </w:p>
    <w:p w:rsidR="00000000" w:rsidRPr="00824A36" w:rsidP="00B31019">
      <w:pPr>
        <w:pStyle w:val="BodyText"/>
      </w:pPr>
      <w:r w:rsidRPr="00824A36">
        <w:t>Production</w:t>
      </w:r>
    </w:p>
    <w:p w:rsidR="00000000" w:rsidRPr="00824A36" w:rsidP="00824A36">
      <w:pPr>
        <w:pStyle w:val="Heading1"/>
      </w:pPr>
      <w:bookmarkStart w:id="5" w:name="O_926387"/>
      <w:bookmarkEnd w:id="5"/>
      <w:r w:rsidRPr="00824A36">
        <w:t>Unit Sector</w:t>
      </w:r>
    </w:p>
    <w:p w:rsidR="00000000" w:rsidRPr="00824A36" w:rsidP="00B31019">
      <w:pPr>
        <w:pStyle w:val="BodyText"/>
      </w:pPr>
      <w:r w:rsidRPr="00824A36">
        <w:t>Not applicable</w:t>
      </w:r>
    </w:p>
    <w:p w:rsidR="00000000" w:rsidRPr="00824A36" w:rsidP="00824A36">
      <w:pPr>
        <w:pStyle w:val="Heading1"/>
      </w:pPr>
      <w:bookmarkStart w:id="6" w:name="O_926386"/>
      <w:bookmarkEnd w:id="6"/>
      <w:r w:rsidRPr="00824A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4A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Elements describe t</w:t>
            </w:r>
            <w:r w:rsidRPr="00824A36">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Performance criteria describe the performance needed to demonstrate achievement of the element.</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1</w:t>
            </w:r>
          </w:p>
        </w:tc>
        <w:tc>
          <w:tcPr>
            <w:tcW w:w="1962" w:type="dxa"/>
            <w:vMerge w:val="restart"/>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rPr>
                <w:rStyle w:val="SpecialBold"/>
              </w:rPr>
              <w:t>Prepare for inspection</w:t>
            </w: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1.1</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Complete initial documentation for tyre</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1.2</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Raise all relevant paperwork as required</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1.3</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Clean tyre ready for inspection</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1.4</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Position tyre securely for inspection</w:t>
            </w:r>
          </w:p>
        </w:tc>
      </w:tr>
      <w:tr w:rsidTr="00824A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4A36">
            <w:pPr>
              <w:pStyle w:val="BodyText"/>
              <w:rPr>
                <w:lang w:val="en-NZ"/>
              </w:rPr>
            </w:pP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2</w:t>
            </w:r>
          </w:p>
        </w:tc>
        <w:tc>
          <w:tcPr>
            <w:tcW w:w="1962" w:type="dxa"/>
            <w:vMerge w:val="restart"/>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rPr>
                <w:rStyle w:val="SpecialBold"/>
              </w:rPr>
              <w:t>Inspect tyre</w:t>
            </w: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2.1</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Identify injuries to tyre both internally and externally</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2.2</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Investigate injuries for extent and nature</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2.3</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Identify injuries/tyres which are irreparable</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2.4</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Determine injuries which should be repaired</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2.5</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Mark areas requiring repair</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2.6</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Categorise injuries to standard</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2.7</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Determine overall reparability of the tyre</w:t>
            </w:r>
          </w:p>
        </w:tc>
      </w:tr>
      <w:tr w:rsidTr="00824A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4A36">
            <w:pPr>
              <w:pStyle w:val="BodyText"/>
              <w:rPr>
                <w:lang w:val="en-NZ"/>
              </w:rPr>
            </w:pP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3</w:t>
            </w:r>
          </w:p>
        </w:tc>
        <w:tc>
          <w:tcPr>
            <w:tcW w:w="1962" w:type="dxa"/>
            <w:vMerge w:val="restart"/>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rPr>
                <w:rStyle w:val="SpecialBold"/>
              </w:rPr>
              <w:t>Finalise inspection</w:t>
            </w: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3.1</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Complete any required internal paperwork</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3.2</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Prepare customer quotation as required</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3.3</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Communicate with customer in accordance with procedures</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3.4</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Make arrangements for tyre to be repaired, scrapped or returned as required</w:t>
            </w:r>
          </w:p>
        </w:tc>
      </w:tr>
      <w:tr w:rsidTr="00824A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4A36">
            <w:pPr>
              <w:pStyle w:val="BodyText"/>
              <w:rPr>
                <w:lang w:val="en-NZ"/>
              </w:rPr>
            </w:pP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4</w:t>
            </w:r>
          </w:p>
        </w:tc>
        <w:tc>
          <w:tcPr>
            <w:tcW w:w="1962" w:type="dxa"/>
            <w:vMerge w:val="restart"/>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4.1</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Recognise a problem or a potential problem</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4.2</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Determine problems needing priority action</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4.3</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Refer problems outside area of responsibility to appropriate person, with possible causes</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4.4</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Seek information and assistance as required to solve problems</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4.5</w:t>
            </w:r>
          </w:p>
        </w:tc>
        <w:tc>
          <w:tcPr>
            <w:tcW w:w="561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Solve problems within area of responsibility</w:t>
            </w:r>
          </w:p>
        </w:tc>
      </w:tr>
      <w:tr w:rsidTr="00824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4.6</w:t>
            </w:r>
          </w:p>
        </w:tc>
        <w:tc>
          <w:tcPr>
            <w:tcW w:w="5610" w:type="dxa"/>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Follow through items initiated until final resolution has occurred</w:t>
            </w:r>
          </w:p>
        </w:tc>
      </w:tr>
    </w:tbl>
    <w:p w:rsidR="00000000" w:rsidRPr="00824A36" w:rsidP="00824A36">
      <w:pPr>
        <w:pStyle w:val="BodyText"/>
      </w:pPr>
    </w:p>
    <w:p w:rsidR="00000000" w:rsidRPr="00824A36" w:rsidP="00824A36">
      <w:pPr>
        <w:pStyle w:val="AllowPageBreak"/>
      </w:pPr>
    </w:p>
    <w:p w:rsidR="00000000" w:rsidRPr="00824A36" w:rsidP="00824A36">
      <w:pPr>
        <w:pStyle w:val="Heading1"/>
      </w:pPr>
      <w:bookmarkStart w:id="7" w:name="O_926385"/>
      <w:bookmarkEnd w:id="7"/>
      <w:r w:rsidRPr="00824A36">
        <w:t>Foundation Skills</w:t>
      </w:r>
    </w:p>
    <w:p w:rsidR="00000000" w:rsidRPr="00824A36" w:rsidP="00B31019">
      <w:pPr>
        <w:pStyle w:val="BodyText"/>
      </w:pPr>
      <w:r w:rsidRPr="00824A36">
        <w:t>This section describes those re</w:t>
      </w:r>
      <w:r w:rsidRPr="00824A36">
        <w:t>quired skills (language, literacy and numeracy) that are essential to performance.</w:t>
      </w:r>
    </w:p>
    <w:p w:rsidR="00000000" w:rsidRPr="00824A36" w:rsidP="00B31019">
      <w:pPr>
        <w:pStyle w:val="BodyText"/>
      </w:pPr>
      <w:r w:rsidRPr="00824A36">
        <w:t>Foundation skills essential to performance are explicit in the performance criteria of this unit of competency.</w:t>
      </w:r>
    </w:p>
    <w:p w:rsidR="00000000" w:rsidRPr="00824A36" w:rsidP="00824A36">
      <w:pPr>
        <w:pStyle w:val="Heading1"/>
      </w:pPr>
      <w:bookmarkStart w:id="8" w:name="O_926384"/>
      <w:bookmarkEnd w:id="8"/>
      <w:r w:rsidRPr="00824A36">
        <w:t>Range of Conditions</w:t>
      </w:r>
    </w:p>
    <w:tbl>
      <w:tblPr>
        <w:tblW w:w="0" w:type="auto"/>
        <w:tblCellMar>
          <w:left w:w="62" w:type="dxa"/>
          <w:right w:w="62" w:type="dxa"/>
        </w:tblCellMar>
        <w:tblLook w:val="0000"/>
      </w:tblPr>
      <w:tblGrid>
        <w:gridCol w:w="2163"/>
        <w:gridCol w:w="7033"/>
      </w:tblGrid>
      <w:tr w:rsidTr="00B310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t>This field allows for different work environments and conditions that may affect performance. Essential operating conditions that may be present (depending on the work situation, needs of the candidate, accessibility of the item, and local industry and reg</w:t>
            </w:r>
            <w:r w:rsidRPr="00824A36">
              <w:t>ional contexts) are included.</w:t>
            </w:r>
          </w:p>
        </w:tc>
      </w:tr>
      <w:tr w:rsidTr="00B31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The latest version of all legislation, regulations, industry codes of practice and Australian/international standards, or the version specified by the local regulatory authority, must be used.</w:t>
            </w:r>
          </w:p>
          <w:p w:rsidR="00000000" w:rsidRPr="00824A36" w:rsidP="00824A36">
            <w:pPr>
              <w:pStyle w:val="BodyText"/>
            </w:pPr>
          </w:p>
          <w:p w:rsidR="00000000" w:rsidRPr="00824A36" w:rsidP="00824A36">
            <w:pPr>
              <w:pStyle w:val="BodyText"/>
            </w:pPr>
            <w:r w:rsidRPr="00824A36">
              <w:t>Applica</w:t>
            </w:r>
            <w:r w:rsidRPr="00824A36">
              <w:t>ble legislation, regulations, standards and codes of practice include:</w:t>
            </w:r>
          </w:p>
          <w:p w:rsidR="00000000" w:rsidRPr="00824A36" w:rsidP="00824A36">
            <w:pPr>
              <w:pStyle w:val="ListBullet"/>
            </w:pPr>
            <w:r w:rsidRPr="00824A36">
              <w:t xml:space="preserve">health, safety and environmental (HSE) legislation, regulations and codes of practice relevant to the workplace, manual handling and hazardous materials </w:t>
            </w:r>
          </w:p>
          <w:p w:rsidR="00000000" w:rsidRPr="00824A36" w:rsidP="00824A36">
            <w:pPr>
              <w:pStyle w:val="ListBullet"/>
            </w:pPr>
            <w:r w:rsidRPr="00824A36">
              <w:t>AS 4457.2-2008 Earth-moving ma</w:t>
            </w:r>
            <w:r w:rsidRPr="00824A36">
              <w:t>chinery - Off-the-road wheels, rims and tyres - Maintenance and repair – Tyres, or its replacement</w:t>
            </w:r>
          </w:p>
          <w:p w:rsidR="00000000" w:rsidRPr="00824A36" w:rsidP="00824A36">
            <w:pPr>
              <w:pStyle w:val="ListBullet"/>
            </w:pPr>
            <w:r w:rsidRPr="00824A36">
              <w:t xml:space="preserve">other Australian/international standards relevant to the materials being used and products being made </w:t>
            </w:r>
          </w:p>
          <w:p w:rsidR="00000000" w:rsidRPr="00824A36" w:rsidP="00824A36">
            <w:pPr>
              <w:pStyle w:val="ListBullet"/>
            </w:pPr>
            <w:r w:rsidRPr="00824A36">
              <w:t>any relevant licence and certification requirements.</w:t>
            </w:r>
          </w:p>
          <w:p w:rsidR="00000000" w:rsidRPr="00824A36" w:rsidP="00824A36">
            <w:pPr>
              <w:pStyle w:val="BodyText"/>
            </w:pPr>
          </w:p>
          <w:p w:rsidR="00000000" w:rsidRPr="00824A36" w:rsidP="00824A36">
            <w:pPr>
              <w:pStyle w:val="BodyText"/>
            </w:pPr>
            <w:r w:rsidRPr="00824A36">
              <w:t>All operations to which this unit applies are subject to stringent HSE requirements, which may be imposed through state/territory or federal legislation, and these must not be compromised at any time. Where there is an apparent conflict between performance</w:t>
            </w:r>
            <w:r w:rsidRPr="00824A36">
              <w:t xml:space="preserve"> criteria and such requirements the legislative requirements take precedence.</w:t>
            </w:r>
          </w:p>
          <w:p w:rsidR="00000000" w:rsidP="00824A36">
            <w:pPr>
              <w:pStyle w:val="BodyText"/>
              <w:rPr>
                <w:lang w:val="en-NZ"/>
              </w:rPr>
            </w:pPr>
          </w:p>
        </w:tc>
      </w:tr>
      <w:tr w:rsidTr="00B31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All operations must be performed in accordance with relevant procedures.</w:t>
            </w:r>
          </w:p>
          <w:p w:rsidR="00000000" w:rsidRPr="00824A36" w:rsidP="00824A36">
            <w:pPr>
              <w:pStyle w:val="BodyText"/>
            </w:pPr>
          </w:p>
          <w:p w:rsidR="00000000" w:rsidRPr="00824A36" w:rsidP="00824A36">
            <w:pPr>
              <w:pStyle w:val="BodyText"/>
            </w:pPr>
            <w:r w:rsidRPr="00824A36">
              <w:t>Procedures are written, verbal, visual, computer-based or in some other form, and include o</w:t>
            </w:r>
            <w:r w:rsidRPr="00824A36">
              <w:t>ne or any combination of:</w:t>
            </w:r>
          </w:p>
          <w:p w:rsidR="00000000" w:rsidRPr="00824A36" w:rsidP="00824A36">
            <w:pPr>
              <w:pStyle w:val="ListBullet"/>
            </w:pPr>
            <w:r w:rsidRPr="00824A36">
              <w:t>emergency procedures</w:t>
            </w:r>
          </w:p>
          <w:p w:rsidR="00000000" w:rsidRPr="00824A36" w:rsidP="00824A36">
            <w:pPr>
              <w:pStyle w:val="ListBullet"/>
            </w:pPr>
            <w:r w:rsidRPr="00824A36">
              <w:t>work instructions</w:t>
            </w:r>
          </w:p>
          <w:p w:rsidR="00000000" w:rsidRPr="00824A36" w:rsidP="00824A36">
            <w:pPr>
              <w:pStyle w:val="ListBullet"/>
            </w:pPr>
            <w:r w:rsidRPr="00824A36">
              <w:t>standard operating procedures (SOPs)</w:t>
            </w:r>
          </w:p>
          <w:p w:rsidR="00000000" w:rsidRPr="00824A36" w:rsidP="00824A36">
            <w:pPr>
              <w:pStyle w:val="ListBullet"/>
            </w:pPr>
            <w:r w:rsidRPr="00824A36">
              <w:t>safe work method statements (SWMS)</w:t>
            </w:r>
          </w:p>
          <w:p w:rsidR="00000000" w:rsidRPr="00824A36" w:rsidP="00824A36">
            <w:pPr>
              <w:pStyle w:val="ListBullet"/>
            </w:pPr>
            <w:r w:rsidRPr="00824A36">
              <w:t>formulas/recipes</w:t>
            </w:r>
          </w:p>
          <w:p w:rsidR="00000000" w:rsidRPr="00824A36" w:rsidP="00824A36">
            <w:pPr>
              <w:pStyle w:val="ListBullet"/>
            </w:pPr>
            <w:r w:rsidRPr="00824A36">
              <w:t>batch sheets</w:t>
            </w:r>
          </w:p>
          <w:p w:rsidR="00000000" w:rsidRPr="00824A36" w:rsidP="00824A36">
            <w:pPr>
              <w:pStyle w:val="ListBullet"/>
            </w:pPr>
            <w:r w:rsidRPr="00824A36">
              <w:t>temporary instructions</w:t>
            </w:r>
          </w:p>
          <w:p w:rsidR="00000000" w:rsidRPr="00824A36" w:rsidP="00824A36">
            <w:pPr>
              <w:pStyle w:val="ListBullet"/>
            </w:pPr>
            <w:r w:rsidRPr="00824A36">
              <w:t>any similar instructions provided for the smooth running of the plant.</w:t>
            </w:r>
          </w:p>
          <w:p w:rsidR="00000000" w:rsidP="00824A36">
            <w:pPr>
              <w:pStyle w:val="BodyText"/>
              <w:rPr>
                <w:lang w:val="en-NZ"/>
              </w:rPr>
            </w:pPr>
          </w:p>
        </w:tc>
      </w:tr>
      <w:tr w:rsidTr="00B31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Tools and equipment include:</w:t>
            </w:r>
          </w:p>
          <w:p w:rsidR="00000000" w:rsidRPr="00824A36" w:rsidP="00824A36">
            <w:pPr>
              <w:pStyle w:val="ListBullet"/>
            </w:pPr>
            <w:r w:rsidRPr="00824A36">
              <w:t>inspection equipment, including one or more of:</w:t>
            </w:r>
          </w:p>
          <w:p w:rsidR="00000000" w:rsidRPr="00824A36" w:rsidP="00824A36">
            <w:pPr>
              <w:pStyle w:val="ListBullet2"/>
            </w:pPr>
            <w:r w:rsidRPr="00824A36">
              <w:t>NDI scanning equipment</w:t>
            </w:r>
          </w:p>
          <w:p w:rsidR="00000000" w:rsidRPr="00824A36" w:rsidP="00824A36">
            <w:pPr>
              <w:pStyle w:val="ListBullet2"/>
            </w:pPr>
            <w:r w:rsidRPr="00824A36">
              <w:t>nail hole detector</w:t>
            </w:r>
          </w:p>
          <w:p w:rsidR="00000000" w:rsidRPr="00824A36" w:rsidP="00824A36">
            <w:pPr>
              <w:pStyle w:val="ListBullet2"/>
            </w:pPr>
            <w:r w:rsidRPr="00824A36">
              <w:t>high pressure tester</w:t>
            </w:r>
          </w:p>
          <w:p w:rsidR="00000000" w:rsidRPr="00824A36" w:rsidP="00824A36">
            <w:pPr>
              <w:pStyle w:val="ListBullet2"/>
            </w:pPr>
            <w:r w:rsidRPr="00824A36">
              <w:t xml:space="preserve">x-ray </w:t>
            </w:r>
          </w:p>
          <w:p w:rsidR="00000000" w:rsidRPr="00824A36" w:rsidP="00824A36">
            <w:pPr>
              <w:pStyle w:val="ListBullet2"/>
            </w:pPr>
            <w:r w:rsidRPr="00824A36">
              <w:t>ultrasound</w:t>
            </w:r>
          </w:p>
          <w:p w:rsidR="00000000" w:rsidRPr="00824A36" w:rsidP="00824A36">
            <w:pPr>
              <w:pStyle w:val="ListBullet"/>
            </w:pPr>
            <w:r w:rsidRPr="00824A36">
              <w:t>ancillary equipment that is integral to the process.</w:t>
            </w:r>
          </w:p>
          <w:p w:rsidR="00000000" w:rsidRPr="00824A36" w:rsidP="00824A36">
            <w:pPr>
              <w:pStyle w:val="BodyText"/>
            </w:pPr>
          </w:p>
          <w:p w:rsidR="00000000" w:rsidRPr="00824A36" w:rsidP="00824A36">
            <w:pPr>
              <w:pStyle w:val="BodyText"/>
            </w:pPr>
            <w:r w:rsidRPr="00824A36">
              <w:t>Additional tools and equipment will be selected as required from:</w:t>
            </w:r>
          </w:p>
          <w:p w:rsidR="00000000" w:rsidRPr="00824A36" w:rsidP="00824A36">
            <w:pPr>
              <w:pStyle w:val="ListBullet"/>
            </w:pPr>
            <w:r w:rsidRPr="00824A36">
              <w:t>hand tools used in this process</w:t>
            </w:r>
          </w:p>
          <w:p w:rsidR="00000000" w:rsidRPr="00824A36" w:rsidP="00824A36">
            <w:pPr>
              <w:pStyle w:val="ListBullet"/>
            </w:pPr>
            <w:r w:rsidRPr="00824A36">
              <w:t>power tools used in this process</w:t>
            </w:r>
          </w:p>
          <w:p w:rsidR="00000000" w:rsidRPr="00824A36" w:rsidP="00824A36">
            <w:pPr>
              <w:pStyle w:val="ListBullet"/>
            </w:pPr>
            <w:r w:rsidRPr="00824A36">
              <w:t>hoists/lifting equipment not requiring any special permits or licences</w:t>
            </w:r>
            <w:r w:rsidRPr="00824A36">
              <w:t xml:space="preserve"> </w:t>
            </w:r>
          </w:p>
          <w:p w:rsidR="00000000" w:rsidRPr="00824A36" w:rsidP="00824A36">
            <w:pPr>
              <w:pStyle w:val="ListBullet"/>
            </w:pPr>
            <w:r w:rsidRPr="00824A36">
              <w:t>manual handling aids, such as hand carts and trolleys</w:t>
            </w:r>
          </w:p>
          <w:p w:rsidR="00000000" w:rsidRPr="00824A36" w:rsidP="00824A36">
            <w:pPr>
              <w:pStyle w:val="ListBullet"/>
            </w:pPr>
            <w:r w:rsidRPr="00824A36">
              <w:t>relevant personal protective equipment (PPE).</w:t>
            </w:r>
          </w:p>
          <w:p w:rsidR="00000000" w:rsidP="00824A36">
            <w:pPr>
              <w:pStyle w:val="BodyText"/>
              <w:rPr>
                <w:lang w:val="en-NZ"/>
              </w:rPr>
            </w:pPr>
          </w:p>
        </w:tc>
      </w:tr>
      <w:tr w:rsidTr="00B31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4A36">
            <w:pPr>
              <w:pStyle w:val="BodyText"/>
              <w:rPr>
                <w:lang w:val="en-NZ"/>
              </w:rPr>
            </w:pPr>
            <w:r w:rsidRPr="00824A3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24A36" w:rsidP="00824A36">
            <w:pPr>
              <w:pStyle w:val="BodyText"/>
            </w:pPr>
            <w:r w:rsidRPr="00824A36">
              <w:t>Routine and non-routine problems must be resolved.</w:t>
            </w:r>
          </w:p>
          <w:p w:rsidR="00000000" w:rsidRPr="00824A36" w:rsidP="00824A36">
            <w:pPr>
              <w:pStyle w:val="BodyText"/>
            </w:pPr>
          </w:p>
          <w:p w:rsidR="00000000" w:rsidRPr="00824A36" w:rsidP="00824A36">
            <w:pPr>
              <w:pStyle w:val="BodyText"/>
            </w:pPr>
            <w:r w:rsidRPr="00824A36">
              <w:t>Non-routine problems must be resolved by applying operational knowledge to develop new solutions, either individually or in collaboration with relevant experts, to:</w:t>
            </w:r>
          </w:p>
          <w:p w:rsidR="00000000" w:rsidRPr="00824A36" w:rsidP="00824A36">
            <w:pPr>
              <w:pStyle w:val="ListBullet"/>
            </w:pPr>
            <w:r w:rsidRPr="00824A36">
              <w:t>determine problems needing action</w:t>
            </w:r>
          </w:p>
          <w:p w:rsidR="00000000" w:rsidRPr="00824A36" w:rsidP="00824A36">
            <w:pPr>
              <w:pStyle w:val="ListBullet"/>
            </w:pPr>
            <w:r w:rsidRPr="00824A36">
              <w:t>determine possible fault causes</w:t>
            </w:r>
          </w:p>
          <w:p w:rsidR="00000000" w:rsidRPr="00824A36" w:rsidP="00824A36">
            <w:pPr>
              <w:pStyle w:val="ListBullet"/>
            </w:pPr>
            <w:r w:rsidRPr="00824A36">
              <w:t>develop solutions to pro</w:t>
            </w:r>
            <w:r w:rsidRPr="00824A36">
              <w:t>blems which do not have a known solution</w:t>
            </w:r>
          </w:p>
          <w:p w:rsidR="00000000" w:rsidRPr="00824A36" w:rsidP="00824A36">
            <w:pPr>
              <w:pStyle w:val="ListBullet"/>
            </w:pPr>
            <w:r w:rsidRPr="00824A36">
              <w:t>follow through items initiated until final resolution has occurred</w:t>
            </w:r>
          </w:p>
          <w:p w:rsidR="00000000" w:rsidRPr="00824A36" w:rsidP="00824A36">
            <w:pPr>
              <w:pStyle w:val="ListBullet"/>
            </w:pPr>
            <w:r w:rsidRPr="00824A36">
              <w:t>report problems outside area of responsibility to designated person.</w:t>
            </w:r>
          </w:p>
          <w:p w:rsidR="00000000" w:rsidRPr="00824A36" w:rsidP="00824A36">
            <w:pPr>
              <w:pStyle w:val="BodyText"/>
            </w:pPr>
          </w:p>
          <w:p w:rsidR="00000000" w:rsidRPr="00824A36" w:rsidP="00824A36">
            <w:pPr>
              <w:pStyle w:val="BodyText"/>
            </w:pPr>
            <w:r w:rsidRPr="00824A36">
              <w:t>Non-routine problems are unexpected problems or variations of previous problem</w:t>
            </w:r>
            <w:r w:rsidRPr="00824A36">
              <w:t>s and include one or more of:</w:t>
            </w:r>
          </w:p>
          <w:p w:rsidR="00000000" w:rsidRPr="00824A36" w:rsidP="00824A36">
            <w:pPr>
              <w:pStyle w:val="ListBullet"/>
            </w:pPr>
            <w:r w:rsidRPr="00824A36">
              <w:t>variations in quality</w:t>
            </w:r>
          </w:p>
          <w:p w:rsidR="00000000" w:rsidRPr="00824A36" w:rsidP="00824A36">
            <w:pPr>
              <w:pStyle w:val="ListBullet"/>
            </w:pPr>
            <w:r w:rsidRPr="00824A36">
              <w:t>emergency situations</w:t>
            </w:r>
          </w:p>
          <w:p w:rsidR="00000000" w:rsidRPr="00824A36" w:rsidP="00824A36">
            <w:pPr>
              <w:pStyle w:val="ListBullet"/>
            </w:pPr>
            <w:r w:rsidRPr="00824A36">
              <w:t>intermittent faults.</w:t>
            </w:r>
          </w:p>
          <w:p w:rsidR="00000000" w:rsidRPr="00824A36" w:rsidP="00824A36">
            <w:pPr>
              <w:pStyle w:val="BodyText"/>
            </w:pPr>
          </w:p>
          <w:p w:rsidR="00000000" w:rsidRPr="00824A36" w:rsidP="00824A36">
            <w:pPr>
              <w:pStyle w:val="BodyText"/>
            </w:pPr>
            <w:r w:rsidRPr="00824A36">
              <w:t>Operational knowledge includes one or more of:</w:t>
            </w:r>
          </w:p>
          <w:p w:rsidR="00000000" w:rsidRPr="00824A36" w:rsidP="00824A36">
            <w:pPr>
              <w:pStyle w:val="ListBullet"/>
            </w:pPr>
            <w:r w:rsidRPr="00824A36">
              <w:t>procedures</w:t>
            </w:r>
          </w:p>
          <w:p w:rsidR="00000000" w:rsidRPr="00824A36" w:rsidP="00824A36">
            <w:pPr>
              <w:pStyle w:val="ListBullet"/>
            </w:pPr>
            <w:r w:rsidRPr="00824A36">
              <w:t>training</w:t>
            </w:r>
          </w:p>
          <w:p w:rsidR="00000000" w:rsidRPr="00824A36" w:rsidP="00824A36">
            <w:pPr>
              <w:pStyle w:val="ListBullet"/>
            </w:pPr>
            <w:r w:rsidRPr="00824A36">
              <w:t>technical information, such as journals and engineering specifications</w:t>
            </w:r>
          </w:p>
          <w:p w:rsidR="00000000" w:rsidRPr="00824A36" w:rsidP="00824A36">
            <w:pPr>
              <w:pStyle w:val="ListBullet"/>
            </w:pPr>
            <w:r w:rsidRPr="00824A36">
              <w:t>remembered experience</w:t>
            </w:r>
          </w:p>
          <w:p w:rsidR="00000000" w:rsidRPr="00824A36" w:rsidP="00824A36">
            <w:pPr>
              <w:pStyle w:val="ListBullet"/>
            </w:pPr>
            <w:r w:rsidRPr="00824A36">
              <w:t>relevant knowledge obtained from appropriate people.</w:t>
            </w:r>
          </w:p>
          <w:p w:rsidR="00000000" w:rsidRPr="00824A36" w:rsidP="00824A36">
            <w:pPr>
              <w:pStyle w:val="BodyText"/>
            </w:pPr>
          </w:p>
          <w:p w:rsidR="00000000" w:rsidRPr="00824A36" w:rsidP="00824A36">
            <w:pPr>
              <w:pStyle w:val="BodyText"/>
            </w:pPr>
            <w:r w:rsidRPr="00824A36">
              <w:t>Routine problems are predictable and have known solutions and include one or more of:</w:t>
            </w:r>
          </w:p>
          <w:p w:rsidR="00000000" w:rsidRPr="00824A36" w:rsidP="00824A36">
            <w:pPr>
              <w:pStyle w:val="ListBullet"/>
            </w:pPr>
            <w:r w:rsidRPr="00824A36">
              <w:t xml:space="preserve">equipment malfunctions </w:t>
            </w:r>
          </w:p>
          <w:p w:rsidR="00000000" w:rsidRPr="00824A36" w:rsidP="00824A36">
            <w:pPr>
              <w:pStyle w:val="ListBullet"/>
            </w:pPr>
            <w:r w:rsidRPr="00824A36">
              <w:t>hidden damage</w:t>
            </w:r>
          </w:p>
          <w:p w:rsidR="00000000" w:rsidRPr="00824A36" w:rsidP="00824A36">
            <w:pPr>
              <w:pStyle w:val="ListBullet"/>
            </w:pPr>
            <w:r w:rsidRPr="00824A36">
              <w:t>broken chords</w:t>
            </w:r>
          </w:p>
          <w:p w:rsidR="00000000" w:rsidRPr="00824A36" w:rsidP="00824A36">
            <w:pPr>
              <w:pStyle w:val="ListBullet"/>
            </w:pPr>
            <w:r w:rsidRPr="00824A36">
              <w:t xml:space="preserve">cord body fabric damage </w:t>
            </w:r>
          </w:p>
          <w:p w:rsidR="00000000" w:rsidRPr="00824A36" w:rsidP="00824A36">
            <w:pPr>
              <w:pStyle w:val="ListBullet"/>
            </w:pPr>
            <w:r w:rsidRPr="00824A36">
              <w:t>variations in materials.</w:t>
            </w:r>
          </w:p>
        </w:tc>
      </w:tr>
    </w:tbl>
    <w:p w:rsidR="00000000" w:rsidRPr="00824A36" w:rsidP="00824A36">
      <w:pPr>
        <w:pStyle w:val="BodyText"/>
      </w:pPr>
    </w:p>
    <w:p w:rsidR="00000000" w:rsidRPr="00824A36" w:rsidP="00824A36">
      <w:pPr>
        <w:pStyle w:val="AllowPageBreak"/>
      </w:pPr>
    </w:p>
    <w:p w:rsidR="00000000" w:rsidRPr="00824A36" w:rsidP="00824A36">
      <w:pPr>
        <w:pStyle w:val="Heading1"/>
      </w:pPr>
      <w:bookmarkStart w:id="9" w:name="O_926383"/>
      <w:bookmarkEnd w:id="9"/>
      <w:r w:rsidRPr="00824A36">
        <w:t>Unit Mapping Information</w:t>
      </w:r>
    </w:p>
    <w:p w:rsidR="00000000" w:rsidRPr="00824A36" w:rsidP="00B31019">
      <w:pPr>
        <w:pStyle w:val="BodyText"/>
      </w:pPr>
      <w:r w:rsidRPr="00824A36">
        <w:t>Release 1. Supersedes and is equivalent to PMBPROD336A Inspect heavy off-the-road tyres</w:t>
      </w:r>
    </w:p>
    <w:p w:rsidR="00000000" w:rsidRPr="00824A36" w:rsidP="00824A36">
      <w:pPr>
        <w:pStyle w:val="Heading1"/>
      </w:pPr>
      <w:bookmarkStart w:id="10" w:name="O_926376"/>
      <w:bookmarkEnd w:id="10"/>
      <w:r w:rsidRPr="00824A36">
        <w:t>Links</w:t>
      </w:r>
    </w:p>
    <w:p w:rsidR="00000000" w:rsidRPr="00824A36" w:rsidP="00B31019">
      <w:pPr>
        <w:pStyle w:val="BodyText"/>
      </w:pPr>
      <w:r w:rsidRPr="00824A3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B3847">
        <w:rPr>
          <w:rStyle w:val="Hyperlink"/>
        </w:rPr>
        <w:t>https://vetnet.gov.au/Pages/TrainingDocs.aspx?q=932aacef-7947-4c80-acc6-593719fe4090</w:t>
      </w:r>
      <w:r>
        <w:fldChar w:fldCharType="end"/>
      </w:r>
    </w:p>
    <w:p w:rsidR="00000000" w:rsidRPr="00824A36" w:rsidP="00B31019">
      <w:pPr>
        <w:pStyle w:val="BodyText"/>
        <w:sectPr w:rsidSect="00824A36">
          <w:headerReference w:type="default" r:id="rId10"/>
          <w:footerReference w:type="default" r:id="rId11"/>
          <w:pgSz w:w="11908" w:h="16833"/>
          <w:pgMar w:top="1702" w:right="1418" w:bottom="1702" w:left="1418" w:header="992" w:footer="992" w:gutter="0"/>
          <w:cols w:space="720"/>
          <w:noEndnote/>
          <w:docGrid w:linePitch="299"/>
        </w:sectPr>
      </w:pPr>
    </w:p>
    <w:p w:rsidR="00000000" w:rsidRPr="00824A36" w:rsidP="00824A36">
      <w:pPr>
        <w:pStyle w:val="SuperHeading"/>
      </w:pPr>
      <w:r w:rsidRPr="00824A36">
        <w:t>Assessment Requirements for PMBPROD336 Inspect heavy off-the-road tyres</w:t>
      </w:r>
    </w:p>
    <w:p w:rsidR="00000000" w:rsidRPr="00824A36" w:rsidP="00824A36">
      <w:pPr>
        <w:pStyle w:val="Heading1"/>
      </w:pPr>
      <w:bookmarkStart w:id="11" w:name="O_926378"/>
      <w:bookmarkEnd w:id="11"/>
      <w:r w:rsidRPr="00824A36">
        <w:t>Modification History</w:t>
      </w:r>
    </w:p>
    <w:p w:rsidR="00000000" w:rsidRPr="00824A36" w:rsidP="00B31019">
      <w:pPr>
        <w:pStyle w:val="BodyText"/>
      </w:pPr>
      <w:r w:rsidRPr="00824A36">
        <w:t>Release 1. Supersedes and is equivalent to PMBPROD336A Inspect heavy off-the-road tyres</w:t>
      </w:r>
    </w:p>
    <w:p w:rsidR="00000000" w:rsidRPr="00824A36" w:rsidP="00824A36">
      <w:pPr>
        <w:pStyle w:val="Heading1"/>
      </w:pPr>
      <w:bookmarkStart w:id="12" w:name="O_926381"/>
      <w:bookmarkEnd w:id="12"/>
      <w:r w:rsidRPr="00824A36">
        <w:t>Performance Evidence</w:t>
      </w:r>
    </w:p>
    <w:p w:rsidR="00000000" w:rsidRPr="00824A36" w:rsidP="00B31019">
      <w:pPr>
        <w:pStyle w:val="BodyText"/>
      </w:pPr>
      <w:r w:rsidRPr="00824A36">
        <w:t>Evidence required to demonstrate competence in this unit must be relevant to and satisfy the requirements of the elements and perf</w:t>
      </w:r>
      <w:r w:rsidRPr="00824A36">
        <w:t>ormance criteria and demonstrate the ability to:</w:t>
      </w:r>
    </w:p>
    <w:p w:rsidR="00000000" w:rsidRPr="00824A36" w:rsidP="00824A36">
      <w:pPr>
        <w:pStyle w:val="ListBullet"/>
      </w:pPr>
      <w:r w:rsidRPr="00824A36">
        <w:t>read and interpret procedures, job specifications, material labels and safety data sheets (SDS)</w:t>
      </w:r>
    </w:p>
    <w:p w:rsidR="00000000" w:rsidRPr="00824A36" w:rsidP="00824A36">
      <w:pPr>
        <w:pStyle w:val="ListBullet"/>
      </w:pPr>
      <w:r w:rsidRPr="00824A36">
        <w:t>distinguish between:</w:t>
      </w:r>
    </w:p>
    <w:p w:rsidR="00000000" w:rsidRPr="00824A36" w:rsidP="00824A36">
      <w:pPr>
        <w:pStyle w:val="ListBullet2"/>
      </w:pPr>
      <w:r w:rsidRPr="00824A36">
        <w:t>injuries which do not need repair</w:t>
      </w:r>
      <w:r w:rsidRPr="00824A36">
        <w:t xml:space="preserve"> and should be returned to the customer to be used as is</w:t>
      </w:r>
    </w:p>
    <w:p w:rsidR="00000000" w:rsidRPr="00824A36" w:rsidP="00824A36">
      <w:pPr>
        <w:pStyle w:val="ListBullet2"/>
      </w:pPr>
      <w:r w:rsidRPr="00824A36">
        <w:t>injuries which should be repaired</w:t>
      </w:r>
    </w:p>
    <w:p w:rsidR="00000000" w:rsidRPr="00824A36" w:rsidP="00824A36">
      <w:pPr>
        <w:pStyle w:val="ListBullet2"/>
      </w:pPr>
      <w:r w:rsidRPr="00824A36">
        <w:t>injuries which are beyond repair and require tyre to be scrapped</w:t>
      </w:r>
    </w:p>
    <w:p w:rsidR="00000000" w:rsidRPr="00824A36" w:rsidP="00824A36">
      <w:pPr>
        <w:pStyle w:val="ListBullet"/>
      </w:pPr>
      <w:r w:rsidRPr="00824A36">
        <w:t>determine injuries to tyres, including:</w:t>
      </w:r>
    </w:p>
    <w:p w:rsidR="00000000" w:rsidRPr="00824A36" w:rsidP="00824A36">
      <w:pPr>
        <w:pStyle w:val="ListBullet2"/>
      </w:pPr>
      <w:r w:rsidRPr="00824A36">
        <w:t>cuts, abrasion, splits, cracks and crazing</w:t>
      </w:r>
    </w:p>
    <w:p w:rsidR="00000000" w:rsidRPr="00824A36" w:rsidP="00824A36">
      <w:pPr>
        <w:pStyle w:val="ListBullet2"/>
      </w:pPr>
      <w:r w:rsidRPr="00824A36">
        <w:t>separations wit</w:t>
      </w:r>
      <w:r w:rsidRPr="00824A36">
        <w:t>hin the structure</w:t>
      </w:r>
    </w:p>
    <w:p w:rsidR="00000000" w:rsidRPr="00824A36" w:rsidP="00824A36">
      <w:pPr>
        <w:pStyle w:val="ListBullet2"/>
      </w:pPr>
      <w:r w:rsidRPr="00824A36">
        <w:t>deformities both surface and internal</w:t>
      </w:r>
    </w:p>
    <w:p w:rsidR="00000000" w:rsidRPr="00824A36" w:rsidP="00824A36">
      <w:pPr>
        <w:pStyle w:val="ListBullet2"/>
      </w:pPr>
      <w:r w:rsidRPr="00824A36">
        <w:t>penetrations into and through the casing/carcass</w:t>
      </w:r>
    </w:p>
    <w:p w:rsidR="00000000" w:rsidRPr="00824A36" w:rsidP="00824A36">
      <w:pPr>
        <w:pStyle w:val="ListBullet2"/>
      </w:pPr>
      <w:r w:rsidRPr="00824A36">
        <w:t>hidden injuries</w:t>
      </w:r>
    </w:p>
    <w:p w:rsidR="00000000" w:rsidRPr="00824A36" w:rsidP="00824A36">
      <w:pPr>
        <w:pStyle w:val="ListBullet"/>
      </w:pPr>
      <w:r w:rsidRPr="00824A36">
        <w:t xml:space="preserve">plan the inspection process and sequence tasks </w:t>
      </w:r>
    </w:p>
    <w:p w:rsidR="00000000" w:rsidRPr="00824A36" w:rsidP="00824A36">
      <w:pPr>
        <w:pStyle w:val="ListBullet"/>
      </w:pPr>
      <w:r w:rsidRPr="00824A36">
        <w:t xml:space="preserve">select and set up inspection equipment and materials to meet specifications </w:t>
      </w:r>
    </w:p>
    <w:p w:rsidR="00000000" w:rsidRPr="00824A36" w:rsidP="00824A36">
      <w:pPr>
        <w:pStyle w:val="ListBullet"/>
      </w:pPr>
      <w:r w:rsidRPr="00824A36">
        <w:t xml:space="preserve">start up </w:t>
      </w:r>
      <w:r w:rsidRPr="00824A36">
        <w:t xml:space="preserve">and operate the equipment </w:t>
      </w:r>
    </w:p>
    <w:p w:rsidR="00000000" w:rsidRPr="00824A36" w:rsidP="00824A36">
      <w:pPr>
        <w:pStyle w:val="ListBullet"/>
      </w:pPr>
      <w:r w:rsidRPr="00824A36">
        <w:t xml:space="preserve">maintain output and product quality using appropriate instruments, controls, test information and readings </w:t>
      </w:r>
    </w:p>
    <w:p w:rsidR="00000000" w:rsidRPr="00824A36" w:rsidP="00824A36">
      <w:pPr>
        <w:pStyle w:val="ListBullet"/>
      </w:pPr>
      <w:r w:rsidRPr="00824A36">
        <w:t>safely shut down equipment in normal and abnormal circumstances</w:t>
      </w:r>
    </w:p>
    <w:p w:rsidR="00000000" w:rsidRPr="00824A36" w:rsidP="00824A36">
      <w:pPr>
        <w:pStyle w:val="ListBullet"/>
      </w:pPr>
      <w:r w:rsidRPr="00824A36">
        <w:t>identify hazards and apply relevant hazard controls</w:t>
      </w:r>
    </w:p>
    <w:p w:rsidR="00000000" w:rsidRPr="00824A36" w:rsidP="00824A36">
      <w:pPr>
        <w:pStyle w:val="ListBullet"/>
      </w:pPr>
      <w:r w:rsidRPr="00824A36">
        <w:t>apply safety procedures</w:t>
      </w:r>
    </w:p>
    <w:p w:rsidR="00000000" w:rsidRPr="00824A36" w:rsidP="00824A36">
      <w:pPr>
        <w:pStyle w:val="ListBullet"/>
      </w:pPr>
      <w:r w:rsidRPr="00824A36">
        <w:t>apply housekeeping procedures</w:t>
      </w:r>
    </w:p>
    <w:p w:rsidR="00000000" w:rsidRPr="00824A36" w:rsidP="00824A36">
      <w:pPr>
        <w:pStyle w:val="ListBullet"/>
      </w:pPr>
      <w:r w:rsidRPr="00824A36">
        <w:t>apply waste management procedures</w:t>
      </w:r>
    </w:p>
    <w:p w:rsidR="00000000" w:rsidRPr="00824A36" w:rsidP="00824A36">
      <w:pPr>
        <w:pStyle w:val="ListBullet"/>
      </w:pPr>
      <w:r w:rsidRPr="00824A36">
        <w:t>recognise early warning signs of equipment/processes needing attention or with potential problems</w:t>
      </w:r>
    </w:p>
    <w:p w:rsidR="00000000" w:rsidRPr="00824A36" w:rsidP="00824A36">
      <w:pPr>
        <w:pStyle w:val="ListBullet"/>
      </w:pPr>
      <w:r w:rsidRPr="00824A36">
        <w:t>distinguish between causes of problems, including:</w:t>
      </w:r>
    </w:p>
    <w:p w:rsidR="00000000" w:rsidRPr="00824A36" w:rsidP="00824A36">
      <w:pPr>
        <w:pStyle w:val="ListBullet2"/>
      </w:pPr>
      <w:r w:rsidRPr="00824A36">
        <w:t>operational proble</w:t>
      </w:r>
      <w:r w:rsidRPr="00824A36">
        <w:t>ms</w:t>
      </w:r>
    </w:p>
    <w:p w:rsidR="00000000" w:rsidRPr="00824A36" w:rsidP="00824A36">
      <w:pPr>
        <w:pStyle w:val="ListBullet2"/>
      </w:pPr>
      <w:r w:rsidRPr="00824A36">
        <w:t>instrument failure/malfunction</w:t>
      </w:r>
    </w:p>
    <w:p w:rsidR="00000000" w:rsidRPr="00824A36" w:rsidP="00824A36">
      <w:pPr>
        <w:pStyle w:val="ListBullet2"/>
      </w:pPr>
      <w:r w:rsidRPr="00824A36">
        <w:t>electrical failure/malfunction</w:t>
      </w:r>
    </w:p>
    <w:p w:rsidR="00000000" w:rsidRPr="00824A36" w:rsidP="00824A36">
      <w:pPr>
        <w:pStyle w:val="ListBullet2"/>
      </w:pPr>
      <w:r w:rsidRPr="00824A36">
        <w:t>mechanical failure/malfunction</w:t>
      </w:r>
    </w:p>
    <w:p w:rsidR="00000000" w:rsidRPr="00824A36" w:rsidP="00824A36">
      <w:pPr>
        <w:pStyle w:val="ListBullet2"/>
      </w:pPr>
      <w:r w:rsidRPr="00824A36">
        <w:t>wrong readings</w:t>
      </w:r>
    </w:p>
    <w:p w:rsidR="00000000" w:rsidRPr="00824A36" w:rsidP="00824A36">
      <w:pPr>
        <w:pStyle w:val="ListBullet2"/>
      </w:pPr>
      <w:r w:rsidRPr="00824A36">
        <w:t>equipment design deficiencies</w:t>
      </w:r>
    </w:p>
    <w:p w:rsidR="00000000" w:rsidRPr="00824A36" w:rsidP="00824A36">
      <w:pPr>
        <w:pStyle w:val="ListBullet2"/>
      </w:pPr>
      <w:r w:rsidRPr="00824A36">
        <w:t xml:space="preserve">materials properties </w:t>
      </w:r>
    </w:p>
    <w:p w:rsidR="00000000" w:rsidRPr="00824A36" w:rsidP="00824A36">
      <w:pPr>
        <w:pStyle w:val="ListBullet2"/>
      </w:pPr>
      <w:r w:rsidRPr="00824A36">
        <w:t xml:space="preserve">process variables </w:t>
      </w:r>
    </w:p>
    <w:p w:rsidR="00000000" w:rsidRPr="00824A36" w:rsidP="00824A36">
      <w:pPr>
        <w:pStyle w:val="ListBullet2"/>
      </w:pPr>
      <w:r w:rsidRPr="00824A36">
        <w:t>raw material variations/contamination</w:t>
      </w:r>
    </w:p>
    <w:p w:rsidR="00000000" w:rsidRPr="00824A36" w:rsidP="00824A36">
      <w:pPr>
        <w:pStyle w:val="ListBullet2"/>
      </w:pPr>
      <w:r w:rsidRPr="00824A36">
        <w:t>process abnormalities</w:t>
      </w:r>
    </w:p>
    <w:p w:rsidR="00000000" w:rsidRPr="00824A36" w:rsidP="00824A36">
      <w:pPr>
        <w:pStyle w:val="ListBullet2"/>
      </w:pPr>
      <w:r w:rsidRPr="00824A36">
        <w:t xml:space="preserve">procedural errors </w:t>
      </w:r>
    </w:p>
    <w:p w:rsidR="00000000" w:rsidRPr="00824A36" w:rsidP="00824A36">
      <w:pPr>
        <w:pStyle w:val="ListBullet"/>
      </w:pPr>
      <w:r w:rsidRPr="00824A36">
        <w:t>recognise and prioritise problems requiring action</w:t>
      </w:r>
    </w:p>
    <w:p w:rsidR="00000000" w:rsidRPr="00824A36" w:rsidP="00824A36">
      <w:pPr>
        <w:pStyle w:val="ListBullet"/>
      </w:pPr>
      <w:r w:rsidRPr="00824A36">
        <w:t xml:space="preserve">resolve routine and non-routine problems </w:t>
      </w:r>
    </w:p>
    <w:p w:rsidR="00000000" w:rsidRPr="00824A36" w:rsidP="00824A36">
      <w:pPr>
        <w:pStyle w:val="ListBullet"/>
      </w:pPr>
      <w:r w:rsidRPr="00824A36">
        <w:t>communicate effectively with team/work group and supervisors</w:t>
      </w:r>
    </w:p>
    <w:p w:rsidR="00000000" w:rsidRPr="00824A36" w:rsidP="00824A36">
      <w:pPr>
        <w:pStyle w:val="ListBullet"/>
      </w:pPr>
      <w:r w:rsidRPr="00824A36">
        <w:t>complete workplace records</w:t>
      </w:r>
    </w:p>
    <w:p w:rsidR="00000000" w:rsidRPr="00824A36" w:rsidP="00824A36">
      <w:pPr>
        <w:pStyle w:val="ListBullet"/>
      </w:pPr>
      <w:r w:rsidRPr="00824A36">
        <w:t>do basic arithmetical manipulations, including addition</w:t>
      </w:r>
      <w:r w:rsidRPr="00824A36">
        <w:t>s, subtractions, divisions, fractions and percentages.</w:t>
      </w:r>
    </w:p>
    <w:p w:rsidR="00000000" w:rsidRPr="00824A36" w:rsidP="00824A36">
      <w:pPr>
        <w:pStyle w:val="AllowPageBreak"/>
      </w:pPr>
    </w:p>
    <w:p w:rsidR="00000000" w:rsidRPr="00824A36" w:rsidP="00824A36">
      <w:pPr>
        <w:pStyle w:val="Heading1"/>
      </w:pPr>
      <w:bookmarkStart w:id="13" w:name="O_926380"/>
      <w:bookmarkEnd w:id="13"/>
      <w:r w:rsidRPr="00824A36">
        <w:t>Knowledge Evidence</w:t>
      </w:r>
    </w:p>
    <w:p w:rsidR="00000000" w:rsidRPr="00824A36" w:rsidP="00B31019">
      <w:pPr>
        <w:pStyle w:val="BodyText"/>
      </w:pPr>
      <w:r w:rsidRPr="00824A36">
        <w:t xml:space="preserve">Must provide evidence that demonstrates knowledge relevant to their job sufficient to operate independently and to solve routine and non-routine problems, including </w:t>
      </w:r>
      <w:r w:rsidRPr="00824A36">
        <w:t>knowledge of:</w:t>
      </w:r>
    </w:p>
    <w:p w:rsidR="00000000" w:rsidRPr="00824A36" w:rsidP="00824A36">
      <w:pPr>
        <w:pStyle w:val="ListBullet"/>
      </w:pPr>
      <w:r w:rsidRPr="00824A36">
        <w:t>function and operating principles of inspection equipment, machine components and ancillary equipment</w:t>
      </w:r>
    </w:p>
    <w:p w:rsidR="00000000" w:rsidRPr="00824A36" w:rsidP="00824A36">
      <w:pPr>
        <w:pStyle w:val="ListBullet"/>
      </w:pPr>
      <w:r w:rsidRPr="00824A36">
        <w:t>types and application of inspection methods/processes</w:t>
      </w:r>
    </w:p>
    <w:p w:rsidR="00000000" w:rsidRPr="00824A36" w:rsidP="00824A36">
      <w:pPr>
        <w:pStyle w:val="ListBullet"/>
      </w:pPr>
      <w:r w:rsidRPr="00824A36">
        <w:t>heavy off-the-road tyre construction</w:t>
      </w:r>
    </w:p>
    <w:p w:rsidR="00000000" w:rsidRPr="00824A36" w:rsidP="00824A36">
      <w:pPr>
        <w:pStyle w:val="ListBullet"/>
      </w:pPr>
      <w:r w:rsidRPr="00824A36">
        <w:t>radial and bias ply construction</w:t>
      </w:r>
    </w:p>
    <w:p w:rsidR="00000000" w:rsidRPr="00824A36" w:rsidP="00824A36">
      <w:pPr>
        <w:pStyle w:val="ListBullet"/>
      </w:pPr>
      <w:r w:rsidRPr="00824A36">
        <w:t>common injuries</w:t>
      </w:r>
      <w:r w:rsidRPr="00824A36">
        <w:t xml:space="preserve"> to heavy off-the-road tyres and their indicators</w:t>
      </w:r>
    </w:p>
    <w:p w:rsidR="00000000" w:rsidRPr="00824A36" w:rsidP="00824A36">
      <w:pPr>
        <w:pStyle w:val="ListBullet"/>
      </w:pPr>
      <w:r w:rsidRPr="00824A36">
        <w:t>common hidden injuries and their indicators, including</w:t>
      </w:r>
    </w:p>
    <w:p w:rsidR="00000000" w:rsidRPr="00824A36" w:rsidP="00824A36">
      <w:pPr>
        <w:pStyle w:val="ListBullet2"/>
      </w:pPr>
      <w:r w:rsidRPr="00824A36">
        <w:t>cuts</w:t>
      </w:r>
    </w:p>
    <w:p w:rsidR="00000000" w:rsidRPr="00824A36" w:rsidP="00824A36">
      <w:pPr>
        <w:pStyle w:val="ListBullet2"/>
      </w:pPr>
      <w:r w:rsidRPr="00824A36">
        <w:t>oxidation</w:t>
      </w:r>
    </w:p>
    <w:p w:rsidR="00000000" w:rsidRPr="00824A36" w:rsidP="00824A36">
      <w:pPr>
        <w:pStyle w:val="ListBullet2"/>
      </w:pPr>
      <w:r w:rsidRPr="00824A36">
        <w:t>separations</w:t>
      </w:r>
    </w:p>
    <w:p w:rsidR="00000000" w:rsidRPr="00824A36" w:rsidP="00824A36">
      <w:pPr>
        <w:pStyle w:val="ListBullet"/>
      </w:pPr>
      <w:r w:rsidRPr="00824A36">
        <w:t>types of injuries which do not need repairing, injuries which are reparable and injuries which either individually or in t</w:t>
      </w:r>
      <w:r w:rsidRPr="00824A36">
        <w:t>he sum should not be repaired</w:t>
      </w:r>
    </w:p>
    <w:p w:rsidR="00000000" w:rsidRPr="00824A36" w:rsidP="00824A36">
      <w:pPr>
        <w:pStyle w:val="ListBullet"/>
      </w:pPr>
      <w:r w:rsidRPr="00824A36">
        <w:t>methods of identifying lug/position identification</w:t>
      </w:r>
    </w:p>
    <w:p w:rsidR="00000000" w:rsidRPr="00824A36" w:rsidP="00824A36">
      <w:pPr>
        <w:pStyle w:val="ListBullet"/>
      </w:pPr>
      <w:r w:rsidRPr="00824A36">
        <w:t xml:space="preserve">impact of significantly faulty tyres falsely passing inspection </w:t>
      </w:r>
    </w:p>
    <w:p w:rsidR="00000000" w:rsidRPr="00824A36" w:rsidP="00824A36">
      <w:pPr>
        <w:pStyle w:val="ListBullet"/>
      </w:pPr>
      <w:r w:rsidRPr="00824A36">
        <w:t>factors which may affect inspection output or product quality and appropriate remedies</w:t>
      </w:r>
    </w:p>
    <w:p w:rsidR="00000000" w:rsidRPr="00824A36" w:rsidP="00824A36">
      <w:pPr>
        <w:pStyle w:val="ListBullet"/>
      </w:pPr>
      <w:r w:rsidRPr="00824A36">
        <w:t>routine and non-routine problems that may arise, the range of possible causes and appropriate actions</w:t>
      </w:r>
    </w:p>
    <w:p w:rsidR="00000000" w:rsidRPr="00824A36" w:rsidP="00824A36">
      <w:pPr>
        <w:pStyle w:val="ListBullet"/>
      </w:pPr>
      <w:r w:rsidRPr="00824A36">
        <w:t>organisation procedures relevant to the work environment/job role</w:t>
      </w:r>
    </w:p>
    <w:p w:rsidR="00000000" w:rsidRPr="00824A36" w:rsidP="00824A36">
      <w:pPr>
        <w:pStyle w:val="ListBullet"/>
      </w:pPr>
      <w:r w:rsidRPr="00824A36">
        <w:t>hierarchy of control</w:t>
      </w:r>
    </w:p>
    <w:p w:rsidR="00000000" w:rsidRPr="00824A36" w:rsidP="00824A36">
      <w:pPr>
        <w:pStyle w:val="ListBullet"/>
      </w:pPr>
      <w:r w:rsidRPr="00824A36">
        <w:t>hazards that may arise in the job/work environment and:</w:t>
      </w:r>
    </w:p>
    <w:p w:rsidR="00000000" w:rsidRPr="00824A36" w:rsidP="00824A36">
      <w:pPr>
        <w:pStyle w:val="ListBullet2"/>
      </w:pPr>
      <w:r w:rsidRPr="00824A36">
        <w:t>their poss</w:t>
      </w:r>
      <w:r w:rsidRPr="00824A36">
        <w:t xml:space="preserve">ible causes </w:t>
      </w:r>
    </w:p>
    <w:p w:rsidR="00000000" w:rsidRPr="00824A36" w:rsidP="00824A36">
      <w:pPr>
        <w:pStyle w:val="ListBullet2"/>
      </w:pPr>
      <w:r w:rsidRPr="00824A36">
        <w:t>potential consequences</w:t>
      </w:r>
    </w:p>
    <w:p w:rsidR="00000000" w:rsidRPr="00824A36" w:rsidP="00824A36">
      <w:pPr>
        <w:pStyle w:val="ListBullet2"/>
      </w:pPr>
      <w:r w:rsidRPr="00824A36">
        <w:t>appropriate risk controls.</w:t>
      </w:r>
    </w:p>
    <w:p w:rsidR="00000000" w:rsidRPr="00824A36" w:rsidP="00824A36">
      <w:pPr>
        <w:pStyle w:val="AllowPageBreak"/>
      </w:pPr>
    </w:p>
    <w:p w:rsidR="00000000" w:rsidRPr="00824A36" w:rsidP="00824A36">
      <w:pPr>
        <w:pStyle w:val="Heading1"/>
      </w:pPr>
      <w:bookmarkStart w:id="14" w:name="O_926379"/>
      <w:bookmarkEnd w:id="14"/>
      <w:r w:rsidRPr="00824A36">
        <w:t>Assessment Conditions</w:t>
      </w:r>
    </w:p>
    <w:p w:rsidR="00000000" w:rsidRPr="00824A36" w:rsidP="00824A36">
      <w:pPr>
        <w:pStyle w:val="ListBullet"/>
      </w:pPr>
      <w:r w:rsidRPr="00824A36">
        <w:t xml:space="preserve">The unit should be assessed holistically and the judgement of competence shall be based on a holistic assessment of the evidence. </w:t>
      </w:r>
    </w:p>
    <w:p w:rsidR="00000000" w:rsidRPr="00824A36" w:rsidP="00824A36">
      <w:pPr>
        <w:pStyle w:val="ListBullet"/>
      </w:pPr>
      <w:r w:rsidRPr="00824A36">
        <w:t>In all plants it may b</w:t>
      </w:r>
      <w:r w:rsidRPr="00824A36">
        <w:t>e appropriate to assess this unit concurrently with units such as:</w:t>
      </w:r>
    </w:p>
    <w:p w:rsidR="00000000" w:rsidRPr="00824A36" w:rsidP="00824A36">
      <w:pPr>
        <w:pStyle w:val="ListBullet2"/>
      </w:pPr>
      <w:r w:rsidRPr="00824A36">
        <w:t>teamwork</w:t>
      </w:r>
    </w:p>
    <w:p w:rsidR="00000000" w:rsidRPr="00824A36" w:rsidP="00824A36">
      <w:pPr>
        <w:pStyle w:val="ListBullet2"/>
      </w:pPr>
      <w:r w:rsidRPr="00824A36">
        <w:t>communication.</w:t>
      </w:r>
    </w:p>
    <w:p w:rsidR="00000000" w:rsidRPr="00824A36" w:rsidP="00824A36">
      <w:pPr>
        <w:pStyle w:val="ListBullet"/>
      </w:pPr>
      <w:r w:rsidRPr="00824A36">
        <w:t>The collection of performance evidence:</w:t>
      </w:r>
    </w:p>
    <w:p w:rsidR="00000000" w:rsidRPr="00824A36" w:rsidP="00824A36">
      <w:pPr>
        <w:pStyle w:val="ListBullet2"/>
      </w:pPr>
      <w:r w:rsidRPr="00824A36">
        <w:t xml:space="preserve">should occur over a range of situations which include typical disruptions to normal, smooth operation </w:t>
      </w:r>
      <w:r w:rsidRPr="00824A36">
        <w:t>of an operating plant</w:t>
      </w:r>
    </w:p>
    <w:p w:rsidR="00000000" w:rsidRPr="00824A36" w:rsidP="00824A36">
      <w:pPr>
        <w:pStyle w:val="ListBullet2"/>
      </w:pPr>
      <w:r w:rsidRPr="00824A36">
        <w:t xml:space="preserve">will typically include a supervisor/third-party report or other evidence, focusing on consistent performance and problem recognition and solving. A supervisor/third-party report must be prepared by someone who has a direct, relevant, </w:t>
      </w:r>
      <w:r w:rsidRPr="00824A36">
        <w:t xml:space="preserve">current relationship with the person being assessed and who is in a position to form a judgement on workplace performance relevant to the unit of competency </w:t>
      </w:r>
    </w:p>
    <w:p w:rsidR="00000000" w:rsidRPr="00824A36" w:rsidP="00824A36">
      <w:pPr>
        <w:pStyle w:val="ListBullet2"/>
      </w:pPr>
      <w:r w:rsidRPr="00824A36">
        <w:t xml:space="preserve">must include the use of an appropriate industrial item of equipment requiring demonstration of </w:t>
      </w:r>
      <w:r w:rsidRPr="00824A36">
        <w:t>ope</w:t>
      </w:r>
      <w:r w:rsidRPr="00824A36">
        <w:t>ration, start and stop procedures and responding to problems</w:t>
      </w:r>
    </w:p>
    <w:p w:rsidR="00000000" w:rsidRPr="00824A36" w:rsidP="00824A36">
      <w:pPr>
        <w:pStyle w:val="ListBullet2"/>
      </w:pPr>
      <w:r w:rsidRPr="00824A36">
        <w:t>may use industry-based simulation for all or part of the unit particularly where safety, lack of opportunity or significant cost is an issue.</w:t>
      </w:r>
    </w:p>
    <w:p w:rsidR="00000000" w:rsidRPr="00824A36" w:rsidP="00824A36">
      <w:pPr>
        <w:pStyle w:val="ListBullet"/>
      </w:pPr>
      <w:r w:rsidRPr="00824A36">
        <w:t>Assessment should occur in operational workplace sit</w:t>
      </w:r>
      <w:r w:rsidRPr="00824A36">
        <w:t>uations. Where this is not possible or where personal safety or environmental damage are limiting factors assessment must occur in a sufficiently rigorous simulated environment that reflects realistic operational workplace conditions. This must cover all a</w:t>
      </w:r>
      <w:r w:rsidRPr="00824A36">
        <w:t>spects of workplace performance, including environment, task skills, task management skills, contingency management skills and job role environment skills.</w:t>
      </w:r>
    </w:p>
    <w:p w:rsidR="00000000" w:rsidRPr="00824A36" w:rsidP="00824A36">
      <w:pPr>
        <w:pStyle w:val="ListBullet"/>
      </w:pPr>
      <w:r w:rsidRPr="00824A36">
        <w:t>Assessment in a simulated environment should use evidence collected from demonstration of skills and</w:t>
      </w:r>
      <w:r w:rsidRPr="00824A36">
        <w:t xml:space="preserve"> one or more of: </w:t>
      </w:r>
    </w:p>
    <w:p w:rsidR="00000000" w:rsidRPr="00824A36" w:rsidP="00824A36">
      <w:pPr>
        <w:pStyle w:val="ListBullet2"/>
      </w:pPr>
      <w:r w:rsidRPr="00824A36">
        <w:t>walk-throughs</w:t>
      </w:r>
    </w:p>
    <w:p w:rsidR="00000000" w:rsidRPr="00824A36" w:rsidP="00824A36">
      <w:pPr>
        <w:pStyle w:val="ListBullet2"/>
      </w:pPr>
      <w:r w:rsidRPr="00824A36">
        <w:t>pilot plant operation</w:t>
      </w:r>
    </w:p>
    <w:p w:rsidR="00000000" w:rsidRPr="00824A36" w:rsidP="00824A36">
      <w:pPr>
        <w:pStyle w:val="ListBullet2"/>
      </w:pPr>
      <w:r w:rsidRPr="00824A36">
        <w:t xml:space="preserve">industry-based case studies/scenarios </w:t>
      </w:r>
    </w:p>
    <w:p w:rsidR="00000000" w:rsidRPr="00824A36" w:rsidP="00824A36">
      <w:pPr>
        <w:pStyle w:val="ListBullet2"/>
      </w:pPr>
      <w:r w:rsidRPr="00824A36">
        <w:t>‘what ifs’.</w:t>
      </w:r>
    </w:p>
    <w:p w:rsidR="00000000" w:rsidRPr="00824A36" w:rsidP="00824A36">
      <w:pPr>
        <w:pStyle w:val="ListBullet"/>
      </w:pPr>
      <w:r w:rsidRPr="00824A36">
        <w:t xml:space="preserve">Knowledge evidence may be collected concurrently with performance evidence or through an independent </w:t>
      </w:r>
      <w:r w:rsidRPr="00824A36">
        <w:t>process, such as workbooks, written assessments or interviews.</w:t>
      </w:r>
    </w:p>
    <w:p w:rsidR="00000000" w:rsidRPr="00824A36" w:rsidP="00824A36">
      <w:pPr>
        <w:pStyle w:val="ListBullet"/>
      </w:pPr>
      <w:r w:rsidRPr="00824A36">
        <w:t>Assessment processes and techniques must be appropriate to the language, literacy and numeracy requirements of the work being performed and the needs of the candidate.</w:t>
      </w:r>
    </w:p>
    <w:p w:rsidR="00000000" w:rsidRPr="00824A36" w:rsidP="00824A36">
      <w:pPr>
        <w:pStyle w:val="ListBullet"/>
      </w:pPr>
      <w:r w:rsidRPr="00824A36">
        <w:t>Conditions for assessment</w:t>
      </w:r>
      <w:r w:rsidRPr="00824A36">
        <w:t xml:space="preserve"> must include access to all tools, equipment, materials and documentation required, including relevant workplace procedures, product and manufacturing specifications associated with this unit.</w:t>
      </w:r>
    </w:p>
    <w:p w:rsidR="00000000" w:rsidRPr="00824A36" w:rsidP="00824A36">
      <w:pPr>
        <w:pStyle w:val="ListBullet"/>
      </w:pPr>
      <w:r w:rsidRPr="00824A36">
        <w:t>The regulatory framework will be reflected in workplace policie</w:t>
      </w:r>
      <w:r w:rsidRPr="00824A36">
        <w:t>s and procedures and is not required to be independently assessed.</w:t>
      </w:r>
    </w:p>
    <w:p w:rsidR="00000000" w:rsidRPr="00824A36" w:rsidP="00824A36">
      <w:pPr>
        <w:pStyle w:val="ListBullet"/>
      </w:pPr>
      <w:r w:rsidRPr="00824A36">
        <w:t>Foundation skills are integral to competent performance of the unit and should not be assessed separately.</w:t>
      </w:r>
    </w:p>
    <w:p w:rsidR="00000000" w:rsidRPr="00824A36" w:rsidP="00824A36">
      <w:pPr>
        <w:pStyle w:val="ListBullet"/>
      </w:pPr>
      <w:r w:rsidRPr="00824A36">
        <w:t>Assessors must satisfy the assessor competency requirements that are in place at t</w:t>
      </w:r>
      <w:r w:rsidRPr="00824A36">
        <w:t>he time of the assessment as set by the VET regulator.</w:t>
      </w:r>
    </w:p>
    <w:p w:rsidR="00000000" w:rsidRPr="00824A36" w:rsidP="00824A36">
      <w:pPr>
        <w:pStyle w:val="ListBullet"/>
      </w:pPr>
      <w:r w:rsidRPr="00824A36">
        <w:t>In addition the assessor or anyone acting in subject matter expert role in assessment shall demonstrate both technical competency and currency. If the assessor cannot demonstrate technical competency a</w:t>
      </w:r>
      <w:r w:rsidRPr="00824A36">
        <w:t xml:space="preserve">nd currency they shall assess with a subject matter expert who does meet these requirements. </w:t>
      </w:r>
    </w:p>
    <w:p w:rsidR="00000000" w:rsidRPr="00824A36" w:rsidP="00824A36">
      <w:pPr>
        <w:pStyle w:val="ListBullet"/>
      </w:pPr>
      <w:r w:rsidRPr="00824A36">
        <w:t>Technical competence can be demonstrated through one or more of:</w:t>
      </w:r>
    </w:p>
    <w:p w:rsidR="00000000" w:rsidRPr="00824A36" w:rsidP="00824A36">
      <w:pPr>
        <w:pStyle w:val="ListBullet2"/>
      </w:pPr>
      <w:r w:rsidRPr="00824A36">
        <w:t xml:space="preserve">relevant VET or other qualification/Statement of Attainment </w:t>
      </w:r>
    </w:p>
    <w:p w:rsidR="00000000" w:rsidRPr="00824A36" w:rsidP="00824A36">
      <w:pPr>
        <w:pStyle w:val="ListBullet2"/>
      </w:pPr>
      <w:r w:rsidRPr="00824A36">
        <w:t>appropriate workplace experience un</w:t>
      </w:r>
      <w:r w:rsidRPr="00824A36">
        <w:t xml:space="preserve">dertaking the type of work being assessed under routine and non-routine conditions </w:t>
      </w:r>
    </w:p>
    <w:p w:rsidR="00000000" w:rsidRPr="00824A36" w:rsidP="00824A36">
      <w:pPr>
        <w:pStyle w:val="ListBullet2"/>
      </w:pPr>
      <w:r w:rsidRPr="00824A36">
        <w:t>appropriate workplace experience supervising/evaluating the type of work being assessed under routine and non-routine conditions</w:t>
      </w:r>
    </w:p>
    <w:p w:rsidR="00000000" w:rsidRPr="00824A36" w:rsidP="00824A36">
      <w:pPr>
        <w:pStyle w:val="ListBullet"/>
      </w:pPr>
      <w:r w:rsidRPr="00824A36">
        <w:t>Currency can be demonstrated through one o</w:t>
      </w:r>
      <w:r w:rsidRPr="00824A36">
        <w:t>r more of:</w:t>
      </w:r>
    </w:p>
    <w:p w:rsidR="00000000" w:rsidRPr="00824A36" w:rsidP="00824A36">
      <w:pPr>
        <w:pStyle w:val="ListBullet2"/>
      </w:pPr>
      <w:r w:rsidRPr="00824A36">
        <w:t xml:space="preserve">being currently employed undertaking the type of work being assessed </w:t>
      </w:r>
    </w:p>
    <w:p w:rsidR="00000000" w:rsidRPr="00824A36" w:rsidP="00824A36">
      <w:pPr>
        <w:pStyle w:val="ListBullet2"/>
      </w:pPr>
      <w:r w:rsidRPr="00824A36">
        <w:t xml:space="preserve">being employed by the organisation undertaking the type of work being assessed and having maintained currency in accordance with that organisation’s policies and procedures </w:t>
      </w:r>
    </w:p>
    <w:p w:rsidR="00000000" w:rsidRPr="00824A36" w:rsidP="00824A36">
      <w:pPr>
        <w:pStyle w:val="ListBullet2"/>
      </w:pPr>
      <w:r w:rsidRPr="00824A36">
        <w:t xml:space="preserve">having consulted/had contact with an organisation undertaking the type of work being assessed within the last twelve months, the consultation/contact being related to assessment </w:t>
      </w:r>
    </w:p>
    <w:p w:rsidR="00000000" w:rsidRPr="00824A36" w:rsidP="00824A36">
      <w:pPr>
        <w:pStyle w:val="ListBullet2"/>
      </w:pPr>
      <w:r w:rsidRPr="00824A36">
        <w:t>conducting on the job training/assessments of the type of work being assessed</w:t>
      </w:r>
      <w:r w:rsidRPr="00824A36">
        <w:t xml:space="preserve"> </w:t>
      </w:r>
    </w:p>
    <w:p w:rsidR="00000000" w:rsidRPr="00824A36" w:rsidP="00824A36">
      <w:pPr>
        <w:pStyle w:val="ListBullet2"/>
      </w:pPr>
      <w:r w:rsidRPr="00824A36">
        <w:t>being an active member of a relevant professional body and participating in activities relevant to the assessment of this type of work.</w:t>
      </w:r>
    </w:p>
    <w:p w:rsidR="00000000" w:rsidRPr="00824A36" w:rsidP="00824A36">
      <w:pPr>
        <w:pStyle w:val="AllowPageBreak"/>
      </w:pPr>
    </w:p>
    <w:p w:rsidR="00000000" w:rsidRPr="00824A36" w:rsidP="00824A36">
      <w:pPr>
        <w:pStyle w:val="Heading1"/>
      </w:pPr>
      <w:bookmarkStart w:id="15" w:name="O_926377"/>
      <w:bookmarkEnd w:id="15"/>
      <w:r w:rsidRPr="00824A36">
        <w:t>Links</w:t>
      </w:r>
    </w:p>
    <w:p w:rsidR="00000000" w:rsidRPr="00824A36" w:rsidP="00B31019">
      <w:pPr>
        <w:pStyle w:val="BodyText"/>
      </w:pPr>
      <w:r w:rsidRPr="00824A3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B3847">
        <w:rPr>
          <w:rStyle w:val="Hyperlink"/>
        </w:rPr>
        <w:t>https://vetnet.gov.au/Pages/TrainingDocs.aspx?q=932aacef-7947-4c80-acc6-593719fe4090</w:t>
      </w:r>
      <w:r>
        <w:fldChar w:fldCharType="end"/>
      </w:r>
    </w:p>
    <w:p w:rsidR="00000000" w:rsidRPr="00824A36" w:rsidP="00824A36"/>
    <w:sectPr w:rsidSect="00824A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36" w:rsidRPr="00B31019" w:rsidP="00B31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019" w:rsidP="00824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31019" w:rsidP="00824A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1019" w:rsidP="00824A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36" w:rsidP="00824A36">
    <w:pPr>
      <w:pStyle w:val="Footer"/>
      <w:framePr w:wrap="around"/>
    </w:pPr>
    <w:r>
      <w:fldChar w:fldCharType="begin"/>
    </w:r>
    <w:r>
      <w:instrText xml:space="preserve"> DOCPROPERTY  Subject  \* MERGEFORMAT </w:instrText>
    </w:r>
    <w:r>
      <w:fldChar w:fldCharType="separate"/>
    </w:r>
    <w:r w:rsidR="00B31019">
      <w:t>Approved</w:t>
    </w:r>
    <w:r w:rsidR="00B31019">
      <w:fldChar w:fldCharType="end"/>
    </w:r>
    <w:r>
      <w:tab/>
      <w:t xml:space="preserve">Page </w:t>
    </w:r>
    <w:r>
      <w:fldChar w:fldCharType="begin"/>
    </w:r>
    <w:r>
      <w:instrText xml:space="preserve"> PAGE  \* Arabic  \* MERGEFORMAT </w:instrText>
    </w:r>
    <w:r>
      <w:fldChar w:fldCharType="separate"/>
    </w:r>
    <w:r w:rsidR="00B3101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1019">
      <w:rPr>
        <w:noProof/>
      </w:rPr>
      <w:t>7</w:t>
    </w:r>
    <w:r>
      <w:rPr>
        <w:noProof/>
      </w:rPr>
      <w:fldChar w:fldCharType="end"/>
    </w:r>
  </w:p>
  <w:p w:rsidR="00824A36" w:rsidP="00824A36">
    <w:pPr>
      <w:pStyle w:val="Footer"/>
      <w:framePr w:wrap="around"/>
    </w:pPr>
    <w:r>
      <w:t xml:space="preserve">© Commonwealth of Australia, </w:t>
    </w:r>
    <w:r>
      <w:fldChar w:fldCharType="begin"/>
    </w:r>
    <w:r>
      <w:instrText xml:space="preserve"> DATE  \@ "yyyy"  \* MERGEFORMAT </w:instrText>
    </w:r>
    <w:r>
      <w:fldChar w:fldCharType="separate"/>
    </w:r>
    <w:r w:rsidR="00B31019">
      <w:rPr>
        <w:noProof/>
      </w:rPr>
      <w:t>2025</w:t>
    </w:r>
    <w:r>
      <w:fldChar w:fldCharType="end"/>
    </w:r>
    <w:r>
      <w:tab/>
    </w:r>
    <w:r>
      <w:fldChar w:fldCharType="begin"/>
    </w:r>
    <w:r>
      <w:instrText xml:space="preserve"> DOCPROPERTY  Author  \* MERGEFORMAT </w:instrText>
    </w:r>
    <w:r>
      <w:fldChar w:fldCharType="separate"/>
    </w:r>
    <w:r w:rsidR="00B31019">
      <w:t>Manufacturing Industry Skills Alliance</w:t>
    </w:r>
    <w:r w:rsidR="00B31019">
      <w:fldChar w:fldCharType="end"/>
    </w:r>
  </w:p>
  <w:p w:rsidR="00824A36" w:rsidP="00824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A36" w:rsidRPr="00B31019" w:rsidP="00B31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019" w:rsidRPr="002D2AF8" w:rsidP="00824A36">
    <w:pPr>
      <w:pStyle w:val="Header"/>
      <w:framePr w:wrap="around"/>
    </w:pPr>
    <w:r>
      <w:fldChar w:fldCharType="begin"/>
    </w:r>
    <w:r>
      <w:instrText xml:space="preserve"> TITLE   \* MERGEFORMAT </w:instrText>
    </w:r>
    <w:r>
      <w:fldChar w:fldCharType="separate"/>
    </w:r>
    <w:r>
      <w:t>PMBPROD336 Inspect heavy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1019" w:rsidP="00824A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36" w:rsidRPr="002D2AF8" w:rsidP="00824A36">
    <w:pPr>
      <w:pStyle w:val="Header"/>
      <w:framePr w:wrap="around"/>
    </w:pPr>
    <w:r>
      <w:fldChar w:fldCharType="begin"/>
    </w:r>
    <w:r>
      <w:instrText xml:space="preserve"> TITLE   \* MERGEFORMAT </w:instrText>
    </w:r>
    <w:r>
      <w:fldChar w:fldCharType="separate"/>
    </w:r>
    <w:r w:rsidR="00B31019">
      <w:t>PMBPROD336 Inspect heavy off-the-road tyres</w:t>
    </w:r>
    <w:r w:rsidR="00B31019">
      <w:fldChar w:fldCharType="end"/>
    </w:r>
    <w:r>
      <w:tab/>
      <w:t xml:space="preserve">Date this document was generated: </w:t>
    </w:r>
    <w:r>
      <w:fldChar w:fldCharType="begin"/>
    </w:r>
    <w:r>
      <w:instrText xml:space="preserve"> CREATEDATE  \@ "d MMMM yyyy"  \* MERGEFORMAT </w:instrText>
    </w:r>
    <w:r>
      <w:fldChar w:fldCharType="separate"/>
    </w:r>
    <w:r w:rsidR="00B31019">
      <w:rPr>
        <w:noProof/>
      </w:rPr>
      <w:t>2 March 2025</w:t>
    </w:r>
    <w:r>
      <w:fldChar w:fldCharType="end"/>
    </w:r>
  </w:p>
  <w:p w:rsidR="00824A36" w:rsidP="00824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5E3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89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A1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A36"/>
    <w:pPr>
      <w:spacing w:before="360" w:after="60"/>
      <w:outlineLvl w:val="0"/>
    </w:pPr>
    <w:rPr>
      <w:sz w:val="32"/>
    </w:rPr>
  </w:style>
  <w:style w:type="paragraph" w:styleId="Heading2">
    <w:name w:val="heading 2"/>
    <w:basedOn w:val="HeadingBase"/>
    <w:next w:val="BodyText"/>
    <w:link w:val="Heading2Char"/>
    <w:qFormat/>
    <w:rsid w:val="00824A36"/>
    <w:pPr>
      <w:keepLines/>
      <w:spacing w:before="240" w:after="120"/>
      <w:outlineLvl w:val="1"/>
    </w:pPr>
    <w:rPr>
      <w:sz w:val="28"/>
      <w:szCs w:val="40"/>
    </w:rPr>
  </w:style>
  <w:style w:type="paragraph" w:styleId="Heading3">
    <w:name w:val="heading 3"/>
    <w:basedOn w:val="HeadingBase"/>
    <w:next w:val="BodyText"/>
    <w:link w:val="Heading3Char"/>
    <w:qFormat/>
    <w:rsid w:val="00824A36"/>
    <w:pPr>
      <w:spacing w:before="180" w:after="120"/>
      <w:outlineLvl w:val="2"/>
    </w:pPr>
    <w:rPr>
      <w:spacing w:val="-10"/>
      <w:kern w:val="32"/>
    </w:rPr>
  </w:style>
  <w:style w:type="paragraph" w:styleId="Heading4">
    <w:name w:val="heading 4"/>
    <w:basedOn w:val="HeadingBase"/>
    <w:next w:val="BodyText"/>
    <w:link w:val="Heading4Char"/>
    <w:qFormat/>
    <w:rsid w:val="00824A36"/>
    <w:pPr>
      <w:spacing w:before="160" w:after="120"/>
      <w:outlineLvl w:val="3"/>
    </w:pPr>
    <w:rPr>
      <w:sz w:val="22"/>
    </w:rPr>
  </w:style>
  <w:style w:type="paragraph" w:styleId="Heading5">
    <w:name w:val="heading 5"/>
    <w:basedOn w:val="HeadingBase"/>
    <w:next w:val="Normal"/>
    <w:link w:val="Heading5Char"/>
    <w:qFormat/>
    <w:rsid w:val="00824A36"/>
    <w:pPr>
      <w:spacing w:before="80"/>
      <w:outlineLvl w:val="4"/>
    </w:pPr>
    <w:rPr>
      <w:color w:val="918585"/>
      <w:sz w:val="20"/>
    </w:rPr>
  </w:style>
  <w:style w:type="paragraph" w:styleId="Heading6">
    <w:name w:val="heading 6"/>
    <w:basedOn w:val="HeadingBase"/>
    <w:next w:val="Normal"/>
    <w:link w:val="Heading6Char"/>
    <w:qFormat/>
    <w:rsid w:val="00824A36"/>
    <w:pPr>
      <w:spacing w:before="60"/>
      <w:outlineLvl w:val="5"/>
    </w:pPr>
    <w:rPr>
      <w:color w:val="918585"/>
      <w:sz w:val="20"/>
    </w:rPr>
  </w:style>
  <w:style w:type="paragraph" w:styleId="Heading7">
    <w:name w:val="heading 7"/>
    <w:basedOn w:val="Normal"/>
    <w:next w:val="Normal"/>
    <w:link w:val="Heading7Char"/>
    <w:qFormat/>
    <w:rsid w:val="00824A36"/>
    <w:pPr>
      <w:ind w:left="720"/>
      <w:outlineLvl w:val="6"/>
    </w:pPr>
    <w:rPr>
      <w:i/>
    </w:rPr>
  </w:style>
  <w:style w:type="paragraph" w:styleId="Heading8">
    <w:name w:val="heading 8"/>
    <w:basedOn w:val="Normal"/>
    <w:next w:val="Normal"/>
    <w:link w:val="Heading8Char"/>
    <w:qFormat/>
    <w:rsid w:val="00824A36"/>
    <w:pPr>
      <w:ind w:left="720"/>
      <w:outlineLvl w:val="7"/>
    </w:pPr>
    <w:rPr>
      <w:i/>
    </w:rPr>
  </w:style>
  <w:style w:type="paragraph" w:styleId="Heading9">
    <w:name w:val="heading 9"/>
    <w:basedOn w:val="Normal"/>
    <w:next w:val="Normal"/>
    <w:link w:val="Heading9Char"/>
    <w:qFormat/>
    <w:rsid w:val="00824A36"/>
    <w:pPr>
      <w:ind w:left="720"/>
      <w:outlineLvl w:val="8"/>
    </w:pPr>
    <w:rPr>
      <w:i/>
    </w:rPr>
  </w:style>
  <w:style w:type="character" w:default="1" w:styleId="DefaultParagraphFont">
    <w:name w:val="Default Paragraph Font"/>
    <w:uiPriority w:val="1"/>
    <w:unhideWhenUsed/>
    <w:rsid w:val="00824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A36"/>
  </w:style>
  <w:style w:type="character" w:customStyle="1" w:styleId="Heading1Char">
    <w:name w:val="Heading 1 Char"/>
    <w:basedOn w:val="DefaultParagraphFont"/>
    <w:link w:val="Heading1"/>
    <w:rsid w:val="00824A36"/>
    <w:rPr>
      <w:rFonts w:ascii="Times New Roman" w:eastAsia="Times New Roman" w:hAnsi="Times New Roman" w:cs="Times New Roman"/>
      <w:b/>
      <w:sz w:val="32"/>
      <w:szCs w:val="20"/>
      <w:lang w:eastAsia="en-US"/>
    </w:rPr>
  </w:style>
  <w:style w:type="paragraph" w:styleId="BodyText">
    <w:name w:val="Body Text"/>
    <w:basedOn w:val="Normal"/>
    <w:link w:val="BodyTextChar"/>
    <w:rsid w:val="00824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A36"/>
    <w:rPr>
      <w:rFonts w:ascii="Times New Roman" w:eastAsia="Times New Roman" w:hAnsi="Times New Roman" w:cs="Times New Roman"/>
      <w:sz w:val="24"/>
      <w:lang w:eastAsia="en-US"/>
    </w:rPr>
  </w:style>
  <w:style w:type="paragraph" w:styleId="ListBullet">
    <w:name w:val="List Bullet"/>
    <w:basedOn w:val="List"/>
    <w:rsid w:val="00824A36"/>
    <w:pPr>
      <w:numPr>
        <w:numId w:val="12"/>
      </w:numPr>
      <w:tabs>
        <w:tab w:val="clear" w:pos="340"/>
      </w:tabs>
      <w:spacing w:before="40" w:after="40"/>
    </w:pPr>
  </w:style>
  <w:style w:type="character" w:customStyle="1" w:styleId="SpecialBold">
    <w:name w:val="Special Bold"/>
    <w:basedOn w:val="DefaultParagraphFont"/>
    <w:rsid w:val="00824A36"/>
    <w:rPr>
      <w:b/>
      <w:spacing w:val="0"/>
    </w:rPr>
  </w:style>
  <w:style w:type="paragraph" w:styleId="ListBullet2">
    <w:name w:val="List Bullet 2"/>
    <w:basedOn w:val="List2"/>
    <w:rsid w:val="00824A36"/>
    <w:pPr>
      <w:numPr>
        <w:numId w:val="13"/>
      </w:numPr>
      <w:tabs>
        <w:tab w:val="clear" w:pos="680"/>
      </w:tabs>
    </w:pPr>
  </w:style>
  <w:style w:type="paragraph" w:customStyle="1" w:styleId="SuperHeading">
    <w:name w:val="SuperHeading"/>
    <w:basedOn w:val="Normal"/>
    <w:rsid w:val="00824A36"/>
    <w:pPr>
      <w:spacing w:before="240" w:after="120"/>
      <w:outlineLvl w:val="0"/>
    </w:pPr>
    <w:rPr>
      <w:rFonts w:ascii="Times New Roman" w:hAnsi="Times New Roman"/>
      <w:b/>
      <w:sz w:val="32"/>
    </w:rPr>
  </w:style>
  <w:style w:type="paragraph" w:customStyle="1" w:styleId="AllowPageBreak">
    <w:name w:val="AllowPageBreak"/>
    <w:rsid w:val="00824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A36"/>
    <w:rPr>
      <w:rFonts w:ascii="Courier New" w:eastAsia="Times New Roman" w:hAnsi="Courier New" w:cs="Times New Roman"/>
      <w:i/>
      <w:szCs w:val="20"/>
      <w:lang w:eastAsia="en-US"/>
    </w:rPr>
  </w:style>
  <w:style w:type="paragraph" w:customStyle="1" w:styleId="HeadingBase">
    <w:name w:val="Heading Base"/>
    <w:rsid w:val="00824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A36"/>
    <w:pPr>
      <w:tabs>
        <w:tab w:val="right" w:leader="dot" w:pos="9072"/>
      </w:tabs>
      <w:ind w:left="567"/>
    </w:pPr>
    <w:rPr>
      <w:szCs w:val="22"/>
    </w:rPr>
  </w:style>
  <w:style w:type="paragraph" w:customStyle="1" w:styleId="TOCBase">
    <w:name w:val="TOC Base"/>
    <w:rsid w:val="00824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A36"/>
    <w:pPr>
      <w:tabs>
        <w:tab w:val="right" w:leader="dot" w:pos="9072"/>
      </w:tabs>
      <w:spacing w:before="40" w:after="40"/>
      <w:ind w:left="284"/>
    </w:pPr>
    <w:rPr>
      <w:rFonts w:ascii="Times New Roman" w:hAnsi="Times New Roman"/>
    </w:rPr>
  </w:style>
  <w:style w:type="paragraph" w:styleId="TOC1">
    <w:name w:val="toc 1"/>
    <w:basedOn w:val="TOCBase"/>
    <w:next w:val="Normal"/>
    <w:rsid w:val="00824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A36"/>
    <w:rPr>
      <w:rFonts w:ascii="Times New Roman" w:eastAsia="Times New Roman" w:hAnsi="Times New Roman" w:cs="Times New Roman"/>
      <w:sz w:val="16"/>
      <w:lang w:eastAsia="en-US"/>
    </w:rPr>
  </w:style>
  <w:style w:type="paragraph" w:styleId="Title">
    <w:name w:val="Title"/>
    <w:basedOn w:val="HeadingBase"/>
    <w:link w:val="TitleChar"/>
    <w:qFormat/>
    <w:rsid w:val="00824A36"/>
    <w:pPr>
      <w:spacing w:before="5040"/>
      <w:jc w:val="center"/>
    </w:pPr>
    <w:rPr>
      <w:sz w:val="48"/>
      <w:szCs w:val="72"/>
      <w:lang w:val="en-US"/>
    </w:rPr>
  </w:style>
  <w:style w:type="character" w:customStyle="1" w:styleId="TitleChar">
    <w:name w:val="Title Char"/>
    <w:basedOn w:val="DefaultParagraphFont"/>
    <w:link w:val="Title"/>
    <w:rsid w:val="00824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A36"/>
    <w:pPr>
      <w:tabs>
        <w:tab w:val="left" w:pos="3600"/>
        <w:tab w:val="left" w:pos="3958"/>
      </w:tabs>
    </w:pPr>
  </w:style>
  <w:style w:type="paragraph" w:styleId="List">
    <w:name w:val="List"/>
    <w:basedOn w:val="BodyText"/>
    <w:next w:val="BodyText"/>
    <w:rsid w:val="00824A36"/>
    <w:pPr>
      <w:tabs>
        <w:tab w:val="left" w:pos="340"/>
      </w:tabs>
      <w:spacing w:before="60" w:after="60"/>
      <w:ind w:left="340" w:hanging="340"/>
    </w:pPr>
  </w:style>
  <w:style w:type="paragraph" w:customStyle="1" w:styleId="Note">
    <w:name w:val="Note"/>
    <w:basedOn w:val="BodyText"/>
    <w:rsid w:val="00824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A36"/>
    <w:pPr>
      <w:framePr w:wrap="auto" w:hAnchor="text" w:y="6049"/>
    </w:pPr>
    <w:rPr>
      <w:color w:val="000000"/>
      <w:sz w:val="40"/>
    </w:rPr>
  </w:style>
  <w:style w:type="paragraph" w:customStyle="1" w:styleId="TOCTitle">
    <w:name w:val="TOCTitle"/>
    <w:basedOn w:val="Heading1"/>
    <w:rsid w:val="00824A36"/>
    <w:pPr>
      <w:spacing w:after="240"/>
      <w:jc w:val="center"/>
      <w:outlineLvl w:val="9"/>
    </w:pPr>
    <w:rPr>
      <w:caps/>
    </w:rPr>
  </w:style>
  <w:style w:type="paragraph" w:customStyle="1" w:styleId="Version">
    <w:name w:val="Version"/>
    <w:rsid w:val="00824A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A36"/>
    <w:pPr>
      <w:keepNext w:val="0"/>
      <w:tabs>
        <w:tab w:val="right" w:pos="4176"/>
      </w:tabs>
      <w:ind w:left="198" w:hanging="198"/>
    </w:pPr>
    <w:rPr>
      <w:rFonts w:ascii="Garamond" w:hAnsi="Garamond"/>
    </w:rPr>
  </w:style>
  <w:style w:type="paragraph" w:styleId="IndexHeading">
    <w:name w:val="index heading"/>
    <w:basedOn w:val="Normal"/>
    <w:next w:val="Index1"/>
    <w:semiHidden/>
    <w:rsid w:val="00824A36"/>
    <w:pPr>
      <w:spacing w:before="120" w:after="120"/>
    </w:pPr>
    <w:rPr>
      <w:rFonts w:ascii="Arial" w:hAnsi="Arial"/>
      <w:b/>
      <w:color w:val="918585"/>
      <w:sz w:val="24"/>
    </w:rPr>
  </w:style>
  <w:style w:type="paragraph" w:styleId="Header">
    <w:name w:val="header"/>
    <w:basedOn w:val="Normal"/>
    <w:link w:val="HeaderChar"/>
    <w:rsid w:val="00824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A36"/>
    <w:rPr>
      <w:rFonts w:ascii="Times New Roman" w:eastAsia="Times New Roman" w:hAnsi="Times New Roman" w:cs="Times New Roman"/>
      <w:sz w:val="16"/>
      <w:szCs w:val="20"/>
      <w:lang w:val="en-GB" w:eastAsia="en-US"/>
    </w:rPr>
  </w:style>
  <w:style w:type="paragraph" w:customStyle="1" w:styleId="Chapter">
    <w:name w:val="Chapter"/>
    <w:basedOn w:val="Normal"/>
    <w:rsid w:val="00824A36"/>
    <w:pPr>
      <w:spacing w:before="240"/>
    </w:pPr>
    <w:rPr>
      <w:rFonts w:ascii="Times New Roman" w:hAnsi="Times New Roman"/>
      <w:smallCaps/>
      <w:spacing w:val="80"/>
      <w:sz w:val="28"/>
    </w:rPr>
  </w:style>
  <w:style w:type="paragraph" w:customStyle="1" w:styleId="InChapter">
    <w:name w:val="InChapter"/>
    <w:basedOn w:val="Heading3"/>
    <w:rsid w:val="00824A36"/>
    <w:pPr>
      <w:spacing w:after="240"/>
      <w:outlineLvl w:val="9"/>
    </w:pPr>
    <w:rPr>
      <w:noProof/>
    </w:rPr>
  </w:style>
  <w:style w:type="paragraph" w:styleId="Index2">
    <w:name w:val="index 2"/>
    <w:basedOn w:val="Normal"/>
    <w:next w:val="Normal"/>
    <w:semiHidden/>
    <w:rsid w:val="00824A36"/>
    <w:pPr>
      <w:tabs>
        <w:tab w:val="right" w:pos="4176"/>
      </w:tabs>
      <w:ind w:left="568" w:hanging="284"/>
    </w:pPr>
    <w:rPr>
      <w:rFonts w:ascii="Garamond" w:hAnsi="Garamond"/>
    </w:rPr>
  </w:style>
  <w:style w:type="paragraph" w:customStyle="1" w:styleId="Byline">
    <w:name w:val="Byline"/>
    <w:rsid w:val="00824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A36"/>
    <w:pPr>
      <w:tabs>
        <w:tab w:val="clear" w:pos="3600"/>
        <w:tab w:val="clear" w:pos="3958"/>
      </w:tabs>
      <w:jc w:val="right"/>
    </w:pPr>
  </w:style>
  <w:style w:type="character" w:styleId="Emphasis">
    <w:name w:val="Emphasis"/>
    <w:basedOn w:val="DefaultParagraphFont"/>
    <w:qFormat/>
    <w:rsid w:val="00824A36"/>
    <w:rPr>
      <w:i/>
    </w:rPr>
  </w:style>
  <w:style w:type="paragraph" w:styleId="Caption">
    <w:name w:val="caption"/>
    <w:basedOn w:val="BodyText"/>
    <w:next w:val="Normal"/>
    <w:qFormat/>
    <w:rsid w:val="00824A36"/>
    <w:pPr>
      <w:framePr w:w="2268" w:hSpace="181" w:vSpace="181" w:wrap="around" w:vAnchor="text" w:hAnchor="page" w:x="1135" w:y="285" w:anchorLock="1"/>
    </w:pPr>
    <w:rPr>
      <w:i/>
    </w:rPr>
  </w:style>
  <w:style w:type="paragraph" w:customStyle="1" w:styleId="MiniTOCTitle">
    <w:name w:val="MiniTOCTitle"/>
    <w:basedOn w:val="Heading4"/>
    <w:rsid w:val="00824A36"/>
    <w:pPr>
      <w:spacing w:before="240"/>
      <w:outlineLvl w:val="9"/>
    </w:pPr>
    <w:rPr>
      <w:noProof/>
      <w:sz w:val="24"/>
    </w:rPr>
  </w:style>
  <w:style w:type="paragraph" w:customStyle="1" w:styleId="MiniTOCItem">
    <w:name w:val="MiniTOCItem"/>
    <w:basedOn w:val="ListBullet"/>
    <w:rsid w:val="00824A36"/>
    <w:pPr>
      <w:numPr>
        <w:numId w:val="0"/>
      </w:numPr>
      <w:tabs>
        <w:tab w:val="right" w:leader="dot" w:pos="6521"/>
      </w:tabs>
      <w:spacing w:before="0" w:after="0"/>
    </w:pPr>
  </w:style>
  <w:style w:type="paragraph" w:customStyle="1" w:styleId="TOFTitle">
    <w:name w:val="TOFTitle"/>
    <w:basedOn w:val="TOCTitle"/>
    <w:rsid w:val="00824A36"/>
  </w:style>
  <w:style w:type="paragraph" w:styleId="TableofFigures">
    <w:name w:val="table of figures"/>
    <w:basedOn w:val="Normal"/>
    <w:next w:val="Normal"/>
    <w:semiHidden/>
    <w:rsid w:val="00824A36"/>
    <w:pPr>
      <w:tabs>
        <w:tab w:val="right" w:leader="dot" w:pos="9072"/>
      </w:tabs>
      <w:ind w:left="970" w:hanging="403"/>
    </w:pPr>
    <w:rPr>
      <w:rFonts w:ascii="Times New Roman" w:hAnsi="Times New Roman"/>
      <w:b/>
    </w:rPr>
  </w:style>
  <w:style w:type="paragraph" w:styleId="ListNumber">
    <w:name w:val="List Number"/>
    <w:basedOn w:val="List"/>
    <w:rsid w:val="00824A36"/>
    <w:pPr>
      <w:numPr>
        <w:numId w:val="15"/>
      </w:numPr>
      <w:tabs>
        <w:tab w:val="clear" w:pos="340"/>
      </w:tabs>
    </w:pPr>
  </w:style>
  <w:style w:type="character" w:customStyle="1" w:styleId="WingdingSymbols">
    <w:name w:val="Wingding Symbols"/>
    <w:rsid w:val="00824A36"/>
    <w:rPr>
      <w:rFonts w:ascii="Wingdings" w:hAnsi="Wingdings"/>
    </w:rPr>
  </w:style>
  <w:style w:type="paragraph" w:customStyle="1" w:styleId="TableHeading">
    <w:name w:val="Table Heading"/>
    <w:basedOn w:val="HeadingBase"/>
    <w:rsid w:val="00824A36"/>
    <w:pPr>
      <w:keepLines/>
      <w:pBdr>
        <w:bottom w:val="single" w:sz="6" w:space="1" w:color="918585"/>
      </w:pBdr>
      <w:spacing w:before="240"/>
    </w:pPr>
  </w:style>
  <w:style w:type="character" w:customStyle="1" w:styleId="HotSpot">
    <w:name w:val="HotSpot"/>
    <w:rsid w:val="00824A36"/>
    <w:rPr>
      <w:color w:val="0033CC"/>
      <w:u w:val="none"/>
    </w:rPr>
  </w:style>
  <w:style w:type="paragraph" w:customStyle="1" w:styleId="BodyTextRight">
    <w:name w:val="Body Text Right"/>
    <w:basedOn w:val="BodyText"/>
    <w:rsid w:val="00824A36"/>
    <w:pPr>
      <w:spacing w:before="0" w:after="0"/>
      <w:jc w:val="right"/>
    </w:pPr>
  </w:style>
  <w:style w:type="paragraph" w:styleId="Index3">
    <w:name w:val="index 3"/>
    <w:basedOn w:val="ListNumber2"/>
    <w:next w:val="Normal"/>
    <w:semiHidden/>
    <w:rsid w:val="00824A36"/>
    <w:pPr>
      <w:numPr>
        <w:numId w:val="0"/>
      </w:numPr>
      <w:tabs>
        <w:tab w:val="right" w:leader="dot" w:pos="4176"/>
      </w:tabs>
    </w:pPr>
  </w:style>
  <w:style w:type="paragraph" w:styleId="ListNumber2">
    <w:name w:val="List Number 2"/>
    <w:basedOn w:val="List2"/>
    <w:rsid w:val="00824A36"/>
    <w:pPr>
      <w:numPr>
        <w:numId w:val="10"/>
      </w:numPr>
      <w:tabs>
        <w:tab w:val="clear" w:pos="1060"/>
      </w:tabs>
    </w:pPr>
  </w:style>
  <w:style w:type="paragraph" w:customStyle="1" w:styleId="MarginNote">
    <w:name w:val="Margin Note"/>
    <w:basedOn w:val="BodyText"/>
    <w:rsid w:val="00824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A36"/>
    <w:rPr>
      <w:sz w:val="32"/>
    </w:rPr>
  </w:style>
  <w:style w:type="paragraph" w:customStyle="1" w:styleId="HeadingProcedure">
    <w:name w:val="Heading Procedure"/>
    <w:basedOn w:val="HeadingBase"/>
    <w:next w:val="Normal"/>
    <w:rsid w:val="00824A36"/>
    <w:pPr>
      <w:tabs>
        <w:tab w:val="left" w:pos="0"/>
      </w:tabs>
      <w:spacing w:before="120" w:after="60"/>
    </w:pPr>
    <w:rPr>
      <w:i/>
      <w:color w:val="918585"/>
      <w:sz w:val="22"/>
    </w:rPr>
  </w:style>
  <w:style w:type="paragraph" w:customStyle="1" w:styleId="TableBodyText">
    <w:name w:val="Table Body Text"/>
    <w:basedOn w:val="BodyText"/>
    <w:rsid w:val="00824A36"/>
    <w:pPr>
      <w:spacing w:before="60" w:after="60"/>
    </w:pPr>
  </w:style>
  <w:style w:type="paragraph" w:styleId="ListContinue">
    <w:name w:val="List Continue"/>
    <w:basedOn w:val="List"/>
    <w:rsid w:val="00824A36"/>
    <w:pPr>
      <w:ind w:firstLine="0"/>
    </w:pPr>
  </w:style>
  <w:style w:type="paragraph" w:customStyle="1" w:styleId="ListNote">
    <w:name w:val="List Note"/>
    <w:basedOn w:val="List"/>
    <w:rsid w:val="00824A36"/>
    <w:pPr>
      <w:pBdr>
        <w:top w:val="single" w:sz="6" w:space="2" w:color="918585"/>
        <w:bottom w:val="single" w:sz="6" w:space="2" w:color="918585"/>
      </w:pBdr>
      <w:tabs>
        <w:tab w:val="left" w:pos="1021"/>
      </w:tabs>
      <w:ind w:firstLine="0"/>
    </w:pPr>
  </w:style>
  <w:style w:type="paragraph" w:customStyle="1" w:styleId="Warning">
    <w:name w:val="Warning"/>
    <w:basedOn w:val="BodyText"/>
    <w:rsid w:val="00824A36"/>
    <w:pPr>
      <w:shd w:val="clear" w:color="auto" w:fill="D9D9D9"/>
      <w:tabs>
        <w:tab w:val="left" w:pos="992"/>
      </w:tabs>
      <w:ind w:left="119" w:right="119"/>
    </w:pPr>
    <w:rPr>
      <w:sz w:val="20"/>
    </w:rPr>
  </w:style>
  <w:style w:type="paragraph" w:customStyle="1" w:styleId="MarginIcons">
    <w:name w:val="Margin Icons"/>
    <w:basedOn w:val="BodyText"/>
    <w:rsid w:val="00824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A36"/>
    <w:rPr>
      <w:rFonts w:ascii="Courier New" w:hAnsi="Courier New"/>
    </w:rPr>
  </w:style>
  <w:style w:type="paragraph" w:customStyle="1" w:styleId="NoteBullet">
    <w:name w:val="Note Bullet"/>
    <w:basedOn w:val="Note"/>
    <w:rsid w:val="00824A36"/>
    <w:pPr>
      <w:tabs>
        <w:tab w:val="clear" w:pos="680"/>
      </w:tabs>
      <w:spacing w:before="60" w:after="60"/>
    </w:pPr>
  </w:style>
  <w:style w:type="paragraph" w:customStyle="1" w:styleId="SubHeading2">
    <w:name w:val="SubHeading2"/>
    <w:basedOn w:val="HeadingBase"/>
    <w:rsid w:val="00824A36"/>
    <w:pPr>
      <w:spacing w:before="240" w:after="60"/>
    </w:pPr>
    <w:rPr>
      <w:sz w:val="20"/>
    </w:rPr>
  </w:style>
  <w:style w:type="paragraph" w:customStyle="1" w:styleId="SubHeading1">
    <w:name w:val="SubHeading1"/>
    <w:basedOn w:val="HeadingBase"/>
    <w:rsid w:val="00824A36"/>
    <w:pPr>
      <w:spacing w:before="240" w:after="60"/>
    </w:pPr>
    <w:rPr>
      <w:color w:val="918585"/>
      <w:sz w:val="22"/>
    </w:rPr>
  </w:style>
  <w:style w:type="paragraph" w:customStyle="1" w:styleId="SideHeading">
    <w:name w:val="Side Heading"/>
    <w:basedOn w:val="HeadingBase"/>
    <w:rsid w:val="00824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A36"/>
    <w:pPr>
      <w:tabs>
        <w:tab w:val="num" w:pos="360"/>
      </w:tabs>
    </w:pPr>
  </w:style>
  <w:style w:type="paragraph" w:styleId="PlainText">
    <w:name w:val="Plain Text"/>
    <w:basedOn w:val="Normal"/>
    <w:link w:val="PlainTextChar"/>
    <w:rsid w:val="00824A36"/>
    <w:rPr>
      <w:sz w:val="20"/>
    </w:rPr>
  </w:style>
  <w:style w:type="character" w:customStyle="1" w:styleId="PlainTextChar">
    <w:name w:val="Plain Text Char"/>
    <w:basedOn w:val="DefaultParagraphFont"/>
    <w:link w:val="PlainText"/>
    <w:rsid w:val="00824A36"/>
    <w:rPr>
      <w:rFonts w:ascii="Courier New" w:eastAsia="Times New Roman" w:hAnsi="Courier New" w:cs="Times New Roman"/>
      <w:sz w:val="20"/>
      <w:szCs w:val="20"/>
      <w:lang w:eastAsia="en-US"/>
    </w:rPr>
  </w:style>
  <w:style w:type="character" w:customStyle="1" w:styleId="MenuOption">
    <w:name w:val="Menu Option"/>
    <w:basedOn w:val="DefaultParagraphFont"/>
    <w:rsid w:val="00824A36"/>
    <w:rPr>
      <w:b/>
      <w:smallCaps/>
    </w:rPr>
  </w:style>
  <w:style w:type="paragraph" w:customStyle="1" w:styleId="TableListNumber">
    <w:name w:val="Table List Number"/>
    <w:basedOn w:val="ListNumber"/>
    <w:rsid w:val="00824A36"/>
    <w:pPr>
      <w:numPr>
        <w:numId w:val="0"/>
      </w:numPr>
    </w:pPr>
  </w:style>
  <w:style w:type="paragraph" w:styleId="TOC4">
    <w:name w:val="toc 4"/>
    <w:basedOn w:val="TOCBase"/>
    <w:next w:val="Normal"/>
    <w:semiHidden/>
    <w:rsid w:val="00824A36"/>
    <w:pPr>
      <w:tabs>
        <w:tab w:val="right" w:leader="dot" w:pos="9071"/>
      </w:tabs>
      <w:ind w:left="1701"/>
    </w:pPr>
  </w:style>
  <w:style w:type="paragraph" w:customStyle="1" w:styleId="ListAlpha">
    <w:name w:val="List Alpha"/>
    <w:basedOn w:val="List"/>
    <w:rsid w:val="00824A36"/>
    <w:pPr>
      <w:numPr>
        <w:numId w:val="9"/>
      </w:numPr>
    </w:pPr>
  </w:style>
  <w:style w:type="paragraph" w:customStyle="1" w:styleId="ListAlpha2">
    <w:name w:val="List Alpha 2"/>
    <w:basedOn w:val="List2"/>
    <w:rsid w:val="00824A36"/>
    <w:pPr>
      <w:numPr>
        <w:numId w:val="8"/>
      </w:numPr>
    </w:pPr>
  </w:style>
  <w:style w:type="paragraph" w:styleId="List2">
    <w:name w:val="List 2"/>
    <w:basedOn w:val="BodyText"/>
    <w:rsid w:val="00824A36"/>
    <w:pPr>
      <w:tabs>
        <w:tab w:val="left" w:pos="680"/>
      </w:tabs>
      <w:spacing w:before="60" w:after="60"/>
      <w:ind w:left="680" w:hanging="340"/>
    </w:pPr>
  </w:style>
  <w:style w:type="paragraph" w:styleId="List3">
    <w:name w:val="List 3"/>
    <w:basedOn w:val="BodyText"/>
    <w:rsid w:val="00824A36"/>
    <w:pPr>
      <w:tabs>
        <w:tab w:val="left" w:pos="1021"/>
      </w:tabs>
      <w:spacing w:before="60" w:after="60"/>
      <w:ind w:left="1020" w:hanging="340"/>
    </w:pPr>
  </w:style>
  <w:style w:type="paragraph" w:styleId="List4">
    <w:name w:val="List 4"/>
    <w:basedOn w:val="BodyText"/>
    <w:rsid w:val="00824A36"/>
    <w:pPr>
      <w:tabs>
        <w:tab w:val="left" w:pos="1361"/>
      </w:tabs>
      <w:spacing w:before="60" w:after="60"/>
      <w:ind w:left="1361" w:hanging="340"/>
    </w:pPr>
  </w:style>
  <w:style w:type="paragraph" w:styleId="List5">
    <w:name w:val="List 5"/>
    <w:basedOn w:val="BodyText"/>
    <w:rsid w:val="00824A36"/>
    <w:pPr>
      <w:tabs>
        <w:tab w:val="left" w:pos="1701"/>
      </w:tabs>
      <w:spacing w:before="60" w:after="60"/>
      <w:ind w:left="1701" w:hanging="340"/>
    </w:pPr>
  </w:style>
  <w:style w:type="paragraph" w:styleId="ListBullet3">
    <w:name w:val="List Bullet 3"/>
    <w:basedOn w:val="List3"/>
    <w:rsid w:val="00824A36"/>
    <w:pPr>
      <w:numPr>
        <w:numId w:val="14"/>
      </w:numPr>
      <w:tabs>
        <w:tab w:val="clear" w:pos="1021"/>
      </w:tabs>
      <w:ind w:left="1037" w:hanging="357"/>
    </w:pPr>
  </w:style>
  <w:style w:type="paragraph" w:styleId="ListBullet4">
    <w:name w:val="List Bullet 4"/>
    <w:basedOn w:val="List4"/>
    <w:rsid w:val="00824A36"/>
    <w:pPr>
      <w:numPr>
        <w:numId w:val="3"/>
      </w:numPr>
      <w:tabs>
        <w:tab w:val="clear" w:pos="1361"/>
      </w:tabs>
    </w:pPr>
  </w:style>
  <w:style w:type="paragraph" w:styleId="ListBullet5">
    <w:name w:val="List Bullet 5"/>
    <w:basedOn w:val="List5"/>
    <w:rsid w:val="00824A36"/>
    <w:pPr>
      <w:numPr>
        <w:numId w:val="4"/>
      </w:numPr>
    </w:pPr>
  </w:style>
  <w:style w:type="paragraph" w:styleId="ListContinue2">
    <w:name w:val="List Continue 2"/>
    <w:basedOn w:val="List2"/>
    <w:rsid w:val="00824A36"/>
    <w:pPr>
      <w:ind w:firstLine="0"/>
    </w:pPr>
  </w:style>
  <w:style w:type="paragraph" w:styleId="ListContinue3">
    <w:name w:val="List Continue 3"/>
    <w:basedOn w:val="List3"/>
    <w:rsid w:val="00824A36"/>
    <w:pPr>
      <w:ind w:left="1021" w:firstLine="0"/>
    </w:pPr>
  </w:style>
  <w:style w:type="paragraph" w:styleId="ListContinue4">
    <w:name w:val="List Continue 4"/>
    <w:basedOn w:val="List4"/>
    <w:rsid w:val="00824A36"/>
    <w:pPr>
      <w:ind w:firstLine="0"/>
    </w:pPr>
  </w:style>
  <w:style w:type="paragraph" w:styleId="ListContinue5">
    <w:name w:val="List Continue 5"/>
    <w:basedOn w:val="List5"/>
    <w:rsid w:val="00824A36"/>
    <w:pPr>
      <w:ind w:firstLine="0"/>
    </w:pPr>
  </w:style>
  <w:style w:type="paragraph" w:styleId="ListNumber3">
    <w:name w:val="List Number 3"/>
    <w:basedOn w:val="List3"/>
    <w:rsid w:val="00824A36"/>
    <w:pPr>
      <w:numPr>
        <w:numId w:val="5"/>
      </w:numPr>
    </w:pPr>
  </w:style>
  <w:style w:type="paragraph" w:styleId="ListNumber4">
    <w:name w:val="List Number 4"/>
    <w:basedOn w:val="List4"/>
    <w:rsid w:val="00824A36"/>
    <w:pPr>
      <w:numPr>
        <w:numId w:val="6"/>
      </w:numPr>
    </w:pPr>
  </w:style>
  <w:style w:type="paragraph" w:styleId="ListNumber5">
    <w:name w:val="List Number 5"/>
    <w:basedOn w:val="List5"/>
    <w:rsid w:val="00824A36"/>
    <w:pPr>
      <w:numPr>
        <w:numId w:val="7"/>
      </w:numPr>
    </w:pPr>
  </w:style>
  <w:style w:type="paragraph" w:styleId="BlockText">
    <w:name w:val="Block Text"/>
    <w:basedOn w:val="Normal"/>
    <w:rsid w:val="00824A36"/>
    <w:pPr>
      <w:spacing w:after="120"/>
      <w:ind w:left="1440" w:right="1440"/>
    </w:pPr>
  </w:style>
  <w:style w:type="character" w:customStyle="1" w:styleId="Subscript">
    <w:name w:val="Subscript"/>
    <w:basedOn w:val="DefaultParagraphFont"/>
    <w:rsid w:val="00824A36"/>
    <w:rPr>
      <w:sz w:val="16"/>
      <w:vertAlign w:val="subscript"/>
    </w:rPr>
  </w:style>
  <w:style w:type="character" w:customStyle="1" w:styleId="Superscript">
    <w:name w:val="Superscript"/>
    <w:basedOn w:val="DefaultParagraphFont"/>
    <w:rsid w:val="00824A36"/>
    <w:rPr>
      <w:sz w:val="16"/>
      <w:vertAlign w:val="superscript"/>
    </w:rPr>
  </w:style>
  <w:style w:type="character" w:customStyle="1" w:styleId="Symbols">
    <w:name w:val="Symbols"/>
    <w:basedOn w:val="DefaultParagraphFont"/>
    <w:rsid w:val="00824A36"/>
    <w:rPr>
      <w:rFonts w:ascii="Symbol" w:hAnsi="Symbol"/>
    </w:rPr>
  </w:style>
  <w:style w:type="character" w:customStyle="1" w:styleId="MenuOptions">
    <w:name w:val="Menu Options"/>
    <w:basedOn w:val="DefaultParagraphFont"/>
    <w:rsid w:val="00824A36"/>
    <w:rPr>
      <w:rFonts w:ascii="Arial Narrow" w:hAnsi="Arial Narrow"/>
      <w:smallCaps/>
    </w:rPr>
  </w:style>
  <w:style w:type="character" w:customStyle="1" w:styleId="Buttons">
    <w:name w:val="Buttons"/>
    <w:basedOn w:val="DefaultParagraphFont"/>
    <w:rsid w:val="00824A36"/>
    <w:rPr>
      <w:b/>
    </w:rPr>
  </w:style>
  <w:style w:type="character" w:customStyle="1" w:styleId="Underlined">
    <w:name w:val="Underlined"/>
    <w:basedOn w:val="DefaultParagraphFont"/>
    <w:rsid w:val="00824A36"/>
    <w:rPr>
      <w:u w:val="single"/>
    </w:rPr>
  </w:style>
  <w:style w:type="paragraph" w:customStyle="1" w:styleId="TableBodyTextRight">
    <w:name w:val="Table Body Text Right"/>
    <w:basedOn w:val="TableBodyText"/>
    <w:rsid w:val="00824A36"/>
    <w:pPr>
      <w:widowControl w:val="0"/>
      <w:autoSpaceDE w:val="0"/>
      <w:autoSpaceDN w:val="0"/>
      <w:adjustRightInd w:val="0"/>
      <w:jc w:val="right"/>
    </w:pPr>
    <w:rPr>
      <w:rFonts w:cs="Arial"/>
      <w:szCs w:val="18"/>
    </w:rPr>
  </w:style>
  <w:style w:type="paragraph" w:customStyle="1" w:styleId="CopyrightText">
    <w:name w:val="Copyright Text"/>
    <w:basedOn w:val="BodyText"/>
    <w:rsid w:val="00824A36"/>
    <w:rPr>
      <w:sz w:val="18"/>
    </w:rPr>
  </w:style>
  <w:style w:type="paragraph" w:customStyle="1" w:styleId="BodySmallRight">
    <w:name w:val="Body Small Right"/>
    <w:basedOn w:val="BodyTextRight"/>
    <w:rsid w:val="00824A36"/>
    <w:rPr>
      <w:sz w:val="18"/>
      <w:szCs w:val="18"/>
    </w:rPr>
  </w:style>
  <w:style w:type="paragraph" w:customStyle="1" w:styleId="MarginEdition">
    <w:name w:val="Margin Edition"/>
    <w:basedOn w:val="MarginNote"/>
    <w:rsid w:val="00824A36"/>
    <w:pPr>
      <w:spacing w:before="0" w:after="0"/>
    </w:pPr>
    <w:rPr>
      <w:rFonts w:ascii="Times New Roman" w:hAnsi="Times New Roman"/>
      <w:color w:val="999999"/>
    </w:rPr>
  </w:style>
  <w:style w:type="paragraph" w:customStyle="1" w:styleId="Spacer">
    <w:name w:val="Spacer"/>
    <w:basedOn w:val="Normal"/>
    <w:rsid w:val="00824A36"/>
    <w:rPr>
      <w:sz w:val="2"/>
      <w:szCs w:val="2"/>
    </w:rPr>
  </w:style>
  <w:style w:type="character" w:customStyle="1" w:styleId="Small">
    <w:name w:val="Small"/>
    <w:basedOn w:val="DefaultParagraphFont"/>
    <w:rsid w:val="00824A36"/>
    <w:rPr>
      <w:sz w:val="16"/>
    </w:rPr>
  </w:style>
  <w:style w:type="paragraph" w:customStyle="1" w:styleId="WideTable">
    <w:name w:val="Wide Table"/>
    <w:basedOn w:val="Normal"/>
    <w:rsid w:val="00824A36"/>
    <w:pPr>
      <w:ind w:left="-1418"/>
    </w:pPr>
    <w:rPr>
      <w:sz w:val="2"/>
      <w:szCs w:val="2"/>
    </w:rPr>
  </w:style>
  <w:style w:type="character" w:styleId="PageNumber">
    <w:name w:val="page number"/>
    <w:basedOn w:val="DefaultParagraphFont"/>
    <w:rsid w:val="00824A36"/>
  </w:style>
  <w:style w:type="paragraph" w:styleId="Quote">
    <w:name w:val="Quote"/>
    <w:basedOn w:val="Heading1"/>
    <w:link w:val="QuoteChar"/>
    <w:qFormat/>
    <w:rsid w:val="00824A36"/>
    <w:rPr>
      <w:b w:val="0"/>
      <w:sz w:val="72"/>
      <w:szCs w:val="72"/>
      <w:lang w:val="en-NZ"/>
    </w:rPr>
  </w:style>
  <w:style w:type="character" w:customStyle="1" w:styleId="QuoteChar">
    <w:name w:val="Quote Char"/>
    <w:basedOn w:val="DefaultParagraphFont"/>
    <w:link w:val="Quote"/>
    <w:rsid w:val="00824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A36"/>
    <w:pPr>
      <w:pageBreakBefore/>
    </w:pPr>
  </w:style>
  <w:style w:type="paragraph" w:customStyle="1" w:styleId="Border">
    <w:name w:val="Border"/>
    <w:basedOn w:val="Normal"/>
    <w:qFormat/>
    <w:rsid w:val="00824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A36"/>
    <w:rPr>
      <w:b/>
      <w:bCs/>
      <w:i/>
      <w:iCs/>
      <w:color w:val="auto"/>
    </w:rPr>
  </w:style>
  <w:style w:type="paragraph" w:styleId="IntenseQuote">
    <w:name w:val="Intense Quote"/>
    <w:basedOn w:val="Normal"/>
    <w:next w:val="Normal"/>
    <w:link w:val="IntenseQuoteChar"/>
    <w:uiPriority w:val="30"/>
    <w:qFormat/>
    <w:rsid w:val="00824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A36"/>
    <w:rPr>
      <w:smallCaps/>
      <w:color w:val="auto"/>
      <w:u w:val="single"/>
    </w:rPr>
  </w:style>
  <w:style w:type="character" w:styleId="IntenseReference">
    <w:name w:val="Intense Reference"/>
    <w:basedOn w:val="DefaultParagraphFont"/>
    <w:uiPriority w:val="32"/>
    <w:qFormat/>
    <w:rsid w:val="00824A36"/>
    <w:rPr>
      <w:b/>
      <w:bCs/>
      <w:smallCaps/>
      <w:color w:val="auto"/>
      <w:spacing w:val="5"/>
      <w:u w:val="single"/>
    </w:rPr>
  </w:style>
  <w:style w:type="paragraph" w:customStyle="1" w:styleId="2ColumnHeading">
    <w:name w:val="2Column Heading"/>
    <w:basedOn w:val="BodyText"/>
    <w:qFormat/>
    <w:rsid w:val="00824A36"/>
    <w:pPr>
      <w:spacing w:after="60"/>
      <w:ind w:left="-2268"/>
    </w:pPr>
    <w:rPr>
      <w:b/>
    </w:rPr>
  </w:style>
  <w:style w:type="paragraph" w:customStyle="1" w:styleId="Heading1TOC">
    <w:name w:val="Heading1 TOC"/>
    <w:basedOn w:val="Normal"/>
    <w:qFormat/>
    <w:rsid w:val="00824A36"/>
    <w:pPr>
      <w:spacing w:before="240" w:after="120"/>
    </w:pPr>
    <w:rPr>
      <w:rFonts w:ascii="Times New Roman" w:hAnsi="Times New Roman"/>
      <w:b/>
      <w:sz w:val="32"/>
    </w:rPr>
  </w:style>
  <w:style w:type="paragraph" w:customStyle="1" w:styleId="Heading2TOC">
    <w:name w:val="Heading2 TOC"/>
    <w:basedOn w:val="Normal"/>
    <w:qFormat/>
    <w:rsid w:val="00824A36"/>
    <w:pPr>
      <w:spacing w:before="240" w:after="60"/>
    </w:pPr>
    <w:rPr>
      <w:rFonts w:ascii="Times New Roman" w:hAnsi="Times New Roman"/>
      <w:b/>
      <w:sz w:val="28"/>
    </w:rPr>
  </w:style>
  <w:style w:type="character" w:customStyle="1" w:styleId="Underline">
    <w:name w:val="Underline"/>
    <w:basedOn w:val="DefaultParagraphFont"/>
    <w:qFormat/>
    <w:rsid w:val="00824A36"/>
    <w:rPr>
      <w:u w:val="single"/>
    </w:rPr>
  </w:style>
  <w:style w:type="character" w:customStyle="1" w:styleId="BoldandItalics">
    <w:name w:val="Bold and Italics"/>
    <w:qFormat/>
    <w:rsid w:val="00824A36"/>
    <w:rPr>
      <w:b/>
      <w:i/>
      <w:u w:val="none"/>
    </w:rPr>
  </w:style>
  <w:style w:type="paragraph" w:styleId="BalloonText">
    <w:name w:val="Balloon Text"/>
    <w:basedOn w:val="Normal"/>
    <w:link w:val="BalloonTextChar"/>
    <w:rsid w:val="00824A36"/>
    <w:rPr>
      <w:rFonts w:ascii="Tahoma" w:hAnsi="Tahoma" w:cs="Tahoma"/>
      <w:sz w:val="16"/>
      <w:szCs w:val="16"/>
    </w:rPr>
  </w:style>
  <w:style w:type="character" w:customStyle="1" w:styleId="BalloonTextChar">
    <w:name w:val="Balloon Text Char"/>
    <w:basedOn w:val="DefaultParagraphFont"/>
    <w:link w:val="BalloonText"/>
    <w:rsid w:val="00824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A36"/>
    <w:rPr>
      <w:b/>
      <w:color w:val="660033"/>
      <w:spacing w:val="0"/>
    </w:rPr>
  </w:style>
  <w:style w:type="paragraph" w:customStyle="1" w:styleId="Nameditemlist">
    <w:name w:val="Named item list"/>
    <w:basedOn w:val="BodyText"/>
    <w:qFormat/>
    <w:rsid w:val="00824A36"/>
    <w:pPr>
      <w:tabs>
        <w:tab w:val="left" w:pos="2835"/>
      </w:tabs>
      <w:ind w:left="2835" w:hanging="2835"/>
    </w:pPr>
  </w:style>
  <w:style w:type="paragraph" w:customStyle="1" w:styleId="BodyTextnopadding">
    <w:name w:val="Body Text no padding"/>
    <w:basedOn w:val="BodyText"/>
    <w:qFormat/>
    <w:rsid w:val="00824A36"/>
    <w:pPr>
      <w:spacing w:before="0" w:after="0"/>
    </w:pPr>
  </w:style>
  <w:style w:type="paragraph" w:customStyle="1" w:styleId="BodyTextBold">
    <w:name w:val="Body Text Bold"/>
    <w:basedOn w:val="BodyText"/>
    <w:qFormat/>
    <w:rsid w:val="00824A36"/>
    <w:rPr>
      <w:b/>
    </w:rPr>
  </w:style>
  <w:style w:type="character" w:styleId="Hyperlink">
    <w:name w:val="Hyperlink"/>
    <w:basedOn w:val="DefaultParagraphFont"/>
    <w:uiPriority w:val="99"/>
    <w:unhideWhenUsed/>
    <w:rsid w:val="00B31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1951</Words>
  <Characters>12488</Characters>
  <Application>Microsoft Office Word</Application>
  <DocSecurity>0</DocSecurity>
  <Lines>402</Lines>
  <Paragraphs>277</Paragraphs>
  <ScaleCrop>false</ScaleCrop>
  <Company>Author-it Software Corporation Ltd.</Company>
  <LinksUpToDate>false</LinksUpToDate>
  <CharactersWithSpaces>14162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PMBPROD336 Inspect heavy off-the-road tyres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