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CE8" w:rsidP="00A00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PMBPROD336E Inspect heavy off-the-road tyres</w:t>
      </w:r>
      <w:r>
        <w:fldChar w:fldCharType="end"/>
      </w:r>
    </w:p>
    <w:p w:rsidR="00A00CE8" w:rsidP="00A00CE8">
      <w:pPr>
        <w:pStyle w:val="Version"/>
        <w:sectPr w:rsidSect="003F5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EBA" w:rsidP="003F5EBA">
      <w:pPr>
        <w:pStyle w:val="SuperHeading"/>
      </w:pPr>
      <w:r w:rsidRPr="003F5EBA">
        <w:t>Assessment Requirements for PMBPROD336E Inspect heavy off-the-road tyres</w:t>
      </w:r>
    </w:p>
    <w:p w:rsidR="00000000" w:rsidRPr="003F5EBA" w:rsidP="003F5EBA">
      <w:pPr>
        <w:pStyle w:val="Heading1"/>
      </w:pPr>
      <w:bookmarkStart w:id="1" w:name="O_1115076"/>
      <w:bookmarkEnd w:id="1"/>
      <w:r w:rsidRPr="003F5EBA">
        <w:t>Modification History</w:t>
      </w:r>
    </w:p>
    <w:p w:rsidR="00000000" w:rsidRPr="003F5EBA" w:rsidP="00A00CE8">
      <w:pPr>
        <w:pStyle w:val="BodyText"/>
      </w:pPr>
      <w:r w:rsidRPr="003F5EBA">
        <w:t>Release 1. Unit code changed. Application changed. Elements and Performa</w:t>
      </w:r>
      <w:r w:rsidRPr="003F5EBA">
        <w:t>nce Criteria changed. Range of Conditions removed. Assessment Requirements changed. Supersedes and is equivalent to PMBPROD336 Inspect heavy off-the-road tyres.</w:t>
      </w:r>
    </w:p>
    <w:p w:rsidR="00000000" w:rsidRPr="003F5EBA" w:rsidP="003F5EBA">
      <w:pPr>
        <w:pStyle w:val="Heading1"/>
      </w:pPr>
      <w:bookmarkStart w:id="2" w:name="O_1115077"/>
      <w:bookmarkEnd w:id="2"/>
      <w:r w:rsidRPr="003F5EBA">
        <w:t>Performance Evidence</w:t>
      </w:r>
    </w:p>
    <w:p w:rsidR="00000000" w:rsidRPr="003F5EBA" w:rsidP="00A00CE8">
      <w:pPr>
        <w:pStyle w:val="BodyText"/>
      </w:pPr>
      <w:r w:rsidRPr="003F5EBA">
        <w:t xml:space="preserve">There must be evidence the candidate has completed the </w:t>
      </w:r>
      <w:r w:rsidRPr="003F5EBA">
        <w:t>tasks outlined in the elements and performance criteria of this unit, and demonstrated the ability to:</w:t>
      </w:r>
    </w:p>
    <w:p w:rsidR="00000000" w:rsidRPr="003F5EBA" w:rsidP="003F5EBA">
      <w:pPr>
        <w:pStyle w:val="ListBullet"/>
      </w:pPr>
      <w:r w:rsidRPr="003F5EBA">
        <w:t>distinguish between:</w:t>
      </w:r>
    </w:p>
    <w:p w:rsidR="00000000" w:rsidRPr="003F5EBA" w:rsidP="003F5EBA">
      <w:pPr>
        <w:pStyle w:val="ListBullet2"/>
      </w:pPr>
      <w:r w:rsidRPr="003F5EBA">
        <w:t>tyre injuries that do not need repair and should be returned to the customer to be used as is</w:t>
      </w:r>
    </w:p>
    <w:p w:rsidR="00000000" w:rsidRPr="003F5EBA" w:rsidP="003F5EBA">
      <w:pPr>
        <w:pStyle w:val="ListBullet2"/>
      </w:pPr>
      <w:r w:rsidRPr="003F5EBA">
        <w:t>tyre injuries that should be repaire</w:t>
      </w:r>
      <w:r w:rsidRPr="003F5EBA">
        <w:t>d</w:t>
      </w:r>
    </w:p>
    <w:p w:rsidR="00000000" w:rsidRPr="003F5EBA" w:rsidP="003F5EBA">
      <w:pPr>
        <w:pStyle w:val="ListBullet2"/>
      </w:pPr>
      <w:r w:rsidRPr="003F5EBA">
        <w:t>tyre injuries that are beyond repair and require the tyre to be scrapped</w:t>
      </w:r>
    </w:p>
    <w:p w:rsidR="00000000" w:rsidRPr="003F5EBA" w:rsidP="003F5EBA">
      <w:pPr>
        <w:pStyle w:val="ListBullet"/>
      </w:pPr>
      <w:r w:rsidRPr="003F5EBA">
        <w:t>recognise different injury types, including:</w:t>
      </w:r>
    </w:p>
    <w:p w:rsidR="00000000" w:rsidRPr="003F5EBA" w:rsidP="003F5EBA">
      <w:pPr>
        <w:pStyle w:val="ListBullet2"/>
      </w:pPr>
      <w:r w:rsidRPr="003F5EBA">
        <w:t>cuts, abrasion, splits, cracks and crazing</w:t>
      </w:r>
    </w:p>
    <w:p w:rsidR="00000000" w:rsidRPr="003F5EBA" w:rsidP="003F5EBA">
      <w:pPr>
        <w:pStyle w:val="ListBullet2"/>
      </w:pPr>
      <w:r w:rsidRPr="003F5EBA">
        <w:t>separations within the structure</w:t>
      </w:r>
    </w:p>
    <w:p w:rsidR="00000000" w:rsidRPr="003F5EBA" w:rsidP="003F5EBA">
      <w:pPr>
        <w:pStyle w:val="ListBullet2"/>
      </w:pPr>
      <w:r w:rsidRPr="003F5EBA">
        <w:t>deformities both on the surface and internal</w:t>
      </w:r>
    </w:p>
    <w:p w:rsidR="00000000" w:rsidRPr="003F5EBA" w:rsidP="003F5EBA">
      <w:pPr>
        <w:pStyle w:val="ListBullet2"/>
      </w:pPr>
      <w:r w:rsidRPr="003F5EBA">
        <w:t>penetrations into and through the casing/carcass</w:t>
      </w:r>
    </w:p>
    <w:p w:rsidR="00000000" w:rsidRPr="003F5EBA" w:rsidP="003F5EBA">
      <w:pPr>
        <w:pStyle w:val="ListBullet2"/>
      </w:pPr>
      <w:r w:rsidRPr="003F5EBA">
        <w:t>hidden injuries.</w:t>
      </w:r>
    </w:p>
    <w:p w:rsidR="00000000" w:rsidRPr="003F5EBA" w:rsidP="003F5EBA">
      <w:pPr>
        <w:pStyle w:val="AllowPageBreak"/>
      </w:pPr>
    </w:p>
    <w:p w:rsidR="00000000" w:rsidRPr="003F5EBA" w:rsidP="003F5EBA">
      <w:pPr>
        <w:pStyle w:val="Heading1"/>
      </w:pPr>
      <w:bookmarkStart w:id="3" w:name="O_1115078"/>
      <w:bookmarkEnd w:id="3"/>
      <w:r w:rsidRPr="003F5EBA">
        <w:t>Knowledge Evidence</w:t>
      </w:r>
    </w:p>
    <w:p w:rsidR="00000000" w:rsidRPr="003F5EBA" w:rsidP="00A00CE8">
      <w:pPr>
        <w:pStyle w:val="BodyText"/>
      </w:pPr>
      <w:r w:rsidRPr="003F5EBA">
        <w:t>There must be evidence the candidate has knowledge of:</w:t>
      </w:r>
    </w:p>
    <w:p w:rsidR="00000000" w:rsidRPr="003F5EBA" w:rsidP="003F5EBA">
      <w:pPr>
        <w:pStyle w:val="ListBullet"/>
      </w:pPr>
      <w:r w:rsidRPr="003F5EBA">
        <w:t>the functions and operating principles of inspection equipment, machine components and ancillary</w:t>
      </w:r>
      <w:r w:rsidRPr="003F5EBA">
        <w:t xml:space="preserve"> equipment</w:t>
      </w:r>
    </w:p>
    <w:p w:rsidR="00000000" w:rsidRPr="003F5EBA" w:rsidP="003F5EBA">
      <w:pPr>
        <w:pStyle w:val="ListBullet"/>
      </w:pPr>
      <w:r w:rsidRPr="003F5EBA">
        <w:t>types and application of inspection methods/processes</w:t>
      </w:r>
    </w:p>
    <w:p w:rsidR="00000000" w:rsidRPr="003F5EBA" w:rsidP="003F5EBA">
      <w:pPr>
        <w:pStyle w:val="ListBullet"/>
      </w:pPr>
      <w:r w:rsidRPr="003F5EBA">
        <w:t>heavy off-the-road tyre construction</w:t>
      </w:r>
    </w:p>
    <w:p w:rsidR="00000000" w:rsidRPr="003F5EBA" w:rsidP="003F5EBA">
      <w:pPr>
        <w:pStyle w:val="ListBullet"/>
      </w:pPr>
      <w:r w:rsidRPr="003F5EBA">
        <w:t>radial and bias ply construction</w:t>
      </w:r>
    </w:p>
    <w:p w:rsidR="00000000" w:rsidRPr="003F5EBA" w:rsidP="003F5EBA">
      <w:pPr>
        <w:pStyle w:val="ListBullet"/>
      </w:pPr>
      <w:r w:rsidRPr="003F5EBA">
        <w:t>typical quality standards required</w:t>
      </w:r>
    </w:p>
    <w:p w:rsidR="00000000" w:rsidRPr="003F5EBA" w:rsidP="003F5EBA">
      <w:pPr>
        <w:pStyle w:val="ListBullet"/>
      </w:pPr>
      <w:r w:rsidRPr="003F5EBA">
        <w:t>common injuries to heavy off-the-road tyres and their indicators</w:t>
      </w:r>
    </w:p>
    <w:p w:rsidR="00000000" w:rsidRPr="003F5EBA" w:rsidP="003F5EBA">
      <w:pPr>
        <w:pStyle w:val="ListBullet"/>
      </w:pPr>
      <w:r w:rsidRPr="003F5EBA">
        <w:t>common hidden injurie</w:t>
      </w:r>
      <w:r w:rsidRPr="003F5EBA">
        <w:t>s and their indicators, including:</w:t>
      </w:r>
    </w:p>
    <w:p w:rsidR="00000000" w:rsidRPr="003F5EBA" w:rsidP="003F5EBA">
      <w:pPr>
        <w:pStyle w:val="ListBullet2"/>
      </w:pPr>
      <w:r w:rsidRPr="003F5EBA">
        <w:t>cuts</w:t>
      </w:r>
    </w:p>
    <w:p w:rsidR="00000000" w:rsidRPr="003F5EBA" w:rsidP="003F5EBA">
      <w:pPr>
        <w:pStyle w:val="ListBullet2"/>
      </w:pPr>
      <w:r w:rsidRPr="003F5EBA">
        <w:t>oxidation</w:t>
      </w:r>
    </w:p>
    <w:p w:rsidR="00000000" w:rsidRPr="003F5EBA" w:rsidP="003F5EBA">
      <w:pPr>
        <w:pStyle w:val="ListBullet2"/>
      </w:pPr>
      <w:r w:rsidRPr="003F5EBA">
        <w:t>separations</w:t>
      </w:r>
    </w:p>
    <w:p w:rsidR="00000000" w:rsidRPr="003F5EBA" w:rsidP="003F5EBA">
      <w:pPr>
        <w:pStyle w:val="ListBullet"/>
      </w:pPr>
      <w:r w:rsidRPr="003F5EBA">
        <w:t>criteria for assessing extent and nature of tyre injuries</w:t>
      </w:r>
    </w:p>
    <w:p w:rsidR="00000000" w:rsidRPr="003F5EBA" w:rsidP="003F5EBA">
      <w:pPr>
        <w:pStyle w:val="ListBullet"/>
      </w:pPr>
      <w:r w:rsidRPr="003F5EBA">
        <w:t>criteria for assessing overall repairability of tyres</w:t>
      </w:r>
    </w:p>
    <w:p w:rsidR="00000000" w:rsidRPr="003F5EBA" w:rsidP="003F5EBA">
      <w:pPr>
        <w:pStyle w:val="ListBullet"/>
      </w:pPr>
      <w:r w:rsidRPr="003F5EBA">
        <w:t>methods of identifying lug/position</w:t>
      </w:r>
    </w:p>
    <w:p w:rsidR="00000000" w:rsidRPr="003F5EBA" w:rsidP="003F5EBA">
      <w:pPr>
        <w:pStyle w:val="ListBullet"/>
      </w:pPr>
      <w:r w:rsidRPr="003F5EBA">
        <w:t xml:space="preserve">impact of significantly faulty tyres falsely passing inspection </w:t>
      </w:r>
    </w:p>
    <w:p w:rsidR="00000000" w:rsidRPr="003F5EBA" w:rsidP="003F5EBA">
      <w:pPr>
        <w:pStyle w:val="ListBullet"/>
      </w:pPr>
      <w:r w:rsidRPr="003F5EBA">
        <w:t>key variables that may affect inspection quality</w:t>
      </w:r>
    </w:p>
    <w:p w:rsidR="00000000" w:rsidRPr="003F5EBA" w:rsidP="003F5EBA">
      <w:pPr>
        <w:pStyle w:val="ListBullet"/>
      </w:pPr>
      <w:r w:rsidRPr="003F5EBA">
        <w:t>typical and atypical process and product problems, including early warning signs, possible causes and corrective actions</w:t>
      </w:r>
    </w:p>
    <w:p w:rsidR="00000000" w:rsidRPr="003F5EBA" w:rsidP="003F5EBA">
      <w:pPr>
        <w:pStyle w:val="ListBullet"/>
      </w:pPr>
      <w:r w:rsidRPr="003F5EBA">
        <w:t>organisational proced</w:t>
      </w:r>
      <w:r w:rsidRPr="003F5EBA">
        <w:t>ures relevant to the work environment or job role, including procedures for the emergency shutdown of equipment</w:t>
      </w:r>
    </w:p>
    <w:p w:rsidR="00000000" w:rsidRPr="003F5EBA" w:rsidP="003F5EBA">
      <w:pPr>
        <w:pStyle w:val="ListBullet"/>
      </w:pPr>
      <w:r w:rsidRPr="003F5EBA">
        <w:t>hazards that may arise in the job or work environment, and:</w:t>
      </w:r>
    </w:p>
    <w:p w:rsidR="00000000" w:rsidRPr="003F5EBA" w:rsidP="003F5EBA">
      <w:pPr>
        <w:pStyle w:val="ListBullet2"/>
      </w:pPr>
      <w:r w:rsidRPr="003F5EBA">
        <w:t xml:space="preserve">their possible causes </w:t>
      </w:r>
    </w:p>
    <w:p w:rsidR="00000000" w:rsidRPr="003F5EBA" w:rsidP="003F5EBA">
      <w:pPr>
        <w:pStyle w:val="ListBullet2"/>
      </w:pPr>
      <w:r w:rsidRPr="003F5EBA">
        <w:t>potential consequences</w:t>
      </w:r>
    </w:p>
    <w:p w:rsidR="00000000" w:rsidRPr="003F5EBA" w:rsidP="003F5EBA">
      <w:pPr>
        <w:pStyle w:val="ListBullet2"/>
      </w:pPr>
      <w:r w:rsidRPr="003F5EBA">
        <w:t>appropriate risk controls.</w:t>
      </w:r>
    </w:p>
    <w:p w:rsidR="00000000" w:rsidRPr="003F5EBA" w:rsidP="003F5EBA">
      <w:pPr>
        <w:pStyle w:val="AllowPageBreak"/>
      </w:pPr>
    </w:p>
    <w:p w:rsidR="00000000" w:rsidRPr="003F5EBA" w:rsidP="003F5EBA">
      <w:pPr>
        <w:pStyle w:val="Heading1"/>
      </w:pPr>
      <w:bookmarkStart w:id="4" w:name="O_1115079"/>
      <w:bookmarkEnd w:id="4"/>
      <w:r w:rsidRPr="003F5EBA">
        <w:t>Assessment Conditions</w:t>
      </w:r>
    </w:p>
    <w:p w:rsidR="00000000" w:rsidRPr="003F5EBA" w:rsidP="00A00CE8">
      <w:pPr>
        <w:pStyle w:val="BodyText"/>
      </w:pPr>
      <w:r w:rsidRPr="003F5EBA">
        <w:t xml:space="preserve">Skills must have been demonstrated in the workplace or in a simulated environment that reflects workplace conditions and contingencies. </w:t>
      </w:r>
    </w:p>
    <w:p w:rsidR="00000000" w:rsidRPr="003F5EBA" w:rsidP="00A00CE8">
      <w:pPr>
        <w:pStyle w:val="BodyText"/>
      </w:pPr>
      <w:r w:rsidRPr="003F5EBA">
        <w:t>Assessors must satisfy the NVR/AQTF mandatory competency requirements for assessors.</w:t>
      </w:r>
    </w:p>
    <w:p w:rsidR="00000000" w:rsidRPr="003F5EBA" w:rsidP="003F5EBA">
      <w:pPr>
        <w:pStyle w:val="Heading1"/>
      </w:pPr>
      <w:bookmarkStart w:id="5" w:name="O_1115082"/>
      <w:bookmarkEnd w:id="5"/>
      <w:r w:rsidRPr="003F5EBA">
        <w:t>Links</w:t>
      </w:r>
    </w:p>
    <w:p w:rsidR="00000000" w:rsidRPr="003F5EBA" w:rsidP="00A00CE8">
      <w:pPr>
        <w:pStyle w:val="BodyText"/>
      </w:pPr>
      <w:r w:rsidRPr="003F5EB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1684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F5EBA" w:rsidP="003F5EBA"/>
    <w:sectPr w:rsidSect="003F5E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BA" w:rsidRPr="00A00CE8" w:rsidP="00A00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CE8" w:rsidP="003F5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0CE8" w:rsidP="003F5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0CE8" w:rsidP="003F5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EBA" w:rsidRPr="00A00CE8" w:rsidP="00A00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CE8" w:rsidRPr="002D2AF8" w:rsidP="003F5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PMBPROD336E Inspect heavy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00CE8" w:rsidP="003F5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E05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16F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6A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EBA"/>
  </w:style>
  <w:style w:type="character" w:customStyle="1" w:styleId="Heading1Char">
    <w:name w:val="Heading 1 Char"/>
    <w:basedOn w:val="DefaultParagraphFont"/>
    <w:link w:val="Heading1"/>
    <w:rsid w:val="003F5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E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5E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EBA"/>
    <w:rPr>
      <w:b/>
      <w:spacing w:val="0"/>
    </w:rPr>
  </w:style>
  <w:style w:type="paragraph" w:customStyle="1" w:styleId="SuperTitle">
    <w:name w:val="SuperTitle"/>
    <w:basedOn w:val="Title"/>
    <w:rsid w:val="003F5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E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EBA"/>
    <w:rPr>
      <w:i/>
    </w:rPr>
  </w:style>
  <w:style w:type="paragraph" w:styleId="Caption">
    <w:name w:val="caption"/>
    <w:basedOn w:val="BodyText"/>
    <w:next w:val="Normal"/>
    <w:qFormat/>
    <w:rsid w:val="003F5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EBA"/>
  </w:style>
  <w:style w:type="paragraph" w:styleId="TableofFigures">
    <w:name w:val="table of figures"/>
    <w:basedOn w:val="Normal"/>
    <w:next w:val="Normal"/>
    <w:semiHidden/>
    <w:rsid w:val="003F5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E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EBA"/>
    <w:rPr>
      <w:rFonts w:ascii="Wingdings" w:hAnsi="Wingdings"/>
    </w:rPr>
  </w:style>
  <w:style w:type="paragraph" w:customStyle="1" w:styleId="TableHeading">
    <w:name w:val="Table Heading"/>
    <w:basedOn w:val="HeadingBase"/>
    <w:rsid w:val="003F5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EBA"/>
    <w:rPr>
      <w:color w:val="0033CC"/>
      <w:u w:val="none"/>
    </w:rPr>
  </w:style>
  <w:style w:type="paragraph" w:customStyle="1" w:styleId="BodyTextRight">
    <w:name w:val="Body Text Right"/>
    <w:basedOn w:val="BodyText"/>
    <w:rsid w:val="003F5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E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EBA"/>
    <w:rPr>
      <w:sz w:val="32"/>
    </w:rPr>
  </w:style>
  <w:style w:type="paragraph" w:customStyle="1" w:styleId="HeadingProcedure">
    <w:name w:val="Heading Procedure"/>
    <w:basedOn w:val="HeadingBase"/>
    <w:next w:val="Normal"/>
    <w:rsid w:val="003F5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EBA"/>
    <w:pPr>
      <w:spacing w:before="60" w:after="60"/>
    </w:pPr>
  </w:style>
  <w:style w:type="paragraph" w:styleId="ListContinue">
    <w:name w:val="List Continue"/>
    <w:basedOn w:val="List"/>
    <w:rsid w:val="003F5EBA"/>
    <w:pPr>
      <w:ind w:firstLine="0"/>
    </w:pPr>
  </w:style>
  <w:style w:type="paragraph" w:customStyle="1" w:styleId="ListNote">
    <w:name w:val="List Note"/>
    <w:basedOn w:val="List"/>
    <w:rsid w:val="003F5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EBA"/>
    <w:rPr>
      <w:rFonts w:ascii="Courier New" w:hAnsi="Courier New"/>
    </w:rPr>
  </w:style>
  <w:style w:type="paragraph" w:customStyle="1" w:styleId="NoteBullet">
    <w:name w:val="Note Bullet"/>
    <w:basedOn w:val="Note"/>
    <w:rsid w:val="003F5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E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EBA"/>
    <w:rPr>
      <w:b/>
      <w:smallCaps/>
    </w:rPr>
  </w:style>
  <w:style w:type="paragraph" w:customStyle="1" w:styleId="TableListNumber">
    <w:name w:val="Table List Number"/>
    <w:basedOn w:val="ListNumber"/>
    <w:rsid w:val="003F5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EBA"/>
    <w:pPr>
      <w:numPr>
        <w:numId w:val="9"/>
      </w:numPr>
    </w:pPr>
  </w:style>
  <w:style w:type="paragraph" w:customStyle="1" w:styleId="ListAlpha2">
    <w:name w:val="List Alpha 2"/>
    <w:basedOn w:val="List2"/>
    <w:rsid w:val="003F5EBA"/>
    <w:pPr>
      <w:numPr>
        <w:numId w:val="8"/>
      </w:numPr>
    </w:pPr>
  </w:style>
  <w:style w:type="paragraph" w:styleId="List2">
    <w:name w:val="List 2"/>
    <w:basedOn w:val="BodyText"/>
    <w:rsid w:val="003F5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E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E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EBA"/>
    <w:pPr>
      <w:numPr>
        <w:numId w:val="4"/>
      </w:numPr>
    </w:pPr>
  </w:style>
  <w:style w:type="paragraph" w:styleId="ListContinue2">
    <w:name w:val="List Continue 2"/>
    <w:basedOn w:val="List2"/>
    <w:rsid w:val="003F5EBA"/>
    <w:pPr>
      <w:ind w:firstLine="0"/>
    </w:pPr>
  </w:style>
  <w:style w:type="paragraph" w:styleId="ListContinue3">
    <w:name w:val="List Continue 3"/>
    <w:basedOn w:val="List3"/>
    <w:rsid w:val="003F5EBA"/>
    <w:pPr>
      <w:ind w:left="1021" w:firstLine="0"/>
    </w:pPr>
  </w:style>
  <w:style w:type="paragraph" w:styleId="ListContinue4">
    <w:name w:val="List Continue 4"/>
    <w:basedOn w:val="List4"/>
    <w:rsid w:val="003F5EBA"/>
    <w:pPr>
      <w:ind w:firstLine="0"/>
    </w:pPr>
  </w:style>
  <w:style w:type="paragraph" w:styleId="ListContinue5">
    <w:name w:val="List Continue 5"/>
    <w:basedOn w:val="List5"/>
    <w:rsid w:val="003F5EBA"/>
    <w:pPr>
      <w:ind w:firstLine="0"/>
    </w:pPr>
  </w:style>
  <w:style w:type="paragraph" w:styleId="ListNumber3">
    <w:name w:val="List Number 3"/>
    <w:basedOn w:val="List3"/>
    <w:rsid w:val="003F5EBA"/>
    <w:pPr>
      <w:numPr>
        <w:numId w:val="5"/>
      </w:numPr>
    </w:pPr>
  </w:style>
  <w:style w:type="paragraph" w:styleId="ListNumber4">
    <w:name w:val="List Number 4"/>
    <w:basedOn w:val="List4"/>
    <w:rsid w:val="003F5EBA"/>
    <w:pPr>
      <w:numPr>
        <w:numId w:val="6"/>
      </w:numPr>
    </w:pPr>
  </w:style>
  <w:style w:type="paragraph" w:styleId="ListNumber5">
    <w:name w:val="List Number 5"/>
    <w:basedOn w:val="List5"/>
    <w:rsid w:val="003F5EBA"/>
    <w:pPr>
      <w:numPr>
        <w:numId w:val="7"/>
      </w:numPr>
    </w:pPr>
  </w:style>
  <w:style w:type="paragraph" w:styleId="BlockText">
    <w:name w:val="Block Text"/>
    <w:basedOn w:val="Normal"/>
    <w:rsid w:val="003F5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EBA"/>
    <w:rPr>
      <w:sz w:val="16"/>
      <w:vertAlign w:val="superscript"/>
    </w:rPr>
  </w:style>
  <w:style w:type="character" w:customStyle="1" w:styleId="Symbols">
    <w:name w:val="Symbols"/>
    <w:basedOn w:val="DefaultParagraphFont"/>
    <w:rsid w:val="003F5EBA"/>
    <w:rPr>
      <w:rFonts w:ascii="Symbol" w:hAnsi="Symbol"/>
    </w:rPr>
  </w:style>
  <w:style w:type="character" w:customStyle="1" w:styleId="MenuOptions">
    <w:name w:val="Menu Options"/>
    <w:basedOn w:val="DefaultParagraphFont"/>
    <w:rsid w:val="003F5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EBA"/>
    <w:rPr>
      <w:b/>
    </w:rPr>
  </w:style>
  <w:style w:type="character" w:customStyle="1" w:styleId="Underlined">
    <w:name w:val="Underlined"/>
    <w:basedOn w:val="DefaultParagraphFont"/>
    <w:rsid w:val="003F5EBA"/>
    <w:rPr>
      <w:u w:val="single"/>
    </w:rPr>
  </w:style>
  <w:style w:type="paragraph" w:customStyle="1" w:styleId="TableBodyTextRight">
    <w:name w:val="Table Body Text Right"/>
    <w:basedOn w:val="TableBodyText"/>
    <w:rsid w:val="003F5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EBA"/>
    <w:rPr>
      <w:sz w:val="18"/>
    </w:rPr>
  </w:style>
  <w:style w:type="paragraph" w:customStyle="1" w:styleId="BodySmallRight">
    <w:name w:val="Body Small Right"/>
    <w:basedOn w:val="BodyTextRight"/>
    <w:rsid w:val="003F5EBA"/>
    <w:rPr>
      <w:sz w:val="18"/>
      <w:szCs w:val="18"/>
    </w:rPr>
  </w:style>
  <w:style w:type="paragraph" w:customStyle="1" w:styleId="MarginEdition">
    <w:name w:val="Margin Edition"/>
    <w:basedOn w:val="MarginNote"/>
    <w:rsid w:val="003F5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EBA"/>
    <w:rPr>
      <w:sz w:val="2"/>
      <w:szCs w:val="2"/>
    </w:rPr>
  </w:style>
  <w:style w:type="character" w:customStyle="1" w:styleId="Small">
    <w:name w:val="Small"/>
    <w:basedOn w:val="DefaultParagraphFont"/>
    <w:rsid w:val="003F5EBA"/>
    <w:rPr>
      <w:sz w:val="16"/>
    </w:rPr>
  </w:style>
  <w:style w:type="paragraph" w:customStyle="1" w:styleId="WideTable">
    <w:name w:val="Wide Table"/>
    <w:basedOn w:val="Normal"/>
    <w:rsid w:val="003F5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EBA"/>
  </w:style>
  <w:style w:type="paragraph" w:styleId="Quote">
    <w:name w:val="Quote"/>
    <w:basedOn w:val="Heading1"/>
    <w:link w:val="QuoteChar"/>
    <w:qFormat/>
    <w:rsid w:val="003F5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EBA"/>
    <w:pPr>
      <w:pageBreakBefore/>
    </w:pPr>
  </w:style>
  <w:style w:type="paragraph" w:customStyle="1" w:styleId="Border">
    <w:name w:val="Border"/>
    <w:basedOn w:val="Normal"/>
    <w:qFormat/>
    <w:rsid w:val="003F5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EBA"/>
    <w:rPr>
      <w:u w:val="single"/>
    </w:rPr>
  </w:style>
  <w:style w:type="character" w:customStyle="1" w:styleId="BoldandItalics">
    <w:name w:val="Bold and Italics"/>
    <w:qFormat/>
    <w:rsid w:val="003F5EBA"/>
    <w:rPr>
      <w:b/>
      <w:i/>
      <w:u w:val="none"/>
    </w:rPr>
  </w:style>
  <w:style w:type="paragraph" w:styleId="BalloonText">
    <w:name w:val="Balloon Text"/>
    <w:basedOn w:val="Normal"/>
    <w:link w:val="BalloonTextChar"/>
    <w:rsid w:val="003F5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EBA"/>
    <w:pPr>
      <w:spacing w:before="0" w:after="0"/>
    </w:pPr>
  </w:style>
  <w:style w:type="paragraph" w:customStyle="1" w:styleId="BodyTextBold">
    <w:name w:val="Body Text Bold"/>
    <w:basedOn w:val="BodyText"/>
    <w:qFormat/>
    <w:rsid w:val="003F5EBA"/>
    <w:rPr>
      <w:b/>
    </w:rPr>
  </w:style>
  <w:style w:type="character" w:styleId="Hyperlink">
    <w:name w:val="Hyperlink"/>
    <w:basedOn w:val="DefaultParagraphFont"/>
    <w:uiPriority w:val="99"/>
    <w:unhideWhenUsed/>
    <w:rsid w:val="00A00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2400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PMBPROD336E Inspect heavy off-the-road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