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6537" w:rsidP="00AF6537">
      <w:pPr>
        <w:pStyle w:val="Title"/>
      </w:pPr>
      <w:r>
        <w:fldChar w:fldCharType="begin"/>
      </w:r>
      <w:r>
        <w:instrText xml:space="preserve"> TITLE   \* MERGEFORMAT </w:instrText>
      </w:r>
      <w:r>
        <w:fldChar w:fldCharType="separate"/>
      </w:r>
      <w:r>
        <w:t>Assessment Requirements for PMBPROD330 Make moulds for formed products</w:t>
      </w:r>
      <w:r>
        <w:fldChar w:fldCharType="end"/>
      </w:r>
    </w:p>
    <w:p w:rsidR="00AF6537" w:rsidP="00AF6537">
      <w:pPr>
        <w:pStyle w:val="Version"/>
        <w:sectPr w:rsidSect="00417F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7F7F" w:rsidP="00417F7F">
      <w:pPr>
        <w:pStyle w:val="SuperHeading"/>
      </w:pPr>
      <w:r w:rsidRPr="00417F7F">
        <w:t>Assessment Requirements for PMBPROD330 Make moulds for formed products</w:t>
      </w:r>
    </w:p>
    <w:p w:rsidR="00000000" w:rsidRPr="00417F7F" w:rsidP="00417F7F">
      <w:pPr>
        <w:pStyle w:val="Heading1"/>
      </w:pPr>
      <w:bookmarkStart w:id="1" w:name="O_926283"/>
      <w:bookmarkEnd w:id="1"/>
      <w:r w:rsidRPr="00417F7F">
        <w:t>Modification History</w:t>
      </w:r>
    </w:p>
    <w:p w:rsidR="00000000" w:rsidRPr="00417F7F" w:rsidP="00AF6537">
      <w:pPr>
        <w:pStyle w:val="BodyText"/>
      </w:pPr>
      <w:r w:rsidRPr="00417F7F">
        <w:t>Release 1. Supersedes and is equivalent to PMBPROD330A Make moulds for formed products</w:t>
      </w:r>
    </w:p>
    <w:p w:rsidR="00000000" w:rsidRPr="00417F7F" w:rsidP="00417F7F">
      <w:pPr>
        <w:pStyle w:val="Heading1"/>
      </w:pPr>
      <w:bookmarkStart w:id="2" w:name="O_926286"/>
      <w:bookmarkEnd w:id="2"/>
      <w:r w:rsidRPr="00417F7F">
        <w:t>Performance Evidence</w:t>
      </w:r>
    </w:p>
    <w:p w:rsidR="00000000" w:rsidRPr="00417F7F" w:rsidP="00AF6537">
      <w:pPr>
        <w:pStyle w:val="BodyText"/>
      </w:pPr>
      <w:r w:rsidRPr="00417F7F">
        <w:t>Evidence required to demonstrate competence in this unit must be relevant to and satisfy the requirements of the elements and performance criteria and demonstrate the ability to:</w:t>
      </w:r>
    </w:p>
    <w:p w:rsidR="00000000" w:rsidRPr="00417F7F" w:rsidP="00417F7F">
      <w:pPr>
        <w:pStyle w:val="ListBullet"/>
      </w:pPr>
      <w:r w:rsidRPr="00417F7F">
        <w:t>read and interpret product specifications, designs, plans, material labels a</w:t>
      </w:r>
      <w:r w:rsidRPr="00417F7F">
        <w:t>nd safety data sheets (SDS)</w:t>
      </w:r>
    </w:p>
    <w:p w:rsidR="00000000" w:rsidRPr="00417F7F" w:rsidP="00417F7F">
      <w:pPr>
        <w:pStyle w:val="ListBullet"/>
      </w:pPr>
      <w:r w:rsidRPr="00417F7F">
        <w:t>plan the mould/pattern construction and sequence tasks</w:t>
      </w:r>
    </w:p>
    <w:p w:rsidR="00000000" w:rsidRPr="00417F7F" w:rsidP="00417F7F">
      <w:pPr>
        <w:pStyle w:val="ListBullet"/>
      </w:pPr>
      <w:r w:rsidRPr="00417F7F">
        <w:t>construct and finish mould/pattern to meet specifications</w:t>
      </w:r>
    </w:p>
    <w:p w:rsidR="00000000" w:rsidRPr="00417F7F" w:rsidP="00417F7F">
      <w:pPr>
        <w:pStyle w:val="ListBullet"/>
      </w:pPr>
      <w:r w:rsidRPr="00417F7F">
        <w:t>produce sample product from mould/pattern and review conformity to specifications</w:t>
      </w:r>
    </w:p>
    <w:p w:rsidR="00000000" w:rsidRPr="00417F7F" w:rsidP="00417F7F">
      <w:pPr>
        <w:pStyle w:val="ListBullet"/>
      </w:pPr>
      <w:r w:rsidRPr="00417F7F">
        <w:t>make adjustments to mould/pattern</w:t>
      </w:r>
      <w:r w:rsidRPr="00417F7F">
        <w:t xml:space="preserve"> to remedy faults and non-conformity </w:t>
      </w:r>
    </w:p>
    <w:p w:rsidR="00000000" w:rsidRPr="00417F7F" w:rsidP="00417F7F">
      <w:pPr>
        <w:pStyle w:val="ListBullet"/>
      </w:pPr>
      <w:r w:rsidRPr="00417F7F">
        <w:t>identify hazards and apply relevant hazard controls</w:t>
      </w:r>
    </w:p>
    <w:p w:rsidR="00000000" w:rsidRPr="00417F7F" w:rsidP="00417F7F">
      <w:pPr>
        <w:pStyle w:val="ListBullet"/>
      </w:pPr>
      <w:r w:rsidRPr="00417F7F">
        <w:t>apply safety procedures</w:t>
      </w:r>
    </w:p>
    <w:p w:rsidR="00000000" w:rsidRPr="00417F7F" w:rsidP="00417F7F">
      <w:pPr>
        <w:pStyle w:val="ListBullet"/>
      </w:pPr>
      <w:r w:rsidRPr="00417F7F">
        <w:t>apply housekeeping procedures</w:t>
      </w:r>
    </w:p>
    <w:p w:rsidR="00000000" w:rsidRPr="00417F7F" w:rsidP="00417F7F">
      <w:pPr>
        <w:pStyle w:val="ListBullet"/>
      </w:pPr>
      <w:r w:rsidRPr="00417F7F">
        <w:t>apply waste management procedures</w:t>
      </w:r>
    </w:p>
    <w:p w:rsidR="00000000" w:rsidRPr="00417F7F" w:rsidP="00417F7F">
      <w:pPr>
        <w:pStyle w:val="ListBullet"/>
      </w:pPr>
      <w:r w:rsidRPr="00417F7F">
        <w:t>distinguish between causes of problems, including:</w:t>
      </w:r>
    </w:p>
    <w:p w:rsidR="00000000" w:rsidRPr="00417F7F" w:rsidP="00417F7F">
      <w:pPr>
        <w:pStyle w:val="ListBullet2"/>
      </w:pPr>
      <w:r w:rsidRPr="00417F7F">
        <w:t>operational problems</w:t>
      </w:r>
    </w:p>
    <w:p w:rsidR="00000000" w:rsidRPr="00417F7F" w:rsidP="00417F7F">
      <w:pPr>
        <w:pStyle w:val="ListBullet2"/>
      </w:pPr>
      <w:r w:rsidRPr="00417F7F">
        <w:t>instrument failure/malfunction</w:t>
      </w:r>
    </w:p>
    <w:p w:rsidR="00000000" w:rsidRPr="00417F7F" w:rsidP="00417F7F">
      <w:pPr>
        <w:pStyle w:val="ListBullet2"/>
      </w:pPr>
      <w:r w:rsidRPr="00417F7F">
        <w:t>electrical failure/malfunction</w:t>
      </w:r>
    </w:p>
    <w:p w:rsidR="00000000" w:rsidRPr="00417F7F" w:rsidP="00417F7F">
      <w:pPr>
        <w:pStyle w:val="ListBullet2"/>
      </w:pPr>
      <w:r w:rsidRPr="00417F7F">
        <w:t>mechanical failure/malfunction</w:t>
      </w:r>
    </w:p>
    <w:p w:rsidR="00000000" w:rsidRPr="00417F7F" w:rsidP="00417F7F">
      <w:pPr>
        <w:pStyle w:val="ListBullet2"/>
      </w:pPr>
      <w:r w:rsidRPr="00417F7F">
        <w:t>wrong readings/measurements</w:t>
      </w:r>
    </w:p>
    <w:p w:rsidR="00000000" w:rsidRPr="00417F7F" w:rsidP="00417F7F">
      <w:pPr>
        <w:pStyle w:val="ListBullet2"/>
      </w:pPr>
      <w:r w:rsidRPr="00417F7F">
        <w:t>equipment design deficiencies</w:t>
      </w:r>
    </w:p>
    <w:p w:rsidR="00000000" w:rsidRPr="00417F7F" w:rsidP="00417F7F">
      <w:pPr>
        <w:pStyle w:val="ListBullet2"/>
      </w:pPr>
      <w:r w:rsidRPr="00417F7F">
        <w:t xml:space="preserve">materials properties </w:t>
      </w:r>
    </w:p>
    <w:p w:rsidR="00000000" w:rsidRPr="00417F7F" w:rsidP="00417F7F">
      <w:pPr>
        <w:pStyle w:val="ListBullet2"/>
      </w:pPr>
      <w:r w:rsidRPr="00417F7F">
        <w:t>incorrect materials</w:t>
      </w:r>
    </w:p>
    <w:p w:rsidR="00000000" w:rsidRPr="00417F7F" w:rsidP="00417F7F">
      <w:pPr>
        <w:pStyle w:val="ListBullet2"/>
      </w:pPr>
      <w:r w:rsidRPr="00417F7F">
        <w:t>process abnormalities</w:t>
      </w:r>
    </w:p>
    <w:p w:rsidR="00000000" w:rsidRPr="00417F7F" w:rsidP="00417F7F">
      <w:pPr>
        <w:pStyle w:val="ListBullet2"/>
      </w:pPr>
      <w:r w:rsidRPr="00417F7F">
        <w:t xml:space="preserve">procedural errors </w:t>
      </w:r>
    </w:p>
    <w:p w:rsidR="00000000" w:rsidRPr="00417F7F" w:rsidP="00417F7F">
      <w:pPr>
        <w:pStyle w:val="ListBullet"/>
      </w:pPr>
      <w:r w:rsidRPr="00417F7F">
        <w:t>recognise and priorit</w:t>
      </w:r>
      <w:r w:rsidRPr="00417F7F">
        <w:t>ise problems requiring action</w:t>
      </w:r>
    </w:p>
    <w:p w:rsidR="00000000" w:rsidRPr="00417F7F" w:rsidP="00417F7F">
      <w:pPr>
        <w:pStyle w:val="ListBullet"/>
      </w:pPr>
      <w:r w:rsidRPr="00417F7F">
        <w:t xml:space="preserve">resolve routine and non-routine problems </w:t>
      </w:r>
    </w:p>
    <w:p w:rsidR="00000000" w:rsidRPr="00417F7F" w:rsidP="00417F7F">
      <w:pPr>
        <w:pStyle w:val="ListBullet"/>
      </w:pPr>
      <w:r w:rsidRPr="00417F7F">
        <w:t>communicate effectively with team/work group and supervisors</w:t>
      </w:r>
    </w:p>
    <w:p w:rsidR="00000000" w:rsidRPr="00417F7F" w:rsidP="00417F7F">
      <w:pPr>
        <w:pStyle w:val="ListBullet"/>
      </w:pPr>
      <w:r w:rsidRPr="00417F7F">
        <w:t>complete workplace records</w:t>
      </w:r>
    </w:p>
    <w:p w:rsidR="00000000" w:rsidRPr="00417F7F" w:rsidP="00417F7F">
      <w:pPr>
        <w:pStyle w:val="ListBullet"/>
      </w:pPr>
      <w:r w:rsidRPr="00417F7F">
        <w:t>do basic arithmetical manipulations, including additions, subtractions, divisions, fractions and</w:t>
      </w:r>
      <w:r w:rsidRPr="00417F7F">
        <w:t xml:space="preserve"> percentages.</w:t>
      </w:r>
    </w:p>
    <w:p w:rsidR="00000000" w:rsidRPr="00417F7F" w:rsidP="00417F7F">
      <w:pPr>
        <w:pStyle w:val="AllowPageBreak"/>
      </w:pPr>
    </w:p>
    <w:p w:rsidR="00000000" w:rsidRPr="00417F7F" w:rsidP="00417F7F">
      <w:pPr>
        <w:pStyle w:val="Heading1"/>
      </w:pPr>
      <w:bookmarkStart w:id="3" w:name="O_926285"/>
      <w:bookmarkEnd w:id="3"/>
      <w:r w:rsidRPr="00417F7F">
        <w:t>Knowledge Evidence</w:t>
      </w:r>
    </w:p>
    <w:p w:rsidR="00000000" w:rsidRPr="00417F7F" w:rsidP="00AF6537">
      <w:pPr>
        <w:pStyle w:val="BodyText"/>
      </w:pPr>
      <w:r w:rsidRPr="00417F7F">
        <w:t>Must provide evidence that demonstrates knowledge relevant to their job sufficient to operate independently and to solve routine and non-routine problems, including knowledge of:</w:t>
      </w:r>
    </w:p>
    <w:p w:rsidR="00000000" w:rsidRPr="00417F7F" w:rsidP="00417F7F">
      <w:pPr>
        <w:pStyle w:val="ListBullet"/>
      </w:pPr>
      <w:r w:rsidRPr="00417F7F">
        <w:t>basic characteristics and property differences of common mould and product materials</w:t>
      </w:r>
    </w:p>
    <w:p w:rsidR="00000000" w:rsidRPr="00417F7F" w:rsidP="00417F7F">
      <w:pPr>
        <w:pStyle w:val="ListBullet"/>
      </w:pPr>
      <w:r w:rsidRPr="00417F7F">
        <w:t>types of finish/surfaces and how to achieve them</w:t>
      </w:r>
    </w:p>
    <w:p w:rsidR="00000000" w:rsidRPr="00417F7F" w:rsidP="00417F7F">
      <w:pPr>
        <w:pStyle w:val="ListBullet"/>
      </w:pPr>
      <w:r w:rsidRPr="00417F7F">
        <w:t>factors which may affect product quality or production output and appropriate remedies</w:t>
      </w:r>
    </w:p>
    <w:p w:rsidR="00000000" w:rsidRPr="00417F7F" w:rsidP="00417F7F">
      <w:pPr>
        <w:pStyle w:val="ListBullet"/>
      </w:pPr>
      <w:r w:rsidRPr="00417F7F">
        <w:t>characteristics of materials and th</w:t>
      </w:r>
      <w:r w:rsidRPr="00417F7F">
        <w:t xml:space="preserve">eir behaviour in relation to mould construction, process conditions and stages of production </w:t>
      </w:r>
    </w:p>
    <w:p w:rsidR="00000000" w:rsidRPr="00417F7F" w:rsidP="00417F7F">
      <w:pPr>
        <w:pStyle w:val="ListBullet"/>
      </w:pPr>
      <w:r w:rsidRPr="00417F7F">
        <w:t>key requirements of the product which impact on the mould construction</w:t>
      </w:r>
    </w:p>
    <w:p w:rsidR="00000000" w:rsidRPr="00417F7F" w:rsidP="00417F7F">
      <w:pPr>
        <w:pStyle w:val="ListBullet"/>
      </w:pPr>
      <w:r w:rsidRPr="00417F7F">
        <w:t xml:space="preserve">product quality specifications </w:t>
      </w:r>
    </w:p>
    <w:p w:rsidR="00000000" w:rsidRPr="00417F7F" w:rsidP="00417F7F">
      <w:pPr>
        <w:pStyle w:val="ListBullet"/>
      </w:pPr>
      <w:r w:rsidRPr="00417F7F">
        <w:t>impact of variations in raw materials and equipment operati</w:t>
      </w:r>
      <w:r w:rsidRPr="00417F7F">
        <w:t>on in relation to final product</w:t>
      </w:r>
    </w:p>
    <w:p w:rsidR="00000000" w:rsidRPr="00417F7F" w:rsidP="00417F7F">
      <w:pPr>
        <w:pStyle w:val="ListBullet"/>
      </w:pPr>
      <w:r w:rsidRPr="00417F7F">
        <w:t xml:space="preserve">possible changes to materials properties to better suit specific process requirements </w:t>
      </w:r>
    </w:p>
    <w:p w:rsidR="00000000" w:rsidRPr="00417F7F" w:rsidP="00417F7F">
      <w:pPr>
        <w:pStyle w:val="ListBullet"/>
      </w:pPr>
      <w:r w:rsidRPr="00417F7F">
        <w:t>routine and non-routine problems that may arise, the range of possible causes and appropriate actions</w:t>
      </w:r>
    </w:p>
    <w:p w:rsidR="00000000" w:rsidRPr="00417F7F" w:rsidP="00417F7F">
      <w:pPr>
        <w:pStyle w:val="ListBullet"/>
      </w:pPr>
      <w:r w:rsidRPr="00417F7F">
        <w:t>organisation procedures relevant to</w:t>
      </w:r>
      <w:r w:rsidRPr="00417F7F">
        <w:t xml:space="preserve"> the work environment/job role</w:t>
      </w:r>
    </w:p>
    <w:p w:rsidR="00000000" w:rsidRPr="00417F7F" w:rsidP="00417F7F">
      <w:pPr>
        <w:pStyle w:val="ListBullet"/>
      </w:pPr>
      <w:r w:rsidRPr="00417F7F">
        <w:t>hierarchy of control</w:t>
      </w:r>
    </w:p>
    <w:p w:rsidR="00000000" w:rsidRPr="00417F7F" w:rsidP="00417F7F">
      <w:pPr>
        <w:pStyle w:val="ListBullet"/>
      </w:pPr>
      <w:r w:rsidRPr="00417F7F">
        <w:t>hazards that may arise in the job/work environment and:</w:t>
      </w:r>
    </w:p>
    <w:p w:rsidR="00000000" w:rsidRPr="00417F7F" w:rsidP="00417F7F">
      <w:pPr>
        <w:pStyle w:val="ListBullet2"/>
      </w:pPr>
      <w:r w:rsidRPr="00417F7F">
        <w:t xml:space="preserve">their possible causes </w:t>
      </w:r>
    </w:p>
    <w:p w:rsidR="00000000" w:rsidRPr="00417F7F" w:rsidP="00417F7F">
      <w:pPr>
        <w:pStyle w:val="ListBullet2"/>
      </w:pPr>
      <w:r w:rsidRPr="00417F7F">
        <w:t>potential consequences</w:t>
      </w:r>
    </w:p>
    <w:p w:rsidR="00000000" w:rsidRPr="00417F7F" w:rsidP="00417F7F">
      <w:pPr>
        <w:pStyle w:val="ListBullet2"/>
      </w:pPr>
      <w:r w:rsidRPr="00417F7F">
        <w:t>appropriate risk controls.</w:t>
      </w:r>
    </w:p>
    <w:p w:rsidR="00000000" w:rsidRPr="00417F7F" w:rsidP="00417F7F">
      <w:pPr>
        <w:pStyle w:val="AllowPageBreak"/>
      </w:pPr>
    </w:p>
    <w:p w:rsidR="00000000" w:rsidRPr="00417F7F" w:rsidP="00417F7F">
      <w:pPr>
        <w:pStyle w:val="Heading1"/>
      </w:pPr>
      <w:bookmarkStart w:id="4" w:name="O_926284"/>
      <w:bookmarkEnd w:id="4"/>
      <w:r w:rsidRPr="00417F7F">
        <w:t>Assessment Conditions</w:t>
      </w:r>
    </w:p>
    <w:p w:rsidR="00000000" w:rsidRPr="00417F7F" w:rsidP="00417F7F">
      <w:pPr>
        <w:pStyle w:val="ListBullet"/>
      </w:pPr>
      <w:r w:rsidRPr="00417F7F">
        <w:t xml:space="preserve">The unit should be assessed holistically and the judgement of competence shall be based on a holistic assessment of the evidence. </w:t>
      </w:r>
    </w:p>
    <w:p w:rsidR="00000000" w:rsidRPr="00417F7F" w:rsidP="00417F7F">
      <w:pPr>
        <w:pStyle w:val="ListBullet"/>
      </w:pPr>
      <w:r w:rsidRPr="00417F7F">
        <w:t>The collection of performance evidence is best done from a report and/or folio of evidence drawn from:</w:t>
      </w:r>
    </w:p>
    <w:p w:rsidR="00000000" w:rsidRPr="00417F7F" w:rsidP="00417F7F">
      <w:pPr>
        <w:pStyle w:val="ListBullet2"/>
      </w:pPr>
      <w:r w:rsidRPr="00417F7F">
        <w:t>a single project whic</w:t>
      </w:r>
      <w:r w:rsidRPr="00417F7F">
        <w:t>h provides sufficient evidence of the requirements of all the elements and performance criteria</w:t>
      </w:r>
    </w:p>
    <w:p w:rsidR="00000000" w:rsidRPr="00417F7F" w:rsidP="00417F7F">
      <w:pPr>
        <w:pStyle w:val="ListBullet2"/>
      </w:pPr>
      <w:r w:rsidRPr="00417F7F">
        <w:t>multiple smaller projects which together provide sufficient evidence of the requirements of all the elements and performance criteria.</w:t>
      </w:r>
    </w:p>
    <w:p w:rsidR="00000000" w:rsidRPr="00417F7F" w:rsidP="00417F7F">
      <w:pPr>
        <w:pStyle w:val="ListBullet"/>
      </w:pPr>
      <w:r w:rsidRPr="00417F7F">
        <w:t>A third-party report, or</w:t>
      </w:r>
      <w:r w:rsidRPr="00417F7F">
        <w:t xml:space="preserve"> similar, may be needed to testify to the work done by the individual, particularly when the project has been done as part of a project team.</w:t>
      </w:r>
    </w:p>
    <w:p w:rsidR="00000000" w:rsidRPr="00417F7F" w:rsidP="00417F7F">
      <w:pPr>
        <w:pStyle w:val="ListBullet"/>
      </w:pPr>
      <w:r w:rsidRPr="00417F7F">
        <w:t>Assessment should use a real project in an operational workplace. Where this is not possible or where personal saf</w:t>
      </w:r>
      <w:r w:rsidRPr="00417F7F">
        <w:t>ety or environmental damage are limiting factors assessment must occur using a sufficiently rigorous simulated environment that reflects realistic operational workplace conditions. This must cover all aspects of workplace performance, including environment</w:t>
      </w:r>
      <w:r w:rsidRPr="00417F7F">
        <w:t>, task skills, task management skills, contingency management skills and job role environment skills.</w:t>
      </w:r>
    </w:p>
    <w:p w:rsidR="00000000" w:rsidRPr="00417F7F" w:rsidP="00417F7F">
      <w:pPr>
        <w:pStyle w:val="ListBullet"/>
      </w:pPr>
      <w:r w:rsidRPr="00417F7F">
        <w:t xml:space="preserve">Assessment in a simulated environment should use evidence collected from demonstration of skills and one or more of: </w:t>
      </w:r>
    </w:p>
    <w:p w:rsidR="00000000" w:rsidRPr="00417F7F" w:rsidP="00417F7F">
      <w:pPr>
        <w:pStyle w:val="ListBullet2"/>
      </w:pPr>
      <w:r w:rsidRPr="00417F7F">
        <w:t>walk-throughs</w:t>
      </w:r>
    </w:p>
    <w:p w:rsidR="00000000" w:rsidRPr="00417F7F" w:rsidP="00417F7F">
      <w:pPr>
        <w:pStyle w:val="ListBullet2"/>
      </w:pPr>
      <w:r w:rsidRPr="00417F7F">
        <w:t>pilot plant operation</w:t>
      </w:r>
    </w:p>
    <w:p w:rsidR="00000000" w:rsidRPr="00417F7F" w:rsidP="00417F7F">
      <w:pPr>
        <w:pStyle w:val="ListBullet2"/>
      </w:pPr>
      <w:r w:rsidRPr="00417F7F">
        <w:t xml:space="preserve">industry-based case studies/scenarios </w:t>
      </w:r>
    </w:p>
    <w:p w:rsidR="00000000" w:rsidRPr="00417F7F" w:rsidP="00417F7F">
      <w:pPr>
        <w:pStyle w:val="ListBullet2"/>
      </w:pPr>
      <w:r w:rsidRPr="00417F7F">
        <w:t>‘what ifs’.</w:t>
      </w:r>
    </w:p>
    <w:p w:rsidR="00000000" w:rsidRPr="00417F7F" w:rsidP="00417F7F">
      <w:pPr>
        <w:pStyle w:val="ListBullet"/>
      </w:pPr>
      <w:r w:rsidRPr="00417F7F">
        <w:t>Knowledge evidence may be collected concurrently with performance evidence or through an independent process, such as workbooks, written assessments or interviews.</w:t>
      </w:r>
    </w:p>
    <w:p w:rsidR="00000000" w:rsidRPr="00417F7F" w:rsidP="00417F7F">
      <w:pPr>
        <w:pStyle w:val="ListBullet"/>
      </w:pPr>
      <w:r w:rsidRPr="00417F7F">
        <w:t>Assessment processes and techniques must be appropriate to the language, literacy and numeracy requirements of the work being performed and the needs of the candidate.</w:t>
      </w:r>
    </w:p>
    <w:p w:rsidR="00000000" w:rsidRPr="00417F7F" w:rsidP="00417F7F">
      <w:pPr>
        <w:pStyle w:val="ListBullet"/>
      </w:pPr>
      <w:r w:rsidRPr="00417F7F">
        <w:t>Conditions for assessment must include access to all tools, equipment, materials and doc</w:t>
      </w:r>
      <w:r w:rsidRPr="00417F7F">
        <w:t>umentation required, including relevant workplace procedures, product and manufacturing specifications associated with this unit.</w:t>
      </w:r>
    </w:p>
    <w:p w:rsidR="00000000" w:rsidRPr="00417F7F" w:rsidP="00417F7F">
      <w:pPr>
        <w:pStyle w:val="ListBullet"/>
      </w:pPr>
      <w:r w:rsidRPr="00417F7F">
        <w:t>The regulatory framework will be reflected in workplace policies and procedures and is not required to be independently assess</w:t>
      </w:r>
      <w:r w:rsidRPr="00417F7F">
        <w:t>ed.</w:t>
      </w:r>
    </w:p>
    <w:p w:rsidR="00000000" w:rsidRPr="00417F7F" w:rsidP="00417F7F">
      <w:pPr>
        <w:pStyle w:val="ListBullet"/>
      </w:pPr>
      <w:r w:rsidRPr="00417F7F">
        <w:t>Foundation skills are integral to competent performance of the unit and should not be assessed separately.</w:t>
      </w:r>
    </w:p>
    <w:p w:rsidR="00000000" w:rsidRPr="00417F7F" w:rsidP="00417F7F">
      <w:pPr>
        <w:pStyle w:val="ListBullet"/>
      </w:pPr>
      <w:r w:rsidRPr="00417F7F">
        <w:t>Assessors must satisfy the assessor competency requirements that are in place at the time of the assessment as set by the VET regulator.</w:t>
      </w:r>
    </w:p>
    <w:p w:rsidR="00000000" w:rsidRPr="00417F7F" w:rsidP="00417F7F">
      <w:pPr>
        <w:pStyle w:val="ListBullet"/>
      </w:pPr>
      <w:r w:rsidRPr="00417F7F">
        <w:t>In addit</w:t>
      </w:r>
      <w:r w:rsidRPr="00417F7F">
        <w:t xml:space="preserve">ion the assessor or anyone acting in subject matter expert role in assessment shall demonstrate both technical competency and currency. If the assessor cannot demonstrate technical competency and currency they shall assess with a subject matter expert who </w:t>
      </w:r>
      <w:r w:rsidRPr="00417F7F">
        <w:t xml:space="preserve">does meet these requirements. </w:t>
      </w:r>
    </w:p>
    <w:p w:rsidR="00000000" w:rsidRPr="00417F7F" w:rsidP="00417F7F">
      <w:pPr>
        <w:pStyle w:val="ListBullet"/>
      </w:pPr>
      <w:r w:rsidRPr="00417F7F">
        <w:t>Technical competence can be demonstrated through one or more of:</w:t>
      </w:r>
    </w:p>
    <w:p w:rsidR="00000000" w:rsidRPr="00417F7F" w:rsidP="00417F7F">
      <w:pPr>
        <w:pStyle w:val="ListBullet2"/>
      </w:pPr>
      <w:r w:rsidRPr="00417F7F">
        <w:t xml:space="preserve">relevant VET or other qualification/Statement of Attainment </w:t>
      </w:r>
    </w:p>
    <w:p w:rsidR="00000000" w:rsidRPr="00417F7F" w:rsidP="00417F7F">
      <w:pPr>
        <w:pStyle w:val="ListBullet2"/>
      </w:pPr>
      <w:r w:rsidRPr="00417F7F">
        <w:t>appropriate workplace experience undertaking the type of work being assessed under routine and non</w:t>
      </w:r>
      <w:r w:rsidRPr="00417F7F">
        <w:t xml:space="preserve">-routine conditions </w:t>
      </w:r>
    </w:p>
    <w:p w:rsidR="00000000" w:rsidRPr="00417F7F" w:rsidP="00417F7F">
      <w:pPr>
        <w:pStyle w:val="ListBullet2"/>
      </w:pPr>
      <w:r w:rsidRPr="00417F7F">
        <w:t>appropriate workplace experience supervising/evaluating the type of work being assessed under routine and non-routine conditions</w:t>
      </w:r>
    </w:p>
    <w:p w:rsidR="00000000" w:rsidRPr="00417F7F" w:rsidP="00417F7F">
      <w:pPr>
        <w:pStyle w:val="ListBullet"/>
      </w:pPr>
      <w:r w:rsidRPr="00417F7F">
        <w:t>Currency can be demonstrated through one or more of:</w:t>
      </w:r>
    </w:p>
    <w:p w:rsidR="00000000" w:rsidRPr="00417F7F" w:rsidP="00417F7F">
      <w:pPr>
        <w:pStyle w:val="ListBullet2"/>
      </w:pPr>
      <w:r w:rsidRPr="00417F7F">
        <w:t>being currently employed undertaking the type of wo</w:t>
      </w:r>
      <w:r w:rsidRPr="00417F7F">
        <w:t xml:space="preserve">rk being assessed </w:t>
      </w:r>
    </w:p>
    <w:p w:rsidR="00000000" w:rsidRPr="00417F7F" w:rsidP="00417F7F">
      <w:pPr>
        <w:pStyle w:val="ListBullet2"/>
      </w:pPr>
      <w:r w:rsidRPr="00417F7F">
        <w:t xml:space="preserve">being employed by the organisation undertaking the type of work being assessed and having maintained currency in accordance with that organisation’s policies and procedures </w:t>
      </w:r>
    </w:p>
    <w:p w:rsidR="00000000" w:rsidRPr="00417F7F" w:rsidP="00417F7F">
      <w:pPr>
        <w:pStyle w:val="ListBullet2"/>
      </w:pPr>
      <w:r w:rsidRPr="00417F7F">
        <w:t xml:space="preserve">having consulted/had contact with an organisation undertaking the type of work being assessed within the last twelve months, the consultation/contact being related to assessment </w:t>
      </w:r>
    </w:p>
    <w:p w:rsidR="00000000" w:rsidRPr="00417F7F" w:rsidP="00417F7F">
      <w:pPr>
        <w:pStyle w:val="ListBullet2"/>
      </w:pPr>
      <w:r w:rsidRPr="00417F7F">
        <w:t>conducting on the job training/assessments of the type of work being assessed</w:t>
      </w:r>
      <w:r w:rsidRPr="00417F7F">
        <w:t xml:space="preserve"> </w:t>
      </w:r>
    </w:p>
    <w:p w:rsidR="00000000" w:rsidRPr="00417F7F" w:rsidP="00417F7F">
      <w:pPr>
        <w:pStyle w:val="ListBullet2"/>
      </w:pPr>
      <w:r w:rsidRPr="00417F7F">
        <w:t>being an active member of a relevant professional body and participating in activities relevant to the assessment of this type of work.</w:t>
      </w:r>
    </w:p>
    <w:p w:rsidR="00000000" w:rsidRPr="00417F7F" w:rsidP="00417F7F">
      <w:pPr>
        <w:pStyle w:val="AllowPageBreak"/>
      </w:pPr>
    </w:p>
    <w:p w:rsidR="00000000" w:rsidRPr="00417F7F" w:rsidP="00417F7F">
      <w:pPr>
        <w:pStyle w:val="Heading1"/>
      </w:pPr>
      <w:bookmarkStart w:id="5" w:name="O_926282"/>
      <w:bookmarkEnd w:id="5"/>
      <w:r w:rsidRPr="00417F7F">
        <w:t>Links</w:t>
      </w:r>
    </w:p>
    <w:p w:rsidR="00000000" w:rsidRPr="00417F7F" w:rsidP="00AF6537">
      <w:pPr>
        <w:pStyle w:val="BodyText"/>
      </w:pPr>
      <w:r w:rsidRPr="00417F7F">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8B7E8F">
        <w:rPr>
          <w:rStyle w:val="Hyperlink"/>
        </w:rPr>
        <w:t>https://vetnet.gov.au/Pages/TrainingDocs.aspx?q=932aacef-7947-4c80-acc6-593719fe4090</w:t>
      </w:r>
      <w:r>
        <w:fldChar w:fldCharType="end"/>
      </w:r>
    </w:p>
    <w:p w:rsidR="00000000" w:rsidRPr="00417F7F" w:rsidP="00417F7F"/>
    <w:sectPr w:rsidSect="00417F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F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F7F" w:rsidRPr="00AF6537" w:rsidP="00AF65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F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537" w:rsidP="00417F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6537" w:rsidP="00417F7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F6537" w:rsidP="00417F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F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5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7F7F" w:rsidRPr="00AF6537" w:rsidP="00AF65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F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537" w:rsidRPr="002D2AF8" w:rsidP="00417F7F">
    <w:pPr>
      <w:pStyle w:val="Header"/>
      <w:framePr w:wrap="around"/>
    </w:pPr>
    <w:r>
      <w:fldChar w:fldCharType="begin"/>
    </w:r>
    <w:r>
      <w:instrText xml:space="preserve"> TITLE   \* MERGEFORMAT </w:instrText>
    </w:r>
    <w:r>
      <w:fldChar w:fldCharType="separate"/>
    </w:r>
    <w:r>
      <w:t>Assessment Requirements for PMBPROD330 Make moulds for formed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AF6537" w:rsidP="00417F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3E79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82DB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3A33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F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7F7F"/>
    <w:pPr>
      <w:spacing w:before="360" w:after="60"/>
      <w:outlineLvl w:val="0"/>
    </w:pPr>
    <w:rPr>
      <w:sz w:val="32"/>
    </w:rPr>
  </w:style>
  <w:style w:type="paragraph" w:styleId="Heading2">
    <w:name w:val="heading 2"/>
    <w:basedOn w:val="HeadingBase"/>
    <w:next w:val="BodyText"/>
    <w:link w:val="Heading2Char"/>
    <w:qFormat/>
    <w:rsid w:val="00417F7F"/>
    <w:pPr>
      <w:keepLines/>
      <w:spacing w:before="240" w:after="120"/>
      <w:outlineLvl w:val="1"/>
    </w:pPr>
    <w:rPr>
      <w:sz w:val="28"/>
      <w:szCs w:val="40"/>
    </w:rPr>
  </w:style>
  <w:style w:type="paragraph" w:styleId="Heading3">
    <w:name w:val="heading 3"/>
    <w:basedOn w:val="HeadingBase"/>
    <w:next w:val="BodyText"/>
    <w:link w:val="Heading3Char"/>
    <w:qFormat/>
    <w:rsid w:val="00417F7F"/>
    <w:pPr>
      <w:spacing w:before="180" w:after="120"/>
      <w:outlineLvl w:val="2"/>
    </w:pPr>
    <w:rPr>
      <w:spacing w:val="-10"/>
      <w:kern w:val="32"/>
    </w:rPr>
  </w:style>
  <w:style w:type="paragraph" w:styleId="Heading4">
    <w:name w:val="heading 4"/>
    <w:basedOn w:val="HeadingBase"/>
    <w:next w:val="BodyText"/>
    <w:link w:val="Heading4Char"/>
    <w:qFormat/>
    <w:rsid w:val="00417F7F"/>
    <w:pPr>
      <w:spacing w:before="160" w:after="120"/>
      <w:outlineLvl w:val="3"/>
    </w:pPr>
    <w:rPr>
      <w:sz w:val="22"/>
    </w:rPr>
  </w:style>
  <w:style w:type="paragraph" w:styleId="Heading5">
    <w:name w:val="heading 5"/>
    <w:basedOn w:val="HeadingBase"/>
    <w:next w:val="Normal"/>
    <w:link w:val="Heading5Char"/>
    <w:qFormat/>
    <w:rsid w:val="00417F7F"/>
    <w:pPr>
      <w:spacing w:before="80"/>
      <w:outlineLvl w:val="4"/>
    </w:pPr>
    <w:rPr>
      <w:color w:val="918585"/>
      <w:sz w:val="20"/>
    </w:rPr>
  </w:style>
  <w:style w:type="paragraph" w:styleId="Heading6">
    <w:name w:val="heading 6"/>
    <w:basedOn w:val="HeadingBase"/>
    <w:next w:val="Normal"/>
    <w:link w:val="Heading6Char"/>
    <w:qFormat/>
    <w:rsid w:val="00417F7F"/>
    <w:pPr>
      <w:spacing w:before="60"/>
      <w:outlineLvl w:val="5"/>
    </w:pPr>
    <w:rPr>
      <w:color w:val="918585"/>
      <w:sz w:val="20"/>
    </w:rPr>
  </w:style>
  <w:style w:type="paragraph" w:styleId="Heading7">
    <w:name w:val="heading 7"/>
    <w:basedOn w:val="Normal"/>
    <w:next w:val="Normal"/>
    <w:link w:val="Heading7Char"/>
    <w:qFormat/>
    <w:rsid w:val="00417F7F"/>
    <w:pPr>
      <w:ind w:left="720"/>
      <w:outlineLvl w:val="6"/>
    </w:pPr>
    <w:rPr>
      <w:i/>
    </w:rPr>
  </w:style>
  <w:style w:type="paragraph" w:styleId="Heading8">
    <w:name w:val="heading 8"/>
    <w:basedOn w:val="Normal"/>
    <w:next w:val="Normal"/>
    <w:link w:val="Heading8Char"/>
    <w:qFormat/>
    <w:rsid w:val="00417F7F"/>
    <w:pPr>
      <w:ind w:left="720"/>
      <w:outlineLvl w:val="7"/>
    </w:pPr>
    <w:rPr>
      <w:i/>
    </w:rPr>
  </w:style>
  <w:style w:type="paragraph" w:styleId="Heading9">
    <w:name w:val="heading 9"/>
    <w:basedOn w:val="Normal"/>
    <w:next w:val="Normal"/>
    <w:link w:val="Heading9Char"/>
    <w:qFormat/>
    <w:rsid w:val="00417F7F"/>
    <w:pPr>
      <w:ind w:left="720"/>
      <w:outlineLvl w:val="8"/>
    </w:pPr>
    <w:rPr>
      <w:i/>
    </w:rPr>
  </w:style>
  <w:style w:type="character" w:default="1" w:styleId="DefaultParagraphFont">
    <w:name w:val="Default Paragraph Font"/>
    <w:uiPriority w:val="1"/>
    <w:unhideWhenUsed/>
    <w:rsid w:val="00417F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7F7F"/>
  </w:style>
  <w:style w:type="character" w:customStyle="1" w:styleId="Heading1Char">
    <w:name w:val="Heading 1 Char"/>
    <w:basedOn w:val="DefaultParagraphFont"/>
    <w:link w:val="Heading1"/>
    <w:rsid w:val="00417F7F"/>
    <w:rPr>
      <w:rFonts w:ascii="Times New Roman" w:eastAsia="Times New Roman" w:hAnsi="Times New Roman" w:cs="Times New Roman"/>
      <w:b/>
      <w:sz w:val="32"/>
      <w:szCs w:val="20"/>
      <w:lang w:eastAsia="en-US"/>
    </w:rPr>
  </w:style>
  <w:style w:type="paragraph" w:styleId="BodyText">
    <w:name w:val="Body Text"/>
    <w:basedOn w:val="Normal"/>
    <w:link w:val="BodyTextChar"/>
    <w:rsid w:val="00417F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7F7F"/>
    <w:rPr>
      <w:rFonts w:ascii="Times New Roman" w:eastAsia="Times New Roman" w:hAnsi="Times New Roman" w:cs="Times New Roman"/>
      <w:sz w:val="24"/>
      <w:lang w:eastAsia="en-US"/>
    </w:rPr>
  </w:style>
  <w:style w:type="paragraph" w:styleId="ListBullet">
    <w:name w:val="List Bullet"/>
    <w:basedOn w:val="List"/>
    <w:rsid w:val="00417F7F"/>
    <w:pPr>
      <w:numPr>
        <w:numId w:val="12"/>
      </w:numPr>
      <w:tabs>
        <w:tab w:val="clear" w:pos="340"/>
      </w:tabs>
      <w:spacing w:before="40" w:after="40"/>
    </w:pPr>
  </w:style>
  <w:style w:type="paragraph" w:styleId="ListBullet2">
    <w:name w:val="List Bullet 2"/>
    <w:basedOn w:val="List2"/>
    <w:rsid w:val="00417F7F"/>
    <w:pPr>
      <w:numPr>
        <w:numId w:val="13"/>
      </w:numPr>
      <w:tabs>
        <w:tab w:val="clear" w:pos="680"/>
      </w:tabs>
    </w:pPr>
  </w:style>
  <w:style w:type="paragraph" w:customStyle="1" w:styleId="SuperHeading">
    <w:name w:val="SuperHeading"/>
    <w:basedOn w:val="Normal"/>
    <w:rsid w:val="00417F7F"/>
    <w:pPr>
      <w:spacing w:before="240" w:after="120"/>
      <w:outlineLvl w:val="0"/>
    </w:pPr>
    <w:rPr>
      <w:rFonts w:ascii="Times New Roman" w:hAnsi="Times New Roman"/>
      <w:b/>
      <w:sz w:val="32"/>
    </w:rPr>
  </w:style>
  <w:style w:type="paragraph" w:customStyle="1" w:styleId="AllowPageBreak">
    <w:name w:val="AllowPageBreak"/>
    <w:rsid w:val="00417F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7F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7F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7F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7F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7F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7F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7F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7F7F"/>
    <w:rPr>
      <w:rFonts w:ascii="Courier New" w:eastAsia="Times New Roman" w:hAnsi="Courier New" w:cs="Times New Roman"/>
      <w:i/>
      <w:szCs w:val="20"/>
      <w:lang w:eastAsia="en-US"/>
    </w:rPr>
  </w:style>
  <w:style w:type="paragraph" w:customStyle="1" w:styleId="HeadingBase">
    <w:name w:val="Heading Base"/>
    <w:rsid w:val="00417F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7F7F"/>
    <w:pPr>
      <w:tabs>
        <w:tab w:val="right" w:leader="dot" w:pos="9072"/>
      </w:tabs>
      <w:ind w:left="567"/>
    </w:pPr>
    <w:rPr>
      <w:szCs w:val="22"/>
    </w:rPr>
  </w:style>
  <w:style w:type="paragraph" w:customStyle="1" w:styleId="TOCBase">
    <w:name w:val="TOC Base"/>
    <w:rsid w:val="00417F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7F7F"/>
    <w:pPr>
      <w:tabs>
        <w:tab w:val="right" w:leader="dot" w:pos="9072"/>
      </w:tabs>
      <w:spacing w:before="40" w:after="40"/>
      <w:ind w:left="284"/>
    </w:pPr>
    <w:rPr>
      <w:rFonts w:ascii="Times New Roman" w:hAnsi="Times New Roman"/>
    </w:rPr>
  </w:style>
  <w:style w:type="paragraph" w:styleId="TOC1">
    <w:name w:val="toc 1"/>
    <w:basedOn w:val="TOCBase"/>
    <w:next w:val="Normal"/>
    <w:rsid w:val="00417F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7F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7F7F"/>
    <w:rPr>
      <w:rFonts w:ascii="Times New Roman" w:eastAsia="Times New Roman" w:hAnsi="Times New Roman" w:cs="Times New Roman"/>
      <w:sz w:val="16"/>
      <w:lang w:eastAsia="en-US"/>
    </w:rPr>
  </w:style>
  <w:style w:type="paragraph" w:styleId="Title">
    <w:name w:val="Title"/>
    <w:basedOn w:val="HeadingBase"/>
    <w:link w:val="TitleChar"/>
    <w:qFormat/>
    <w:rsid w:val="00417F7F"/>
    <w:pPr>
      <w:spacing w:before="5040"/>
      <w:jc w:val="center"/>
    </w:pPr>
    <w:rPr>
      <w:sz w:val="48"/>
      <w:szCs w:val="72"/>
      <w:lang w:val="en-US"/>
    </w:rPr>
  </w:style>
  <w:style w:type="character" w:customStyle="1" w:styleId="TitleChar">
    <w:name w:val="Title Char"/>
    <w:basedOn w:val="DefaultParagraphFont"/>
    <w:link w:val="Title"/>
    <w:rsid w:val="00417F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7F7F"/>
    <w:pPr>
      <w:tabs>
        <w:tab w:val="left" w:pos="3600"/>
        <w:tab w:val="left" w:pos="3958"/>
      </w:tabs>
    </w:pPr>
  </w:style>
  <w:style w:type="paragraph" w:styleId="List">
    <w:name w:val="List"/>
    <w:basedOn w:val="BodyText"/>
    <w:next w:val="BodyText"/>
    <w:rsid w:val="00417F7F"/>
    <w:pPr>
      <w:tabs>
        <w:tab w:val="left" w:pos="340"/>
      </w:tabs>
      <w:spacing w:before="60" w:after="60"/>
      <w:ind w:left="340" w:hanging="340"/>
    </w:pPr>
  </w:style>
  <w:style w:type="paragraph" w:customStyle="1" w:styleId="Note">
    <w:name w:val="Note"/>
    <w:basedOn w:val="BodyText"/>
    <w:rsid w:val="00417F7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17F7F"/>
    <w:rPr>
      <w:b/>
      <w:spacing w:val="0"/>
    </w:rPr>
  </w:style>
  <w:style w:type="paragraph" w:customStyle="1" w:styleId="SuperTitle">
    <w:name w:val="SuperTitle"/>
    <w:basedOn w:val="Title"/>
    <w:rsid w:val="00417F7F"/>
    <w:pPr>
      <w:framePr w:wrap="auto" w:hAnchor="text" w:y="6049"/>
    </w:pPr>
    <w:rPr>
      <w:color w:val="000000"/>
      <w:sz w:val="40"/>
    </w:rPr>
  </w:style>
  <w:style w:type="paragraph" w:customStyle="1" w:styleId="TOCTitle">
    <w:name w:val="TOCTitle"/>
    <w:basedOn w:val="Heading1"/>
    <w:rsid w:val="00417F7F"/>
    <w:pPr>
      <w:spacing w:after="240"/>
      <w:jc w:val="center"/>
      <w:outlineLvl w:val="9"/>
    </w:pPr>
    <w:rPr>
      <w:caps/>
    </w:rPr>
  </w:style>
  <w:style w:type="paragraph" w:customStyle="1" w:styleId="Version">
    <w:name w:val="Version"/>
    <w:rsid w:val="00417F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7F7F"/>
    <w:pPr>
      <w:keepNext w:val="0"/>
      <w:tabs>
        <w:tab w:val="right" w:pos="4176"/>
      </w:tabs>
      <w:ind w:left="198" w:hanging="198"/>
    </w:pPr>
    <w:rPr>
      <w:rFonts w:ascii="Garamond" w:hAnsi="Garamond"/>
    </w:rPr>
  </w:style>
  <w:style w:type="paragraph" w:styleId="IndexHeading">
    <w:name w:val="index heading"/>
    <w:basedOn w:val="Normal"/>
    <w:next w:val="Index1"/>
    <w:semiHidden/>
    <w:rsid w:val="00417F7F"/>
    <w:pPr>
      <w:spacing w:before="120" w:after="120"/>
    </w:pPr>
    <w:rPr>
      <w:rFonts w:ascii="Arial" w:hAnsi="Arial"/>
      <w:b/>
      <w:color w:val="918585"/>
      <w:sz w:val="24"/>
    </w:rPr>
  </w:style>
  <w:style w:type="paragraph" w:styleId="Header">
    <w:name w:val="header"/>
    <w:basedOn w:val="Normal"/>
    <w:link w:val="HeaderChar"/>
    <w:rsid w:val="00417F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7F7F"/>
    <w:rPr>
      <w:rFonts w:ascii="Times New Roman" w:eastAsia="Times New Roman" w:hAnsi="Times New Roman" w:cs="Times New Roman"/>
      <w:sz w:val="16"/>
      <w:szCs w:val="20"/>
      <w:lang w:val="en-GB" w:eastAsia="en-US"/>
    </w:rPr>
  </w:style>
  <w:style w:type="paragraph" w:customStyle="1" w:styleId="Chapter">
    <w:name w:val="Chapter"/>
    <w:basedOn w:val="Normal"/>
    <w:rsid w:val="00417F7F"/>
    <w:pPr>
      <w:spacing w:before="240"/>
    </w:pPr>
    <w:rPr>
      <w:rFonts w:ascii="Times New Roman" w:hAnsi="Times New Roman"/>
      <w:smallCaps/>
      <w:spacing w:val="80"/>
      <w:sz w:val="28"/>
    </w:rPr>
  </w:style>
  <w:style w:type="paragraph" w:customStyle="1" w:styleId="InChapter">
    <w:name w:val="InChapter"/>
    <w:basedOn w:val="Heading3"/>
    <w:rsid w:val="00417F7F"/>
    <w:pPr>
      <w:spacing w:after="240"/>
      <w:outlineLvl w:val="9"/>
    </w:pPr>
    <w:rPr>
      <w:noProof/>
    </w:rPr>
  </w:style>
  <w:style w:type="paragraph" w:styleId="Index2">
    <w:name w:val="index 2"/>
    <w:basedOn w:val="Normal"/>
    <w:next w:val="Normal"/>
    <w:semiHidden/>
    <w:rsid w:val="00417F7F"/>
    <w:pPr>
      <w:tabs>
        <w:tab w:val="right" w:pos="4176"/>
      </w:tabs>
      <w:ind w:left="568" w:hanging="284"/>
    </w:pPr>
    <w:rPr>
      <w:rFonts w:ascii="Garamond" w:hAnsi="Garamond"/>
    </w:rPr>
  </w:style>
  <w:style w:type="paragraph" w:customStyle="1" w:styleId="Byline">
    <w:name w:val="Byline"/>
    <w:rsid w:val="00417F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7F7F"/>
    <w:pPr>
      <w:tabs>
        <w:tab w:val="clear" w:pos="3600"/>
        <w:tab w:val="clear" w:pos="3958"/>
      </w:tabs>
      <w:jc w:val="right"/>
    </w:pPr>
  </w:style>
  <w:style w:type="character" w:styleId="Emphasis">
    <w:name w:val="Emphasis"/>
    <w:basedOn w:val="DefaultParagraphFont"/>
    <w:qFormat/>
    <w:rsid w:val="00417F7F"/>
    <w:rPr>
      <w:i/>
    </w:rPr>
  </w:style>
  <w:style w:type="paragraph" w:styleId="Caption">
    <w:name w:val="caption"/>
    <w:basedOn w:val="BodyText"/>
    <w:next w:val="Normal"/>
    <w:qFormat/>
    <w:rsid w:val="00417F7F"/>
    <w:pPr>
      <w:framePr w:w="2268" w:hSpace="181" w:vSpace="181" w:wrap="around" w:vAnchor="text" w:hAnchor="page" w:x="1135" w:y="285" w:anchorLock="1"/>
    </w:pPr>
    <w:rPr>
      <w:i/>
    </w:rPr>
  </w:style>
  <w:style w:type="paragraph" w:customStyle="1" w:styleId="MiniTOCTitle">
    <w:name w:val="MiniTOCTitle"/>
    <w:basedOn w:val="Heading4"/>
    <w:rsid w:val="00417F7F"/>
    <w:pPr>
      <w:spacing w:before="240"/>
      <w:outlineLvl w:val="9"/>
    </w:pPr>
    <w:rPr>
      <w:noProof/>
      <w:sz w:val="24"/>
    </w:rPr>
  </w:style>
  <w:style w:type="paragraph" w:customStyle="1" w:styleId="MiniTOCItem">
    <w:name w:val="MiniTOCItem"/>
    <w:basedOn w:val="ListBullet"/>
    <w:rsid w:val="00417F7F"/>
    <w:pPr>
      <w:numPr>
        <w:numId w:val="0"/>
      </w:numPr>
      <w:tabs>
        <w:tab w:val="right" w:leader="dot" w:pos="6521"/>
      </w:tabs>
      <w:spacing w:before="0" w:after="0"/>
    </w:pPr>
  </w:style>
  <w:style w:type="paragraph" w:customStyle="1" w:styleId="TOFTitle">
    <w:name w:val="TOFTitle"/>
    <w:basedOn w:val="TOCTitle"/>
    <w:rsid w:val="00417F7F"/>
  </w:style>
  <w:style w:type="paragraph" w:styleId="TableofFigures">
    <w:name w:val="table of figures"/>
    <w:basedOn w:val="Normal"/>
    <w:next w:val="Normal"/>
    <w:semiHidden/>
    <w:rsid w:val="00417F7F"/>
    <w:pPr>
      <w:tabs>
        <w:tab w:val="right" w:leader="dot" w:pos="9072"/>
      </w:tabs>
      <w:ind w:left="970" w:hanging="403"/>
    </w:pPr>
    <w:rPr>
      <w:rFonts w:ascii="Times New Roman" w:hAnsi="Times New Roman"/>
      <w:b/>
    </w:rPr>
  </w:style>
  <w:style w:type="paragraph" w:styleId="ListNumber">
    <w:name w:val="List Number"/>
    <w:basedOn w:val="List"/>
    <w:rsid w:val="00417F7F"/>
    <w:pPr>
      <w:numPr>
        <w:numId w:val="15"/>
      </w:numPr>
      <w:tabs>
        <w:tab w:val="clear" w:pos="340"/>
      </w:tabs>
    </w:pPr>
  </w:style>
  <w:style w:type="character" w:customStyle="1" w:styleId="WingdingSymbols">
    <w:name w:val="Wingding Symbols"/>
    <w:rsid w:val="00417F7F"/>
    <w:rPr>
      <w:rFonts w:ascii="Wingdings" w:hAnsi="Wingdings"/>
    </w:rPr>
  </w:style>
  <w:style w:type="paragraph" w:customStyle="1" w:styleId="TableHeading">
    <w:name w:val="Table Heading"/>
    <w:basedOn w:val="HeadingBase"/>
    <w:rsid w:val="00417F7F"/>
    <w:pPr>
      <w:keepLines/>
      <w:pBdr>
        <w:bottom w:val="single" w:sz="6" w:space="1" w:color="918585"/>
      </w:pBdr>
      <w:spacing w:before="240"/>
    </w:pPr>
  </w:style>
  <w:style w:type="character" w:customStyle="1" w:styleId="HotSpot">
    <w:name w:val="HotSpot"/>
    <w:rsid w:val="00417F7F"/>
    <w:rPr>
      <w:color w:val="0033CC"/>
      <w:u w:val="none"/>
    </w:rPr>
  </w:style>
  <w:style w:type="paragraph" w:customStyle="1" w:styleId="BodyTextRight">
    <w:name w:val="Body Text Right"/>
    <w:basedOn w:val="BodyText"/>
    <w:rsid w:val="00417F7F"/>
    <w:pPr>
      <w:spacing w:before="0" w:after="0"/>
      <w:jc w:val="right"/>
    </w:pPr>
  </w:style>
  <w:style w:type="paragraph" w:styleId="Index3">
    <w:name w:val="index 3"/>
    <w:basedOn w:val="ListNumber2"/>
    <w:next w:val="Normal"/>
    <w:semiHidden/>
    <w:rsid w:val="00417F7F"/>
    <w:pPr>
      <w:numPr>
        <w:numId w:val="0"/>
      </w:numPr>
      <w:tabs>
        <w:tab w:val="right" w:leader="dot" w:pos="4176"/>
      </w:tabs>
    </w:pPr>
  </w:style>
  <w:style w:type="paragraph" w:styleId="ListNumber2">
    <w:name w:val="List Number 2"/>
    <w:basedOn w:val="List2"/>
    <w:rsid w:val="00417F7F"/>
    <w:pPr>
      <w:numPr>
        <w:numId w:val="10"/>
      </w:numPr>
      <w:tabs>
        <w:tab w:val="clear" w:pos="1060"/>
      </w:tabs>
    </w:pPr>
  </w:style>
  <w:style w:type="paragraph" w:customStyle="1" w:styleId="MarginNote">
    <w:name w:val="Margin Note"/>
    <w:basedOn w:val="BodyText"/>
    <w:rsid w:val="00417F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7F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7F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7F7F"/>
    <w:rPr>
      <w:sz w:val="32"/>
    </w:rPr>
  </w:style>
  <w:style w:type="paragraph" w:customStyle="1" w:styleId="HeadingProcedure">
    <w:name w:val="Heading Procedure"/>
    <w:basedOn w:val="HeadingBase"/>
    <w:next w:val="Normal"/>
    <w:rsid w:val="00417F7F"/>
    <w:pPr>
      <w:tabs>
        <w:tab w:val="left" w:pos="0"/>
      </w:tabs>
      <w:spacing w:before="120" w:after="60"/>
    </w:pPr>
    <w:rPr>
      <w:i/>
      <w:color w:val="918585"/>
      <w:sz w:val="22"/>
    </w:rPr>
  </w:style>
  <w:style w:type="paragraph" w:customStyle="1" w:styleId="TableBodyText">
    <w:name w:val="Table Body Text"/>
    <w:basedOn w:val="BodyText"/>
    <w:rsid w:val="00417F7F"/>
    <w:pPr>
      <w:spacing w:before="60" w:after="60"/>
    </w:pPr>
  </w:style>
  <w:style w:type="paragraph" w:styleId="ListContinue">
    <w:name w:val="List Continue"/>
    <w:basedOn w:val="List"/>
    <w:rsid w:val="00417F7F"/>
    <w:pPr>
      <w:ind w:firstLine="0"/>
    </w:pPr>
  </w:style>
  <w:style w:type="paragraph" w:customStyle="1" w:styleId="ListNote">
    <w:name w:val="List Note"/>
    <w:basedOn w:val="List"/>
    <w:rsid w:val="00417F7F"/>
    <w:pPr>
      <w:pBdr>
        <w:top w:val="single" w:sz="6" w:space="2" w:color="918585"/>
        <w:bottom w:val="single" w:sz="6" w:space="2" w:color="918585"/>
      </w:pBdr>
      <w:tabs>
        <w:tab w:val="left" w:pos="1021"/>
      </w:tabs>
      <w:ind w:firstLine="0"/>
    </w:pPr>
  </w:style>
  <w:style w:type="paragraph" w:customStyle="1" w:styleId="Warning">
    <w:name w:val="Warning"/>
    <w:basedOn w:val="BodyText"/>
    <w:rsid w:val="00417F7F"/>
    <w:pPr>
      <w:shd w:val="clear" w:color="auto" w:fill="D9D9D9"/>
      <w:tabs>
        <w:tab w:val="left" w:pos="992"/>
      </w:tabs>
      <w:ind w:left="119" w:right="119"/>
    </w:pPr>
    <w:rPr>
      <w:sz w:val="20"/>
    </w:rPr>
  </w:style>
  <w:style w:type="paragraph" w:customStyle="1" w:styleId="MarginIcons">
    <w:name w:val="Margin Icons"/>
    <w:basedOn w:val="BodyText"/>
    <w:rsid w:val="00417F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7F7F"/>
    <w:rPr>
      <w:rFonts w:ascii="Courier New" w:hAnsi="Courier New"/>
    </w:rPr>
  </w:style>
  <w:style w:type="paragraph" w:customStyle="1" w:styleId="NoteBullet">
    <w:name w:val="Note Bullet"/>
    <w:basedOn w:val="Note"/>
    <w:rsid w:val="00417F7F"/>
    <w:pPr>
      <w:tabs>
        <w:tab w:val="clear" w:pos="680"/>
      </w:tabs>
      <w:spacing w:before="60" w:after="60"/>
    </w:pPr>
  </w:style>
  <w:style w:type="paragraph" w:customStyle="1" w:styleId="SubHeading2">
    <w:name w:val="SubHeading2"/>
    <w:basedOn w:val="HeadingBase"/>
    <w:rsid w:val="00417F7F"/>
    <w:pPr>
      <w:spacing w:before="240" w:after="60"/>
    </w:pPr>
    <w:rPr>
      <w:sz w:val="20"/>
    </w:rPr>
  </w:style>
  <w:style w:type="paragraph" w:customStyle="1" w:styleId="SubHeading1">
    <w:name w:val="SubHeading1"/>
    <w:basedOn w:val="HeadingBase"/>
    <w:rsid w:val="00417F7F"/>
    <w:pPr>
      <w:spacing w:before="240" w:after="60"/>
    </w:pPr>
    <w:rPr>
      <w:color w:val="918585"/>
      <w:sz w:val="22"/>
    </w:rPr>
  </w:style>
  <w:style w:type="paragraph" w:customStyle="1" w:styleId="SideHeading">
    <w:name w:val="Side Heading"/>
    <w:basedOn w:val="HeadingBase"/>
    <w:rsid w:val="00417F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7F7F"/>
    <w:pPr>
      <w:tabs>
        <w:tab w:val="num" w:pos="360"/>
      </w:tabs>
    </w:pPr>
  </w:style>
  <w:style w:type="paragraph" w:styleId="PlainText">
    <w:name w:val="Plain Text"/>
    <w:basedOn w:val="Normal"/>
    <w:link w:val="PlainTextChar"/>
    <w:rsid w:val="00417F7F"/>
    <w:rPr>
      <w:sz w:val="20"/>
    </w:rPr>
  </w:style>
  <w:style w:type="character" w:customStyle="1" w:styleId="PlainTextChar">
    <w:name w:val="Plain Text Char"/>
    <w:basedOn w:val="DefaultParagraphFont"/>
    <w:link w:val="PlainText"/>
    <w:rsid w:val="00417F7F"/>
    <w:rPr>
      <w:rFonts w:ascii="Courier New" w:eastAsia="Times New Roman" w:hAnsi="Courier New" w:cs="Times New Roman"/>
      <w:sz w:val="20"/>
      <w:szCs w:val="20"/>
      <w:lang w:eastAsia="en-US"/>
    </w:rPr>
  </w:style>
  <w:style w:type="character" w:customStyle="1" w:styleId="MenuOption">
    <w:name w:val="Menu Option"/>
    <w:basedOn w:val="DefaultParagraphFont"/>
    <w:rsid w:val="00417F7F"/>
    <w:rPr>
      <w:b/>
      <w:smallCaps/>
    </w:rPr>
  </w:style>
  <w:style w:type="paragraph" w:customStyle="1" w:styleId="TableListNumber">
    <w:name w:val="Table List Number"/>
    <w:basedOn w:val="ListNumber"/>
    <w:rsid w:val="00417F7F"/>
    <w:pPr>
      <w:numPr>
        <w:numId w:val="0"/>
      </w:numPr>
    </w:pPr>
  </w:style>
  <w:style w:type="paragraph" w:styleId="TOC4">
    <w:name w:val="toc 4"/>
    <w:basedOn w:val="TOCBase"/>
    <w:next w:val="Normal"/>
    <w:semiHidden/>
    <w:rsid w:val="00417F7F"/>
    <w:pPr>
      <w:tabs>
        <w:tab w:val="right" w:leader="dot" w:pos="9071"/>
      </w:tabs>
      <w:ind w:left="1701"/>
    </w:pPr>
  </w:style>
  <w:style w:type="paragraph" w:customStyle="1" w:styleId="ListAlpha">
    <w:name w:val="List Alpha"/>
    <w:basedOn w:val="List"/>
    <w:rsid w:val="00417F7F"/>
    <w:pPr>
      <w:numPr>
        <w:numId w:val="9"/>
      </w:numPr>
    </w:pPr>
  </w:style>
  <w:style w:type="paragraph" w:customStyle="1" w:styleId="ListAlpha2">
    <w:name w:val="List Alpha 2"/>
    <w:basedOn w:val="List2"/>
    <w:rsid w:val="00417F7F"/>
    <w:pPr>
      <w:numPr>
        <w:numId w:val="8"/>
      </w:numPr>
    </w:pPr>
  </w:style>
  <w:style w:type="paragraph" w:styleId="List2">
    <w:name w:val="List 2"/>
    <w:basedOn w:val="BodyText"/>
    <w:rsid w:val="00417F7F"/>
    <w:pPr>
      <w:tabs>
        <w:tab w:val="left" w:pos="680"/>
      </w:tabs>
      <w:spacing w:before="60" w:after="60"/>
      <w:ind w:left="680" w:hanging="340"/>
    </w:pPr>
  </w:style>
  <w:style w:type="paragraph" w:styleId="List3">
    <w:name w:val="List 3"/>
    <w:basedOn w:val="BodyText"/>
    <w:rsid w:val="00417F7F"/>
    <w:pPr>
      <w:tabs>
        <w:tab w:val="left" w:pos="1021"/>
      </w:tabs>
      <w:spacing w:before="60" w:after="60"/>
      <w:ind w:left="1020" w:hanging="340"/>
    </w:pPr>
  </w:style>
  <w:style w:type="paragraph" w:styleId="List4">
    <w:name w:val="List 4"/>
    <w:basedOn w:val="BodyText"/>
    <w:rsid w:val="00417F7F"/>
    <w:pPr>
      <w:tabs>
        <w:tab w:val="left" w:pos="1361"/>
      </w:tabs>
      <w:spacing w:before="60" w:after="60"/>
      <w:ind w:left="1361" w:hanging="340"/>
    </w:pPr>
  </w:style>
  <w:style w:type="paragraph" w:styleId="List5">
    <w:name w:val="List 5"/>
    <w:basedOn w:val="BodyText"/>
    <w:rsid w:val="00417F7F"/>
    <w:pPr>
      <w:tabs>
        <w:tab w:val="left" w:pos="1701"/>
      </w:tabs>
      <w:spacing w:before="60" w:after="60"/>
      <w:ind w:left="1701" w:hanging="340"/>
    </w:pPr>
  </w:style>
  <w:style w:type="paragraph" w:styleId="ListBullet3">
    <w:name w:val="List Bullet 3"/>
    <w:basedOn w:val="List3"/>
    <w:rsid w:val="00417F7F"/>
    <w:pPr>
      <w:numPr>
        <w:numId w:val="14"/>
      </w:numPr>
      <w:tabs>
        <w:tab w:val="clear" w:pos="1021"/>
      </w:tabs>
      <w:ind w:left="1037" w:hanging="357"/>
    </w:pPr>
  </w:style>
  <w:style w:type="paragraph" w:styleId="ListBullet4">
    <w:name w:val="List Bullet 4"/>
    <w:basedOn w:val="List4"/>
    <w:rsid w:val="00417F7F"/>
    <w:pPr>
      <w:numPr>
        <w:numId w:val="3"/>
      </w:numPr>
      <w:tabs>
        <w:tab w:val="clear" w:pos="1361"/>
      </w:tabs>
    </w:pPr>
  </w:style>
  <w:style w:type="paragraph" w:styleId="ListBullet5">
    <w:name w:val="List Bullet 5"/>
    <w:basedOn w:val="List5"/>
    <w:rsid w:val="00417F7F"/>
    <w:pPr>
      <w:numPr>
        <w:numId w:val="4"/>
      </w:numPr>
    </w:pPr>
  </w:style>
  <w:style w:type="paragraph" w:styleId="ListContinue2">
    <w:name w:val="List Continue 2"/>
    <w:basedOn w:val="List2"/>
    <w:rsid w:val="00417F7F"/>
    <w:pPr>
      <w:ind w:firstLine="0"/>
    </w:pPr>
  </w:style>
  <w:style w:type="paragraph" w:styleId="ListContinue3">
    <w:name w:val="List Continue 3"/>
    <w:basedOn w:val="List3"/>
    <w:rsid w:val="00417F7F"/>
    <w:pPr>
      <w:ind w:left="1021" w:firstLine="0"/>
    </w:pPr>
  </w:style>
  <w:style w:type="paragraph" w:styleId="ListContinue4">
    <w:name w:val="List Continue 4"/>
    <w:basedOn w:val="List4"/>
    <w:rsid w:val="00417F7F"/>
    <w:pPr>
      <w:ind w:firstLine="0"/>
    </w:pPr>
  </w:style>
  <w:style w:type="paragraph" w:styleId="ListContinue5">
    <w:name w:val="List Continue 5"/>
    <w:basedOn w:val="List5"/>
    <w:rsid w:val="00417F7F"/>
    <w:pPr>
      <w:ind w:firstLine="0"/>
    </w:pPr>
  </w:style>
  <w:style w:type="paragraph" w:styleId="ListNumber3">
    <w:name w:val="List Number 3"/>
    <w:basedOn w:val="List3"/>
    <w:rsid w:val="00417F7F"/>
    <w:pPr>
      <w:numPr>
        <w:numId w:val="5"/>
      </w:numPr>
    </w:pPr>
  </w:style>
  <w:style w:type="paragraph" w:styleId="ListNumber4">
    <w:name w:val="List Number 4"/>
    <w:basedOn w:val="List4"/>
    <w:rsid w:val="00417F7F"/>
    <w:pPr>
      <w:numPr>
        <w:numId w:val="6"/>
      </w:numPr>
    </w:pPr>
  </w:style>
  <w:style w:type="paragraph" w:styleId="ListNumber5">
    <w:name w:val="List Number 5"/>
    <w:basedOn w:val="List5"/>
    <w:rsid w:val="00417F7F"/>
    <w:pPr>
      <w:numPr>
        <w:numId w:val="7"/>
      </w:numPr>
    </w:pPr>
  </w:style>
  <w:style w:type="paragraph" w:styleId="BlockText">
    <w:name w:val="Block Text"/>
    <w:basedOn w:val="Normal"/>
    <w:rsid w:val="00417F7F"/>
    <w:pPr>
      <w:spacing w:after="120"/>
      <w:ind w:left="1440" w:right="1440"/>
    </w:pPr>
  </w:style>
  <w:style w:type="character" w:customStyle="1" w:styleId="Subscript">
    <w:name w:val="Subscript"/>
    <w:basedOn w:val="DefaultParagraphFont"/>
    <w:rsid w:val="00417F7F"/>
    <w:rPr>
      <w:sz w:val="16"/>
      <w:vertAlign w:val="subscript"/>
    </w:rPr>
  </w:style>
  <w:style w:type="character" w:customStyle="1" w:styleId="Superscript">
    <w:name w:val="Superscript"/>
    <w:basedOn w:val="DefaultParagraphFont"/>
    <w:rsid w:val="00417F7F"/>
    <w:rPr>
      <w:sz w:val="16"/>
      <w:vertAlign w:val="superscript"/>
    </w:rPr>
  </w:style>
  <w:style w:type="character" w:customStyle="1" w:styleId="Symbols">
    <w:name w:val="Symbols"/>
    <w:basedOn w:val="DefaultParagraphFont"/>
    <w:rsid w:val="00417F7F"/>
    <w:rPr>
      <w:rFonts w:ascii="Symbol" w:hAnsi="Symbol"/>
    </w:rPr>
  </w:style>
  <w:style w:type="character" w:customStyle="1" w:styleId="MenuOptions">
    <w:name w:val="Menu Options"/>
    <w:basedOn w:val="DefaultParagraphFont"/>
    <w:rsid w:val="00417F7F"/>
    <w:rPr>
      <w:rFonts w:ascii="Arial Narrow" w:hAnsi="Arial Narrow"/>
      <w:smallCaps/>
    </w:rPr>
  </w:style>
  <w:style w:type="character" w:customStyle="1" w:styleId="Buttons">
    <w:name w:val="Buttons"/>
    <w:basedOn w:val="DefaultParagraphFont"/>
    <w:rsid w:val="00417F7F"/>
    <w:rPr>
      <w:b/>
    </w:rPr>
  </w:style>
  <w:style w:type="character" w:customStyle="1" w:styleId="Underlined">
    <w:name w:val="Underlined"/>
    <w:basedOn w:val="DefaultParagraphFont"/>
    <w:rsid w:val="00417F7F"/>
    <w:rPr>
      <w:u w:val="single"/>
    </w:rPr>
  </w:style>
  <w:style w:type="paragraph" w:customStyle="1" w:styleId="TableBodyTextRight">
    <w:name w:val="Table Body Text Right"/>
    <w:basedOn w:val="TableBodyText"/>
    <w:rsid w:val="00417F7F"/>
    <w:pPr>
      <w:widowControl w:val="0"/>
      <w:autoSpaceDE w:val="0"/>
      <w:autoSpaceDN w:val="0"/>
      <w:adjustRightInd w:val="0"/>
      <w:jc w:val="right"/>
    </w:pPr>
    <w:rPr>
      <w:rFonts w:cs="Arial"/>
      <w:szCs w:val="18"/>
    </w:rPr>
  </w:style>
  <w:style w:type="paragraph" w:customStyle="1" w:styleId="CopyrightText">
    <w:name w:val="Copyright Text"/>
    <w:basedOn w:val="BodyText"/>
    <w:rsid w:val="00417F7F"/>
    <w:rPr>
      <w:sz w:val="18"/>
    </w:rPr>
  </w:style>
  <w:style w:type="paragraph" w:customStyle="1" w:styleId="BodySmallRight">
    <w:name w:val="Body Small Right"/>
    <w:basedOn w:val="BodyTextRight"/>
    <w:rsid w:val="00417F7F"/>
    <w:rPr>
      <w:sz w:val="18"/>
      <w:szCs w:val="18"/>
    </w:rPr>
  </w:style>
  <w:style w:type="paragraph" w:customStyle="1" w:styleId="MarginEdition">
    <w:name w:val="Margin Edition"/>
    <w:basedOn w:val="MarginNote"/>
    <w:rsid w:val="00417F7F"/>
    <w:pPr>
      <w:spacing w:before="0" w:after="0"/>
    </w:pPr>
    <w:rPr>
      <w:rFonts w:ascii="Times New Roman" w:hAnsi="Times New Roman"/>
      <w:color w:val="999999"/>
    </w:rPr>
  </w:style>
  <w:style w:type="paragraph" w:customStyle="1" w:styleId="Spacer">
    <w:name w:val="Spacer"/>
    <w:basedOn w:val="Normal"/>
    <w:rsid w:val="00417F7F"/>
    <w:rPr>
      <w:sz w:val="2"/>
      <w:szCs w:val="2"/>
    </w:rPr>
  </w:style>
  <w:style w:type="character" w:customStyle="1" w:styleId="Small">
    <w:name w:val="Small"/>
    <w:basedOn w:val="DefaultParagraphFont"/>
    <w:rsid w:val="00417F7F"/>
    <w:rPr>
      <w:sz w:val="16"/>
    </w:rPr>
  </w:style>
  <w:style w:type="paragraph" w:customStyle="1" w:styleId="WideTable">
    <w:name w:val="Wide Table"/>
    <w:basedOn w:val="Normal"/>
    <w:rsid w:val="00417F7F"/>
    <w:pPr>
      <w:ind w:left="-1418"/>
    </w:pPr>
    <w:rPr>
      <w:sz w:val="2"/>
      <w:szCs w:val="2"/>
    </w:rPr>
  </w:style>
  <w:style w:type="character" w:styleId="PageNumber">
    <w:name w:val="page number"/>
    <w:basedOn w:val="DefaultParagraphFont"/>
    <w:rsid w:val="00417F7F"/>
  </w:style>
  <w:style w:type="paragraph" w:styleId="Quote">
    <w:name w:val="Quote"/>
    <w:basedOn w:val="Heading1"/>
    <w:link w:val="QuoteChar"/>
    <w:qFormat/>
    <w:rsid w:val="00417F7F"/>
    <w:rPr>
      <w:b w:val="0"/>
      <w:sz w:val="72"/>
      <w:szCs w:val="72"/>
      <w:lang w:val="en-NZ"/>
    </w:rPr>
  </w:style>
  <w:style w:type="character" w:customStyle="1" w:styleId="QuoteChar">
    <w:name w:val="Quote Char"/>
    <w:basedOn w:val="DefaultParagraphFont"/>
    <w:link w:val="Quote"/>
    <w:rsid w:val="00417F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7F7F"/>
    <w:pPr>
      <w:pageBreakBefore/>
    </w:pPr>
  </w:style>
  <w:style w:type="paragraph" w:customStyle="1" w:styleId="Border">
    <w:name w:val="Border"/>
    <w:basedOn w:val="Normal"/>
    <w:qFormat/>
    <w:rsid w:val="00417F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7F7F"/>
    <w:rPr>
      <w:b/>
      <w:bCs/>
      <w:i/>
      <w:iCs/>
      <w:color w:val="auto"/>
    </w:rPr>
  </w:style>
  <w:style w:type="paragraph" w:styleId="IntenseQuote">
    <w:name w:val="Intense Quote"/>
    <w:basedOn w:val="Normal"/>
    <w:next w:val="Normal"/>
    <w:link w:val="IntenseQuoteChar"/>
    <w:uiPriority w:val="30"/>
    <w:qFormat/>
    <w:rsid w:val="00417F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7F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7F7F"/>
    <w:rPr>
      <w:smallCaps/>
      <w:color w:val="auto"/>
      <w:u w:val="single"/>
    </w:rPr>
  </w:style>
  <w:style w:type="character" w:styleId="IntenseReference">
    <w:name w:val="Intense Reference"/>
    <w:basedOn w:val="DefaultParagraphFont"/>
    <w:uiPriority w:val="32"/>
    <w:qFormat/>
    <w:rsid w:val="00417F7F"/>
    <w:rPr>
      <w:b/>
      <w:bCs/>
      <w:smallCaps/>
      <w:color w:val="auto"/>
      <w:spacing w:val="5"/>
      <w:u w:val="single"/>
    </w:rPr>
  </w:style>
  <w:style w:type="paragraph" w:customStyle="1" w:styleId="2ColumnHeading">
    <w:name w:val="2Column Heading"/>
    <w:basedOn w:val="BodyText"/>
    <w:qFormat/>
    <w:rsid w:val="00417F7F"/>
    <w:pPr>
      <w:spacing w:after="60"/>
      <w:ind w:left="-2268"/>
    </w:pPr>
    <w:rPr>
      <w:b/>
    </w:rPr>
  </w:style>
  <w:style w:type="paragraph" w:customStyle="1" w:styleId="Heading1TOC">
    <w:name w:val="Heading1 TOC"/>
    <w:basedOn w:val="Normal"/>
    <w:qFormat/>
    <w:rsid w:val="00417F7F"/>
    <w:pPr>
      <w:spacing w:before="240" w:after="120"/>
    </w:pPr>
    <w:rPr>
      <w:rFonts w:ascii="Times New Roman" w:hAnsi="Times New Roman"/>
      <w:b/>
      <w:sz w:val="32"/>
    </w:rPr>
  </w:style>
  <w:style w:type="paragraph" w:customStyle="1" w:styleId="Heading2TOC">
    <w:name w:val="Heading2 TOC"/>
    <w:basedOn w:val="Normal"/>
    <w:qFormat/>
    <w:rsid w:val="00417F7F"/>
    <w:pPr>
      <w:spacing w:before="240" w:after="60"/>
    </w:pPr>
    <w:rPr>
      <w:rFonts w:ascii="Times New Roman" w:hAnsi="Times New Roman"/>
      <w:b/>
      <w:sz w:val="28"/>
    </w:rPr>
  </w:style>
  <w:style w:type="character" w:customStyle="1" w:styleId="Underline">
    <w:name w:val="Underline"/>
    <w:basedOn w:val="DefaultParagraphFont"/>
    <w:qFormat/>
    <w:rsid w:val="00417F7F"/>
    <w:rPr>
      <w:u w:val="single"/>
    </w:rPr>
  </w:style>
  <w:style w:type="character" w:customStyle="1" w:styleId="BoldandItalics">
    <w:name w:val="Bold and Italics"/>
    <w:qFormat/>
    <w:rsid w:val="00417F7F"/>
    <w:rPr>
      <w:b/>
      <w:i/>
      <w:u w:val="none"/>
    </w:rPr>
  </w:style>
  <w:style w:type="paragraph" w:styleId="BalloonText">
    <w:name w:val="Balloon Text"/>
    <w:basedOn w:val="Normal"/>
    <w:link w:val="BalloonTextChar"/>
    <w:rsid w:val="00417F7F"/>
    <w:rPr>
      <w:rFonts w:ascii="Tahoma" w:hAnsi="Tahoma" w:cs="Tahoma"/>
      <w:sz w:val="16"/>
      <w:szCs w:val="16"/>
    </w:rPr>
  </w:style>
  <w:style w:type="character" w:customStyle="1" w:styleId="BalloonTextChar">
    <w:name w:val="Balloon Text Char"/>
    <w:basedOn w:val="DefaultParagraphFont"/>
    <w:link w:val="BalloonText"/>
    <w:rsid w:val="00417F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7F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7F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7F7F"/>
    <w:rPr>
      <w:b/>
      <w:color w:val="660033"/>
      <w:spacing w:val="0"/>
    </w:rPr>
  </w:style>
  <w:style w:type="paragraph" w:customStyle="1" w:styleId="Nameditemlist">
    <w:name w:val="Named item list"/>
    <w:basedOn w:val="BodyText"/>
    <w:qFormat/>
    <w:rsid w:val="00417F7F"/>
    <w:pPr>
      <w:tabs>
        <w:tab w:val="left" w:pos="2835"/>
      </w:tabs>
      <w:ind w:left="2835" w:hanging="2835"/>
    </w:pPr>
  </w:style>
  <w:style w:type="paragraph" w:customStyle="1" w:styleId="BodyTextnopadding">
    <w:name w:val="Body Text no padding"/>
    <w:basedOn w:val="BodyText"/>
    <w:qFormat/>
    <w:rsid w:val="00417F7F"/>
    <w:pPr>
      <w:spacing w:before="0" w:after="0"/>
    </w:pPr>
  </w:style>
  <w:style w:type="paragraph" w:customStyle="1" w:styleId="BodyTextBold">
    <w:name w:val="Body Text Bold"/>
    <w:basedOn w:val="BodyText"/>
    <w:qFormat/>
    <w:rsid w:val="00417F7F"/>
    <w:rPr>
      <w:b/>
    </w:rPr>
  </w:style>
  <w:style w:type="character" w:styleId="Hyperlink">
    <w:name w:val="Hyperlink"/>
    <w:basedOn w:val="DefaultParagraphFont"/>
    <w:uiPriority w:val="99"/>
    <w:unhideWhenUsed/>
    <w:rsid w:val="00AF65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886</Words>
  <Characters>5790</Characters>
  <Application>Microsoft Office Word</Application>
  <DocSecurity>0</DocSecurity>
  <Lines>128</Lines>
  <Paragraphs>92</Paragraphs>
  <ScaleCrop>false</ScaleCrop>
  <Company>Author-it Software Corporation Ltd.</Company>
  <LinksUpToDate>false</LinksUpToDate>
  <CharactersWithSpaces>6584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PMBPROD330 Make moulds for formed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2022-10-19T13:36:00Z</dcterms:created>
  <dcterms:modified xsi:type="dcterms:W3CDTF">2022-10-19T13:36:00Z</dcterms:modified>
</cp:coreProperties>
</file>