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69F" w:rsidP="001716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PMBPROD328E Produce sheet-fed vacuum-formed products</w:t>
      </w:r>
      <w:r>
        <w:fldChar w:fldCharType="end"/>
      </w:r>
    </w:p>
    <w:p w:rsidR="0017169F" w:rsidP="0017169F">
      <w:pPr>
        <w:pStyle w:val="Version"/>
        <w:sectPr w:rsidSect="00B26D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D48" w:rsidP="00B26D48">
      <w:pPr>
        <w:pStyle w:val="SuperHeading"/>
      </w:pPr>
      <w:r w:rsidRPr="00B26D48">
        <w:t>PMBPROD328E Produce sheet-fed vacuum-formed products</w:t>
      </w:r>
    </w:p>
    <w:p w:rsidR="00000000" w:rsidRPr="00B26D48" w:rsidP="00B26D48">
      <w:pPr>
        <w:pStyle w:val="Heading1"/>
      </w:pPr>
      <w:bookmarkStart w:id="1" w:name="O_1115028"/>
      <w:bookmarkEnd w:id="1"/>
      <w:r w:rsidRPr="00B26D48">
        <w:t>Modification History</w:t>
      </w:r>
    </w:p>
    <w:p w:rsidR="00000000" w:rsidRPr="00B26D48" w:rsidP="0017169F">
      <w:pPr>
        <w:pStyle w:val="BodyText"/>
      </w:pPr>
      <w:r w:rsidRPr="00B26D48">
        <w:t xml:space="preserve">Release 1. Unit code and title changed. Application changed. Elements and Performance Criteria changed. Range of Conditions removed. Assessment Requirements changed. Supersedes and is equivalent to PMBPROD328 Produce </w:t>
      </w:r>
      <w:r w:rsidRPr="00B26D48">
        <w:t>sheet feed vacuum forming products.</w:t>
      </w:r>
    </w:p>
    <w:p w:rsidR="00000000" w:rsidRPr="00B26D48" w:rsidP="00B26D48">
      <w:pPr>
        <w:pStyle w:val="Heading1"/>
      </w:pPr>
      <w:bookmarkStart w:id="2" w:name="O_1115029"/>
      <w:bookmarkEnd w:id="2"/>
      <w:r w:rsidRPr="00B26D48">
        <w:t>Application</w:t>
      </w:r>
    </w:p>
    <w:p w:rsidR="00000000" w:rsidRPr="00B26D48" w:rsidP="0017169F">
      <w:pPr>
        <w:pStyle w:val="BodyText"/>
      </w:pPr>
      <w:r w:rsidRPr="00B26D48">
        <w:t>This unit describes the skills and knowledge required to operate, control and optimise sheet-fed vacuum-forming equipment to produce products.</w:t>
      </w:r>
    </w:p>
    <w:p w:rsidR="00000000" w:rsidRPr="00B26D48" w:rsidP="0017169F">
      <w:pPr>
        <w:pStyle w:val="BodyText"/>
      </w:pPr>
      <w:r w:rsidRPr="00B26D48">
        <w:t>This unit applies to an experienced technician</w:t>
      </w:r>
      <w:r w:rsidRPr="00B26D48">
        <w:t xml:space="preserve"> working alone or as part of a team.</w:t>
      </w:r>
    </w:p>
    <w:p w:rsidR="00000000" w:rsidRPr="00B26D48" w:rsidP="0017169F">
      <w:pPr>
        <w:pStyle w:val="BodyText"/>
      </w:pPr>
      <w:r w:rsidRPr="00B26D48">
        <w:t>The unit principally refers to a continuous thermoforming production process that involves a varying degree of automation, from very little automation through to a fully programmable process.</w:t>
      </w:r>
    </w:p>
    <w:p w:rsidR="00000000" w:rsidRPr="00B26D48" w:rsidP="0017169F">
      <w:pPr>
        <w:pStyle w:val="BodyText"/>
      </w:pPr>
      <w:r w:rsidRPr="00B26D48">
        <w:t>No licensing or certificati</w:t>
      </w:r>
      <w:r w:rsidRPr="00B26D48">
        <w:t>on requirements exist at the time of publication. Relevant legislation, industry standards and codes of practice within Australia must be applied.</w:t>
      </w:r>
    </w:p>
    <w:p w:rsidR="00000000" w:rsidRPr="00B26D48" w:rsidP="00B26D48">
      <w:pPr>
        <w:pStyle w:val="Heading1"/>
      </w:pPr>
      <w:bookmarkStart w:id="3" w:name="O_1115030"/>
      <w:bookmarkEnd w:id="3"/>
      <w:r w:rsidRPr="00B26D48">
        <w:t>Pre-requisite Unit</w:t>
      </w:r>
    </w:p>
    <w:p w:rsidR="00000000" w:rsidRPr="00B26D48" w:rsidP="0017169F">
      <w:pPr>
        <w:pStyle w:val="BodyText"/>
      </w:pPr>
      <w:r w:rsidRPr="00B26D48">
        <w:t>Nil</w:t>
      </w:r>
    </w:p>
    <w:p w:rsidR="00000000" w:rsidRPr="00B26D48" w:rsidP="00B26D48">
      <w:pPr>
        <w:pStyle w:val="Heading1"/>
      </w:pPr>
      <w:bookmarkStart w:id="4" w:name="O_1115031"/>
      <w:bookmarkEnd w:id="4"/>
      <w:r w:rsidRPr="00B26D48">
        <w:t>Competency Field</w:t>
      </w:r>
    </w:p>
    <w:p w:rsidR="00000000" w:rsidRPr="00B26D48" w:rsidP="0017169F">
      <w:pPr>
        <w:pStyle w:val="BodyText"/>
      </w:pPr>
      <w:r w:rsidRPr="00B26D48">
        <w:t>Production – Plastics Fabricati</w:t>
      </w:r>
      <w:r w:rsidRPr="00B26D48">
        <w:t>on</w:t>
      </w:r>
    </w:p>
    <w:p w:rsidR="00000000" w:rsidRPr="00B26D48" w:rsidP="00B26D48">
      <w:pPr>
        <w:pStyle w:val="Heading1"/>
      </w:pPr>
      <w:bookmarkStart w:id="5" w:name="O_1115033"/>
      <w:bookmarkEnd w:id="5"/>
      <w:r w:rsidRPr="00B26D48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26D4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48" w:rsidP="00B26D48">
            <w:pPr>
              <w:pStyle w:val="BodyText"/>
            </w:pPr>
            <w:r w:rsidRPr="00B26D48">
              <w:rPr>
                <w:rStyle w:val="SpecialBold"/>
              </w:rPr>
              <w:t>Elements</w:t>
            </w:r>
          </w:p>
          <w:p w:rsidR="00000000" w:rsidRPr="00B26D48" w:rsidP="00B26D48">
            <w:pPr>
              <w:pStyle w:val="BodyText"/>
            </w:pPr>
            <w:r w:rsidRPr="00B26D48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48" w:rsidP="00B26D48">
            <w:pPr>
              <w:pStyle w:val="BodyText"/>
            </w:pPr>
            <w:r w:rsidRPr="00B26D48">
              <w:rPr>
                <w:rStyle w:val="SpecialBold"/>
              </w:rPr>
              <w:t>Performance Criteria</w:t>
            </w:r>
          </w:p>
          <w:p w:rsidR="00000000" w:rsidP="00B26D48">
            <w:pPr>
              <w:pStyle w:val="BodyText"/>
              <w:rPr>
                <w:lang w:val="en-NZ"/>
              </w:rPr>
            </w:pPr>
            <w:r w:rsidRPr="00B26D48">
              <w:t>Performance criteria describe the performance needed to demonstrate achievement of the element.</w:t>
            </w:r>
          </w:p>
        </w:tc>
      </w:tr>
      <w:tr w:rsidTr="00B26D4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48">
            <w:pPr>
              <w:pStyle w:val="BodyText"/>
              <w:rPr>
                <w:lang w:val="en-NZ"/>
              </w:rPr>
            </w:pPr>
            <w:r w:rsidRPr="00B26D48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48" w:rsidP="00B26D48">
            <w:pPr>
              <w:pStyle w:val="BodyText"/>
            </w:pPr>
            <w:r w:rsidRPr="00B26D48">
              <w:t>1.1 I</w:t>
            </w:r>
            <w:r w:rsidRPr="00B26D48">
              <w:t xml:space="preserve">dentify equipment and materials requirements, including additives, from job specifications </w:t>
            </w:r>
          </w:p>
          <w:p w:rsidR="00000000" w:rsidRPr="00B26D48" w:rsidP="00B26D48">
            <w:pPr>
              <w:pStyle w:val="BodyText"/>
            </w:pPr>
            <w:r w:rsidRPr="00B26D48">
              <w:t>1.2 Identify processes required for production and upstream and downstream operations from job specifications</w:t>
            </w:r>
          </w:p>
          <w:p w:rsidR="00000000" w:rsidRPr="00B26D48" w:rsidP="00B26D48">
            <w:pPr>
              <w:pStyle w:val="BodyText"/>
            </w:pPr>
            <w:r w:rsidRPr="00B26D48">
              <w:t xml:space="preserve">1.3 Perform pre-operational checks including checking </w:t>
            </w:r>
            <w:r w:rsidRPr="00B26D48">
              <w:t xml:space="preserve">for and controlling hazards </w:t>
            </w:r>
          </w:p>
          <w:p w:rsidR="00000000" w:rsidRPr="00B26D48" w:rsidP="00B26D48">
            <w:pPr>
              <w:pStyle w:val="BodyText"/>
            </w:pPr>
            <w:r w:rsidRPr="00B26D48">
              <w:t xml:space="preserve">1.4 Identify and check emergency stops, guards and controls </w:t>
            </w:r>
          </w:p>
          <w:p w:rsidR="00000000" w:rsidRPr="00B26D48" w:rsidP="00B26D48">
            <w:pPr>
              <w:pStyle w:val="BodyText"/>
            </w:pPr>
            <w:r w:rsidRPr="00B26D48">
              <w:t xml:space="preserve">1.5 Identify checks and testing processes required for equipment, </w:t>
            </w:r>
            <w:r w:rsidRPr="00B26D48">
              <w:t>materials, quality and production management</w:t>
            </w:r>
          </w:p>
          <w:p w:rsidR="00000000" w:rsidP="00B26D48">
            <w:pPr>
              <w:pStyle w:val="BodyText"/>
              <w:rPr>
                <w:lang w:val="en-NZ"/>
              </w:rPr>
            </w:pPr>
            <w:r w:rsidRPr="00B26D48">
              <w:t>1.6 Identify housekeeping needs and waste management st</w:t>
            </w:r>
            <w:r w:rsidRPr="00B26D48">
              <w:t xml:space="preserve">rategies to collect excess, discarded or nonconforming materials to be disposed of, recycled or reprocessed </w:t>
            </w:r>
          </w:p>
        </w:tc>
      </w:tr>
      <w:tr w:rsidTr="00B26D4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48">
            <w:pPr>
              <w:pStyle w:val="BodyText"/>
              <w:rPr>
                <w:lang w:val="en-NZ"/>
              </w:rPr>
            </w:pPr>
            <w:r w:rsidRPr="00B26D48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48" w:rsidP="00B26D48">
            <w:pPr>
              <w:pStyle w:val="BodyText"/>
            </w:pPr>
            <w:r w:rsidRPr="00B26D48">
              <w:t>2.1 Verify equipment requirements against job requirements</w:t>
            </w:r>
          </w:p>
          <w:p w:rsidR="00000000" w:rsidRPr="00B26D48" w:rsidP="00B26D48">
            <w:pPr>
              <w:pStyle w:val="BodyText"/>
            </w:pPr>
            <w:r w:rsidRPr="00B26D48">
              <w:t>2.2 Set production process according to equipment and j</w:t>
            </w:r>
            <w:r w:rsidRPr="00B26D48">
              <w:t>ob specifications, and adjust process to optimise output based on selected materials</w:t>
            </w:r>
          </w:p>
          <w:p w:rsidR="00000000" w:rsidRPr="00B26D48" w:rsidP="00B26D48">
            <w:pPr>
              <w:pStyle w:val="BodyText"/>
            </w:pPr>
            <w:r w:rsidRPr="00B26D48">
              <w:t>2.3 Set up and adjust vacuum-forming equipment production line settings to meet job specifications</w:t>
            </w:r>
          </w:p>
          <w:p w:rsidR="00000000" w:rsidRPr="00B26D48" w:rsidP="00B26D48">
            <w:pPr>
              <w:pStyle w:val="BodyText"/>
            </w:pPr>
            <w:r w:rsidRPr="00B26D48">
              <w:t>2.4 Verify materials are correct against job specifications</w:t>
            </w:r>
          </w:p>
          <w:p w:rsidR="00000000" w:rsidRPr="00B26D48" w:rsidP="00B26D48">
            <w:pPr>
              <w:pStyle w:val="BodyText"/>
            </w:pPr>
            <w:r w:rsidRPr="00B26D48">
              <w:t>2.5 Set up d</w:t>
            </w:r>
            <w:r w:rsidRPr="00B26D48">
              <w:t>ate, batch and materials markings according to workplace procedures</w:t>
            </w:r>
          </w:p>
          <w:p w:rsidR="00000000" w:rsidP="00B26D48">
            <w:pPr>
              <w:pStyle w:val="BodyText"/>
              <w:rPr>
                <w:lang w:val="en-NZ"/>
              </w:rPr>
            </w:pPr>
            <w:r w:rsidRPr="00B26D48">
              <w:t>2.6 Undertake other pre-startup checks according to equipment specification and workplace procedures</w:t>
            </w:r>
          </w:p>
        </w:tc>
      </w:tr>
      <w:tr w:rsidTr="00B26D4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48">
            <w:pPr>
              <w:pStyle w:val="BodyText"/>
              <w:rPr>
                <w:lang w:val="en-NZ"/>
              </w:rPr>
            </w:pPr>
            <w:r w:rsidRPr="00B26D48">
              <w:t xml:space="preserve">3. Operate sheet-fed vacuum-forming equipment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48" w:rsidP="00B26D48">
            <w:pPr>
              <w:pStyle w:val="BodyText"/>
            </w:pPr>
            <w:r w:rsidRPr="00B26D48">
              <w:t xml:space="preserve">3.1 Start machine safely and correctly </w:t>
            </w:r>
            <w:r w:rsidRPr="00B26D48">
              <w:t xml:space="preserve">according to equipment instructions </w:t>
            </w:r>
          </w:p>
          <w:p w:rsidR="00000000" w:rsidRPr="00B26D48" w:rsidP="00B26D48">
            <w:pPr>
              <w:pStyle w:val="BodyText"/>
            </w:pPr>
            <w:r w:rsidRPr="00B26D48">
              <w:t>3.2 Operate sheet-fed vacuum-forming processes, and make adjustments to settings to meet job specifications</w:t>
            </w:r>
          </w:p>
          <w:p w:rsidR="00000000" w:rsidRPr="00B26D48" w:rsidP="00B26D48">
            <w:pPr>
              <w:pStyle w:val="BodyText"/>
            </w:pPr>
            <w:r w:rsidRPr="00B26D48">
              <w:t>3.3 Ensure process is operating according to equipment specifications and workplace procedures</w:t>
            </w:r>
          </w:p>
          <w:p w:rsidR="00000000" w:rsidRPr="00B26D48" w:rsidP="00B26D48">
            <w:pPr>
              <w:pStyle w:val="BodyText"/>
            </w:pPr>
            <w:r w:rsidRPr="00B26D48">
              <w:t>3.4 Follow checking and test processes to assess if output meets job specifications and quality standards, and apply strategies for managing nonconforming outputs</w:t>
            </w:r>
          </w:p>
          <w:p w:rsidR="00000000" w:rsidRPr="00B26D48" w:rsidP="00B26D48">
            <w:pPr>
              <w:pStyle w:val="BodyText"/>
            </w:pPr>
            <w:r w:rsidRPr="00B26D48">
              <w:t>3.5 Maintain continuity of process to support production</w:t>
            </w:r>
          </w:p>
          <w:p w:rsidR="00000000" w:rsidRPr="00B26D48" w:rsidP="00B26D48">
            <w:pPr>
              <w:pStyle w:val="BodyText"/>
            </w:pPr>
            <w:r w:rsidRPr="00B26D48">
              <w:t>3.6 Apply waste management strategie</w:t>
            </w:r>
            <w:r w:rsidRPr="00B26D48">
              <w:t>s to collect excess, discarded or nonconforming materials to be disposed of, recycled or reprocessed according to workplace procedures</w:t>
            </w:r>
          </w:p>
          <w:p w:rsidR="00000000" w:rsidRPr="00B26D48" w:rsidP="00B26D48">
            <w:pPr>
              <w:pStyle w:val="BodyText"/>
            </w:pPr>
            <w:r w:rsidRPr="00B26D48">
              <w:t>3.7 Clean, adjust and lubricate equipment according to equipment specifications and workplace procedures</w:t>
            </w:r>
          </w:p>
          <w:p w:rsidR="00000000" w:rsidP="00B26D48">
            <w:pPr>
              <w:pStyle w:val="BodyText"/>
              <w:rPr>
                <w:lang w:val="en-NZ"/>
              </w:rPr>
            </w:pPr>
            <w:r w:rsidRPr="00B26D48">
              <w:t>3.8 Pause equipm</w:t>
            </w:r>
            <w:r w:rsidRPr="00B26D48">
              <w:t>ent or stop equipment in normal and abnormal circumstances according to workplace procedures</w:t>
            </w:r>
          </w:p>
        </w:tc>
      </w:tr>
      <w:tr w:rsidTr="00B26D4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48">
            <w:pPr>
              <w:pStyle w:val="BodyText"/>
              <w:rPr>
                <w:lang w:val="en-NZ"/>
              </w:rPr>
            </w:pPr>
            <w:r w:rsidRPr="00B26D48">
              <w:t>4. Shut down vacuum-forming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48" w:rsidP="00B26D48">
            <w:pPr>
              <w:pStyle w:val="BodyText"/>
            </w:pPr>
            <w:r w:rsidRPr="00B26D48">
              <w:t>4.1 Shut down equipment according to equipment instructions and workplace procedures</w:t>
            </w:r>
          </w:p>
          <w:p w:rsidR="00000000" w:rsidRPr="00B26D48" w:rsidP="00B26D48">
            <w:pPr>
              <w:pStyle w:val="BodyText"/>
            </w:pPr>
            <w:r w:rsidRPr="00B26D48">
              <w:t>4.2 Complete equipment clean-up and pos</w:t>
            </w:r>
            <w:r w:rsidRPr="00B26D48">
              <w:t xml:space="preserve">t-production adjustments </w:t>
            </w:r>
            <w:r w:rsidRPr="00B26D48">
              <w:t>according to equipment instructions and workplace procedures</w:t>
            </w:r>
          </w:p>
          <w:p w:rsidR="00000000" w:rsidRPr="00B26D48" w:rsidP="00B26D48">
            <w:pPr>
              <w:pStyle w:val="BodyText"/>
            </w:pPr>
            <w:r w:rsidRPr="00B26D48">
              <w:t xml:space="preserve">4.3 Put guards, locks and notices in place to prevent inadvertent startup </w:t>
            </w:r>
          </w:p>
          <w:p w:rsidR="00000000" w:rsidP="00B26D48">
            <w:pPr>
              <w:pStyle w:val="BodyText"/>
              <w:rPr>
                <w:lang w:val="en-NZ"/>
              </w:rPr>
            </w:pPr>
            <w:r w:rsidRPr="00B26D48">
              <w:t>4.4 Accurately complete workplace shutdown documentation</w:t>
            </w:r>
          </w:p>
        </w:tc>
      </w:tr>
      <w:tr w:rsidTr="00B26D4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D48">
            <w:pPr>
              <w:pStyle w:val="BodyText"/>
              <w:rPr>
                <w:lang w:val="en-NZ"/>
              </w:rPr>
            </w:pPr>
            <w:r w:rsidRPr="00B26D48">
              <w:t>5. Anticipate and solve process contr</w:t>
            </w:r>
            <w:r w:rsidRPr="00B26D48">
              <w:t>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D48" w:rsidP="00B26D48">
            <w:pPr>
              <w:pStyle w:val="BodyText"/>
            </w:pPr>
            <w:r w:rsidRPr="00B26D48">
              <w:t>5.1 Recognise existing or potential process control variances and their causes</w:t>
            </w:r>
          </w:p>
          <w:p w:rsidR="00000000" w:rsidRPr="00B26D48" w:rsidP="00B26D48">
            <w:pPr>
              <w:pStyle w:val="BodyText"/>
            </w:pPr>
            <w:r w:rsidRPr="00B26D48">
              <w:t>5.2 Determine, prioritise and implement remedial and preventative actions based on identified issues and causes</w:t>
            </w:r>
          </w:p>
          <w:p w:rsidR="00000000" w:rsidRPr="00B26D48" w:rsidP="00B26D48">
            <w:pPr>
              <w:pStyle w:val="BodyText"/>
            </w:pPr>
            <w:r w:rsidRPr="00B26D48">
              <w:t>5.3 Monitor process control variances and corrective</w:t>
            </w:r>
            <w:r w:rsidRPr="00B26D48">
              <w:t xml:space="preserve"> actions taken until resolved</w:t>
            </w:r>
          </w:p>
          <w:p w:rsidR="00000000" w:rsidRPr="00B26D48" w:rsidP="00B26D48">
            <w:pPr>
              <w:pStyle w:val="BodyText"/>
            </w:pPr>
            <w:r w:rsidRPr="00B26D48">
              <w:t>5.4 Accurately maintain records and logbooks</w:t>
            </w:r>
          </w:p>
        </w:tc>
      </w:tr>
    </w:tbl>
    <w:p w:rsidR="00000000" w:rsidRPr="00B26D48" w:rsidP="00B26D48">
      <w:pPr>
        <w:pStyle w:val="BodyText"/>
      </w:pPr>
    </w:p>
    <w:p w:rsidR="00000000" w:rsidRPr="00B26D48" w:rsidP="00B26D48">
      <w:pPr>
        <w:pStyle w:val="AllowPageBreak"/>
      </w:pPr>
    </w:p>
    <w:p w:rsidR="00000000" w:rsidRPr="00B26D48" w:rsidP="00B26D48">
      <w:pPr>
        <w:pStyle w:val="Heading1"/>
      </w:pPr>
      <w:bookmarkStart w:id="6" w:name="O_1115034"/>
      <w:bookmarkEnd w:id="6"/>
      <w:r w:rsidRPr="00B26D48">
        <w:t>Foundation Skills</w:t>
      </w:r>
    </w:p>
    <w:p w:rsidR="00000000" w:rsidRPr="00B26D48" w:rsidP="0017169F">
      <w:pPr>
        <w:pStyle w:val="BodyText"/>
      </w:pPr>
      <w:r w:rsidRPr="00B26D48">
        <w:t xml:space="preserve">This section describes those language, literacy, numeracy and employment skills that are essential to performance. </w:t>
      </w:r>
    </w:p>
    <w:p w:rsidR="00000000" w:rsidRPr="00B26D48" w:rsidP="00B26D48">
      <w:pPr>
        <w:pStyle w:val="ListBullet"/>
      </w:pPr>
      <w:r w:rsidRPr="00B26D48">
        <w:t>Numeracy skills to interpret technical information and equipment readings.</w:t>
      </w:r>
    </w:p>
    <w:p w:rsidR="00000000" w:rsidRPr="00B26D48" w:rsidP="00B26D48">
      <w:pPr>
        <w:pStyle w:val="ListBullet"/>
      </w:pPr>
      <w:r w:rsidRPr="00B26D48">
        <w:t>Reading skills to interpret specifications and workplace procedures.</w:t>
      </w:r>
    </w:p>
    <w:p w:rsidR="00000000" w:rsidRPr="00B26D48" w:rsidP="00B26D48">
      <w:pPr>
        <w:pStyle w:val="ListBullet"/>
      </w:pPr>
      <w:r w:rsidRPr="00B26D48">
        <w:t>Writing and oral communication skills to record and report on sheet-fed vacuum-forming production.</w:t>
      </w:r>
    </w:p>
    <w:p w:rsidR="00000000" w:rsidRPr="00B26D48" w:rsidP="00B26D48">
      <w:pPr>
        <w:pStyle w:val="BodyText"/>
      </w:pPr>
    </w:p>
    <w:p w:rsidR="00000000" w:rsidRPr="0017169F" w:rsidP="0017169F">
      <w:pPr>
        <w:pStyle w:val="BodyText"/>
        <w:rPr>
          <w:i/>
        </w:rPr>
      </w:pPr>
      <w:r w:rsidRPr="0017169F">
        <w:rPr>
          <w:rStyle w:val="Emphasis"/>
        </w:rPr>
        <w:t>Other founda</w:t>
      </w:r>
      <w:r w:rsidRPr="0017169F">
        <w:rPr>
          <w:rStyle w:val="Emphasis"/>
        </w:rPr>
        <w:t>tion skills essential to performance are explicit in the performance criteria of this unit of competency.</w:t>
      </w:r>
    </w:p>
    <w:p w:rsidR="00000000" w:rsidRPr="00B26D48" w:rsidP="00B26D48">
      <w:pPr>
        <w:pStyle w:val="Heading1"/>
      </w:pPr>
      <w:bookmarkStart w:id="7" w:name="O_1115036"/>
      <w:bookmarkEnd w:id="7"/>
      <w:r w:rsidRPr="00B26D48">
        <w:t>Unit Mapping Information</w:t>
      </w:r>
    </w:p>
    <w:p w:rsidR="00000000" w:rsidRPr="00B26D48" w:rsidP="0017169F">
      <w:pPr>
        <w:pStyle w:val="BodyText"/>
      </w:pPr>
      <w:r w:rsidRPr="00B26D48">
        <w:t>Supersedes and is equivalent to PMBPROD328 Produce sheet feed vacuum forming products.</w:t>
      </w:r>
    </w:p>
    <w:p w:rsidR="00000000" w:rsidRPr="00B26D48" w:rsidP="00B26D48">
      <w:pPr>
        <w:pStyle w:val="Heading1"/>
      </w:pPr>
      <w:bookmarkStart w:id="8" w:name="O_1115043"/>
      <w:bookmarkEnd w:id="8"/>
      <w:r w:rsidRPr="00B26D48">
        <w:t>Links</w:t>
      </w:r>
    </w:p>
    <w:p w:rsidR="00000000" w:rsidRPr="00B26D48" w:rsidP="0017169F">
      <w:pPr>
        <w:pStyle w:val="BodyText"/>
      </w:pPr>
      <w:r w:rsidRPr="00B26D4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F36C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26D48" w:rsidP="00B26D48"/>
    <w:sectPr w:rsidSect="00B26D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D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D48" w:rsidRPr="0017169F" w:rsidP="001716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D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69F" w:rsidP="00B26D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169F" w:rsidP="00B26D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7169F" w:rsidP="00B26D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D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6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D48" w:rsidRPr="0017169F" w:rsidP="001716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D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69F" w:rsidRPr="002D2AF8" w:rsidP="00B26D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PMBPROD328E Produce sheet-fed vacuum-formed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17169F" w:rsidP="00B26D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6C5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9458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D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D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D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D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D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D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D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D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D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D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D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D48"/>
  </w:style>
  <w:style w:type="character" w:customStyle="1" w:styleId="Heading1Char">
    <w:name w:val="Heading 1 Char"/>
    <w:basedOn w:val="DefaultParagraphFont"/>
    <w:link w:val="Heading1"/>
    <w:rsid w:val="00B26D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D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D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6D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6D48"/>
    <w:rPr>
      <w:b/>
      <w:spacing w:val="0"/>
    </w:rPr>
  </w:style>
  <w:style w:type="character" w:styleId="Emphasis">
    <w:name w:val="Emphasis"/>
    <w:basedOn w:val="DefaultParagraphFont"/>
    <w:qFormat/>
    <w:rsid w:val="00B26D48"/>
    <w:rPr>
      <w:i/>
    </w:rPr>
  </w:style>
  <w:style w:type="paragraph" w:customStyle="1" w:styleId="SuperHeading">
    <w:name w:val="SuperHeading"/>
    <w:basedOn w:val="Normal"/>
    <w:rsid w:val="00B26D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D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6D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D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D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D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D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D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D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D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D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D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D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D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D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D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6D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6D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6D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D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D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6D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6D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D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D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D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D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D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D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D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D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6D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D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D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D48"/>
  </w:style>
  <w:style w:type="paragraph" w:styleId="TableofFigures">
    <w:name w:val="table of figures"/>
    <w:basedOn w:val="Normal"/>
    <w:next w:val="Normal"/>
    <w:semiHidden/>
    <w:rsid w:val="00B26D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D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6D48"/>
    <w:rPr>
      <w:rFonts w:ascii="Wingdings" w:hAnsi="Wingdings"/>
    </w:rPr>
  </w:style>
  <w:style w:type="paragraph" w:customStyle="1" w:styleId="TableHeading">
    <w:name w:val="Table Heading"/>
    <w:basedOn w:val="HeadingBase"/>
    <w:rsid w:val="00B26D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D48"/>
    <w:rPr>
      <w:color w:val="0033CC"/>
      <w:u w:val="none"/>
    </w:rPr>
  </w:style>
  <w:style w:type="paragraph" w:customStyle="1" w:styleId="BodyTextRight">
    <w:name w:val="Body Text Right"/>
    <w:basedOn w:val="BodyText"/>
    <w:rsid w:val="00B26D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D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D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D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D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D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D48"/>
    <w:rPr>
      <w:sz w:val="32"/>
    </w:rPr>
  </w:style>
  <w:style w:type="paragraph" w:customStyle="1" w:styleId="HeadingProcedure">
    <w:name w:val="Heading Procedure"/>
    <w:basedOn w:val="HeadingBase"/>
    <w:next w:val="Normal"/>
    <w:rsid w:val="00B26D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D48"/>
    <w:pPr>
      <w:spacing w:before="60" w:after="60"/>
    </w:pPr>
  </w:style>
  <w:style w:type="paragraph" w:styleId="ListContinue">
    <w:name w:val="List Continue"/>
    <w:basedOn w:val="List"/>
    <w:rsid w:val="00B26D48"/>
    <w:pPr>
      <w:ind w:firstLine="0"/>
    </w:pPr>
  </w:style>
  <w:style w:type="paragraph" w:customStyle="1" w:styleId="ListNote">
    <w:name w:val="List Note"/>
    <w:basedOn w:val="List"/>
    <w:rsid w:val="00B26D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D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D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D48"/>
    <w:rPr>
      <w:rFonts w:ascii="Courier New" w:hAnsi="Courier New"/>
    </w:rPr>
  </w:style>
  <w:style w:type="paragraph" w:customStyle="1" w:styleId="NoteBullet">
    <w:name w:val="Note Bullet"/>
    <w:basedOn w:val="Note"/>
    <w:rsid w:val="00B26D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D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D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D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D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6D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D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D48"/>
    <w:rPr>
      <w:b/>
      <w:smallCaps/>
    </w:rPr>
  </w:style>
  <w:style w:type="paragraph" w:customStyle="1" w:styleId="TableListNumber">
    <w:name w:val="Table List Number"/>
    <w:basedOn w:val="ListNumber"/>
    <w:rsid w:val="00B26D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D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D48"/>
    <w:pPr>
      <w:numPr>
        <w:numId w:val="8"/>
      </w:numPr>
    </w:pPr>
  </w:style>
  <w:style w:type="paragraph" w:customStyle="1" w:styleId="ListAlpha2">
    <w:name w:val="List Alpha 2"/>
    <w:basedOn w:val="List2"/>
    <w:rsid w:val="00B26D48"/>
    <w:pPr>
      <w:numPr>
        <w:numId w:val="7"/>
      </w:numPr>
    </w:pPr>
  </w:style>
  <w:style w:type="paragraph" w:styleId="List2">
    <w:name w:val="List 2"/>
    <w:basedOn w:val="BodyText"/>
    <w:rsid w:val="00B26D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D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D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D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D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D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6D48"/>
    <w:pPr>
      <w:numPr>
        <w:numId w:val="3"/>
      </w:numPr>
    </w:pPr>
  </w:style>
  <w:style w:type="paragraph" w:styleId="ListContinue2">
    <w:name w:val="List Continue 2"/>
    <w:basedOn w:val="List2"/>
    <w:rsid w:val="00B26D48"/>
    <w:pPr>
      <w:ind w:firstLine="0"/>
    </w:pPr>
  </w:style>
  <w:style w:type="paragraph" w:styleId="ListContinue3">
    <w:name w:val="List Continue 3"/>
    <w:basedOn w:val="List3"/>
    <w:rsid w:val="00B26D48"/>
    <w:pPr>
      <w:ind w:left="1021" w:firstLine="0"/>
    </w:pPr>
  </w:style>
  <w:style w:type="paragraph" w:styleId="ListContinue4">
    <w:name w:val="List Continue 4"/>
    <w:basedOn w:val="List4"/>
    <w:rsid w:val="00B26D48"/>
    <w:pPr>
      <w:ind w:firstLine="0"/>
    </w:pPr>
  </w:style>
  <w:style w:type="paragraph" w:styleId="ListContinue5">
    <w:name w:val="List Continue 5"/>
    <w:basedOn w:val="List5"/>
    <w:rsid w:val="00B26D48"/>
    <w:pPr>
      <w:ind w:firstLine="0"/>
    </w:pPr>
  </w:style>
  <w:style w:type="paragraph" w:styleId="ListNumber3">
    <w:name w:val="List Number 3"/>
    <w:basedOn w:val="List3"/>
    <w:rsid w:val="00B26D48"/>
    <w:pPr>
      <w:numPr>
        <w:numId w:val="4"/>
      </w:numPr>
    </w:pPr>
  </w:style>
  <w:style w:type="paragraph" w:styleId="ListNumber4">
    <w:name w:val="List Number 4"/>
    <w:basedOn w:val="List4"/>
    <w:rsid w:val="00B26D48"/>
    <w:pPr>
      <w:numPr>
        <w:numId w:val="5"/>
      </w:numPr>
    </w:pPr>
  </w:style>
  <w:style w:type="paragraph" w:styleId="ListNumber5">
    <w:name w:val="List Number 5"/>
    <w:basedOn w:val="List5"/>
    <w:rsid w:val="00B26D48"/>
    <w:pPr>
      <w:numPr>
        <w:numId w:val="6"/>
      </w:numPr>
    </w:pPr>
  </w:style>
  <w:style w:type="paragraph" w:styleId="BlockText">
    <w:name w:val="Block Text"/>
    <w:basedOn w:val="Normal"/>
    <w:rsid w:val="00B26D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D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D48"/>
    <w:rPr>
      <w:sz w:val="16"/>
      <w:vertAlign w:val="superscript"/>
    </w:rPr>
  </w:style>
  <w:style w:type="character" w:customStyle="1" w:styleId="Symbols">
    <w:name w:val="Symbols"/>
    <w:basedOn w:val="DefaultParagraphFont"/>
    <w:rsid w:val="00B26D48"/>
    <w:rPr>
      <w:rFonts w:ascii="Symbol" w:hAnsi="Symbol"/>
    </w:rPr>
  </w:style>
  <w:style w:type="character" w:customStyle="1" w:styleId="MenuOptions">
    <w:name w:val="Menu Options"/>
    <w:basedOn w:val="DefaultParagraphFont"/>
    <w:rsid w:val="00B26D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D48"/>
    <w:rPr>
      <w:b/>
    </w:rPr>
  </w:style>
  <w:style w:type="character" w:customStyle="1" w:styleId="Underlined">
    <w:name w:val="Underlined"/>
    <w:basedOn w:val="DefaultParagraphFont"/>
    <w:rsid w:val="00B26D48"/>
    <w:rPr>
      <w:u w:val="single"/>
    </w:rPr>
  </w:style>
  <w:style w:type="paragraph" w:customStyle="1" w:styleId="TableBodyTextRight">
    <w:name w:val="Table Body Text Right"/>
    <w:basedOn w:val="TableBodyText"/>
    <w:rsid w:val="00B26D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D48"/>
    <w:rPr>
      <w:sz w:val="18"/>
    </w:rPr>
  </w:style>
  <w:style w:type="paragraph" w:customStyle="1" w:styleId="BodySmallRight">
    <w:name w:val="Body Small Right"/>
    <w:basedOn w:val="BodyTextRight"/>
    <w:rsid w:val="00B26D48"/>
    <w:rPr>
      <w:sz w:val="18"/>
      <w:szCs w:val="18"/>
    </w:rPr>
  </w:style>
  <w:style w:type="paragraph" w:customStyle="1" w:styleId="MarginEdition">
    <w:name w:val="Margin Edition"/>
    <w:basedOn w:val="MarginNote"/>
    <w:rsid w:val="00B26D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D48"/>
    <w:rPr>
      <w:sz w:val="2"/>
      <w:szCs w:val="2"/>
    </w:rPr>
  </w:style>
  <w:style w:type="character" w:customStyle="1" w:styleId="Small">
    <w:name w:val="Small"/>
    <w:basedOn w:val="DefaultParagraphFont"/>
    <w:rsid w:val="00B26D48"/>
    <w:rPr>
      <w:sz w:val="16"/>
    </w:rPr>
  </w:style>
  <w:style w:type="paragraph" w:customStyle="1" w:styleId="WideTable">
    <w:name w:val="Wide Table"/>
    <w:basedOn w:val="Normal"/>
    <w:rsid w:val="00B26D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D48"/>
  </w:style>
  <w:style w:type="paragraph" w:styleId="Quote">
    <w:name w:val="Quote"/>
    <w:basedOn w:val="Heading1"/>
    <w:link w:val="QuoteChar"/>
    <w:qFormat/>
    <w:rsid w:val="00B26D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D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D48"/>
    <w:pPr>
      <w:pageBreakBefore/>
    </w:pPr>
  </w:style>
  <w:style w:type="paragraph" w:customStyle="1" w:styleId="Border">
    <w:name w:val="Border"/>
    <w:basedOn w:val="Normal"/>
    <w:qFormat/>
    <w:rsid w:val="00B26D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D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D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D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D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D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D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D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D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D48"/>
    <w:rPr>
      <w:u w:val="single"/>
    </w:rPr>
  </w:style>
  <w:style w:type="character" w:customStyle="1" w:styleId="BoldandItalics">
    <w:name w:val="Bold and Italics"/>
    <w:qFormat/>
    <w:rsid w:val="00B26D48"/>
    <w:rPr>
      <w:b/>
      <w:i/>
      <w:u w:val="none"/>
    </w:rPr>
  </w:style>
  <w:style w:type="paragraph" w:styleId="BalloonText">
    <w:name w:val="Balloon Text"/>
    <w:basedOn w:val="Normal"/>
    <w:link w:val="BalloonTextChar"/>
    <w:rsid w:val="00B26D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D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D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D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D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D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D48"/>
    <w:pPr>
      <w:spacing w:before="0" w:after="0"/>
    </w:pPr>
  </w:style>
  <w:style w:type="paragraph" w:customStyle="1" w:styleId="BodyTextBold">
    <w:name w:val="Body Text Bold"/>
    <w:basedOn w:val="BodyText"/>
    <w:qFormat/>
    <w:rsid w:val="00B26D48"/>
    <w:rPr>
      <w:b/>
    </w:rPr>
  </w:style>
  <w:style w:type="character" w:styleId="Hyperlink">
    <w:name w:val="Hyperlink"/>
    <w:basedOn w:val="DefaultParagraphFont"/>
    <w:uiPriority w:val="99"/>
    <w:unhideWhenUsed/>
    <w:rsid w:val="001716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4453</Characters>
  <Application>Microsoft Office Word</Application>
  <DocSecurity>0</DocSecurity>
  <Lines>123</Lines>
  <Paragraphs>73</Paragraphs>
  <ScaleCrop>false</ScaleCrop>
  <Company>Author-it Software Corporation Ltd.</Company>
  <LinksUpToDate>false</LinksUpToDate>
  <CharactersWithSpaces>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PMBPROD328E Produce sheet-fed vacuum-formed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2022-03-25T00:47:00Z</dcterms:created>
  <dcterms:modified xsi:type="dcterms:W3CDTF">2022-03-25T00:47:00Z</dcterms:modified>
</cp:coreProperties>
</file>