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2DD9" w:rsidP="00412D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PMBPROD325E Lay on tyre retreads</w:t>
      </w:r>
      <w:r>
        <w:fldChar w:fldCharType="end"/>
      </w:r>
    </w:p>
    <w:p w:rsidR="00412DD9" w:rsidP="00412DD9">
      <w:pPr>
        <w:pStyle w:val="Version"/>
        <w:sectPr w:rsidSect="006278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7805" w:rsidP="00627805">
      <w:pPr>
        <w:pStyle w:val="SuperHeading"/>
      </w:pPr>
      <w:r w:rsidRPr="00627805">
        <w:t>PMBPROD325E Lay on tyre retreads</w:t>
      </w:r>
    </w:p>
    <w:p w:rsidR="00000000" w:rsidRPr="00627805" w:rsidP="00627805">
      <w:pPr>
        <w:pStyle w:val="Heading1"/>
      </w:pPr>
      <w:bookmarkStart w:id="1" w:name="O_1114990"/>
      <w:bookmarkEnd w:id="1"/>
      <w:r w:rsidRPr="00627805">
        <w:t>Modification History</w:t>
      </w:r>
    </w:p>
    <w:p w:rsidR="00000000" w:rsidRPr="00627805" w:rsidP="00412DD9">
      <w:pPr>
        <w:pStyle w:val="BodyText"/>
      </w:pPr>
      <w:r w:rsidRPr="00627805">
        <w:t>Release 1. Unit code changed. Application changed. Elements and Performance Criteria changed. Range of Conditions removed. Assessment Requirements changed. Supersedes and is equivalent to PMBPROD325 Lay on tyre retreads.</w:t>
      </w:r>
    </w:p>
    <w:p w:rsidR="00000000" w:rsidRPr="00627805" w:rsidP="00627805">
      <w:pPr>
        <w:pStyle w:val="Heading1"/>
      </w:pPr>
      <w:bookmarkStart w:id="2" w:name="O_1114991"/>
      <w:bookmarkEnd w:id="2"/>
      <w:r w:rsidRPr="00627805">
        <w:t>Application</w:t>
      </w:r>
    </w:p>
    <w:p w:rsidR="00000000" w:rsidRPr="00627805" w:rsidP="00412DD9">
      <w:pPr>
        <w:pStyle w:val="BodyText"/>
      </w:pPr>
      <w:r w:rsidRPr="00627805">
        <w:t>This unit covers the skills and knowledge required to lay retread onto prepared tyre casings. It applies to ‘green’ retread that requires mould curing and pre-cured retread.</w:t>
      </w:r>
    </w:p>
    <w:p w:rsidR="00000000" w:rsidRPr="00627805" w:rsidP="00412DD9">
      <w:pPr>
        <w:pStyle w:val="BodyText"/>
      </w:pPr>
      <w:r w:rsidRPr="00627805">
        <w:t xml:space="preserve">This unit applies to an individual working alone or as part of a </w:t>
      </w:r>
      <w:r w:rsidRPr="00627805">
        <w:t>team.</w:t>
      </w:r>
    </w:p>
    <w:p w:rsidR="00000000" w:rsidRPr="00627805" w:rsidP="00412DD9">
      <w:pPr>
        <w:pStyle w:val="BodyText"/>
      </w:pPr>
      <w:r w:rsidRPr="00627805">
        <w:t>The unit principally refers to the practical, theoretical and technical knowledge and well-developed skills required in situations that require some discretion and judgement.</w:t>
      </w:r>
    </w:p>
    <w:p w:rsidR="00000000" w:rsidRPr="00627805" w:rsidP="00412DD9">
      <w:pPr>
        <w:pStyle w:val="BodyText"/>
      </w:pPr>
      <w:r w:rsidRPr="00627805">
        <w:t>No licensing or certification requirements exist at the time of publication</w:t>
      </w:r>
      <w:r w:rsidRPr="00627805">
        <w:t>. Relevant legislation, industry standards and codes of practice within Australia must be applied.</w:t>
      </w:r>
    </w:p>
    <w:p w:rsidR="00000000" w:rsidRPr="00627805" w:rsidP="00627805">
      <w:pPr>
        <w:pStyle w:val="Heading1"/>
      </w:pPr>
      <w:bookmarkStart w:id="3" w:name="O_1114992"/>
      <w:bookmarkEnd w:id="3"/>
      <w:r w:rsidRPr="00627805">
        <w:t>Pre-requisite Unit</w:t>
      </w:r>
    </w:p>
    <w:p w:rsidR="00000000" w:rsidRPr="00627805" w:rsidP="00412DD9">
      <w:pPr>
        <w:pStyle w:val="BodyText"/>
      </w:pPr>
      <w:r w:rsidRPr="00627805">
        <w:t>Nil</w:t>
      </w:r>
    </w:p>
    <w:p w:rsidR="00000000" w:rsidRPr="00627805" w:rsidP="00627805">
      <w:pPr>
        <w:pStyle w:val="Heading1"/>
      </w:pPr>
      <w:bookmarkStart w:id="4" w:name="O_1114993"/>
      <w:bookmarkEnd w:id="4"/>
      <w:r w:rsidRPr="00627805">
        <w:t>Competency Field</w:t>
      </w:r>
    </w:p>
    <w:p w:rsidR="00000000" w:rsidRPr="00627805" w:rsidP="00412DD9">
      <w:pPr>
        <w:pStyle w:val="BodyText"/>
      </w:pPr>
      <w:r w:rsidRPr="00627805">
        <w:t>Production – Tyres</w:t>
      </w:r>
    </w:p>
    <w:p w:rsidR="00000000" w:rsidRPr="00627805" w:rsidP="00627805">
      <w:pPr>
        <w:pStyle w:val="Heading1"/>
      </w:pPr>
      <w:bookmarkStart w:id="5" w:name="O_1114995"/>
      <w:bookmarkEnd w:id="5"/>
      <w:r w:rsidRPr="00627805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62780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805" w:rsidP="00627805">
            <w:pPr>
              <w:pStyle w:val="BodyText"/>
            </w:pPr>
            <w:r w:rsidRPr="00627805">
              <w:rPr>
                <w:rStyle w:val="SpecialBold"/>
              </w:rPr>
              <w:t>Element</w:t>
            </w:r>
            <w:r w:rsidRPr="00627805">
              <w:rPr>
                <w:rStyle w:val="SpecialBold"/>
              </w:rPr>
              <w:t>s</w:t>
            </w:r>
          </w:p>
          <w:p w:rsidR="00000000" w:rsidRPr="00627805" w:rsidP="00627805">
            <w:pPr>
              <w:pStyle w:val="BodyText"/>
            </w:pPr>
            <w:r w:rsidRPr="00627805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805" w:rsidP="00627805">
            <w:pPr>
              <w:pStyle w:val="BodyText"/>
            </w:pPr>
            <w:r w:rsidRPr="00627805">
              <w:rPr>
                <w:rStyle w:val="SpecialBold"/>
              </w:rPr>
              <w:t>Performance Criteria</w:t>
            </w:r>
          </w:p>
          <w:p w:rsidR="00000000" w:rsidP="00627805">
            <w:pPr>
              <w:pStyle w:val="BodyText"/>
              <w:rPr>
                <w:lang w:val="en-NZ"/>
              </w:rPr>
            </w:pPr>
            <w:r w:rsidRPr="00627805">
              <w:t>Performance criteria describe the performance needed to demonstrate achievement of the element.</w:t>
            </w:r>
          </w:p>
        </w:tc>
      </w:tr>
      <w:tr w:rsidTr="0062780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805">
            <w:pPr>
              <w:pStyle w:val="BodyText"/>
              <w:rPr>
                <w:lang w:val="en-NZ"/>
              </w:rPr>
            </w:pPr>
            <w:r w:rsidRPr="00627805">
              <w:t>1. Plan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805" w:rsidP="00627805">
            <w:pPr>
              <w:pStyle w:val="BodyText"/>
            </w:pPr>
            <w:r w:rsidRPr="00627805">
              <w:t xml:space="preserve">1.1 Identify materials required from job specifications </w:t>
            </w:r>
          </w:p>
          <w:p w:rsidR="00000000" w:rsidRPr="00627805" w:rsidP="00627805">
            <w:pPr>
              <w:pStyle w:val="BodyText"/>
            </w:pPr>
            <w:r w:rsidRPr="00627805">
              <w:t xml:space="preserve">1.2 Identify equipment and processes required for production and upstream and downstream operations from job specifications </w:t>
            </w:r>
          </w:p>
          <w:p w:rsidR="00000000" w:rsidRPr="00627805" w:rsidP="00627805">
            <w:pPr>
              <w:pStyle w:val="BodyText"/>
            </w:pPr>
            <w:r w:rsidRPr="00627805">
              <w:t xml:space="preserve">1.3 Perform pre-operational checks including checking for and controlling hazards </w:t>
            </w:r>
          </w:p>
          <w:p w:rsidR="00000000" w:rsidRPr="00627805" w:rsidP="00627805">
            <w:pPr>
              <w:pStyle w:val="BodyText"/>
            </w:pPr>
            <w:r w:rsidRPr="00627805">
              <w:t>1.4 Identify checks and testing processes requir</w:t>
            </w:r>
            <w:r w:rsidRPr="00627805">
              <w:t>ed for materials, quality, production management and equipment to meet job requirements</w:t>
            </w:r>
          </w:p>
          <w:p w:rsidR="00000000" w:rsidRPr="00627805" w:rsidP="00627805">
            <w:pPr>
              <w:pStyle w:val="BodyText"/>
            </w:pPr>
            <w:r w:rsidRPr="00627805">
              <w:t xml:space="preserve">1.5 Perform housekeeping tasks in preparation for work to be </w:t>
            </w:r>
            <w:r w:rsidRPr="00627805">
              <w:t>undertaken</w:t>
            </w:r>
          </w:p>
          <w:p w:rsidR="00000000" w:rsidP="00627805">
            <w:pPr>
              <w:pStyle w:val="BodyText"/>
              <w:rPr>
                <w:lang w:val="en-NZ"/>
              </w:rPr>
            </w:pPr>
            <w:r w:rsidRPr="00627805">
              <w:t>1.6 Identify waste management strategies to collect excess, discarded or nonconforming materials</w:t>
            </w:r>
            <w:r w:rsidRPr="00627805">
              <w:t xml:space="preserve"> to be disposed of, recycled or reprocessed according to workplace procedures</w:t>
            </w:r>
          </w:p>
        </w:tc>
      </w:tr>
      <w:tr w:rsidTr="0062780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805">
            <w:pPr>
              <w:pStyle w:val="BodyText"/>
              <w:rPr>
                <w:lang w:val="en-NZ"/>
              </w:rPr>
            </w:pPr>
            <w:r w:rsidRPr="00627805">
              <w:t>2. Perform pre-production tasks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805" w:rsidP="00627805">
            <w:pPr>
              <w:pStyle w:val="BodyText"/>
            </w:pPr>
            <w:r w:rsidRPr="00627805">
              <w:t xml:space="preserve">2.1 Set production process according to equipment and workplace specifications, and adjust process to optimise output </w:t>
            </w:r>
          </w:p>
          <w:p w:rsidR="00000000" w:rsidRPr="00627805" w:rsidP="00627805">
            <w:pPr>
              <w:pStyle w:val="BodyText"/>
            </w:pPr>
            <w:r w:rsidRPr="00627805">
              <w:t>2.2 Verify materials are c</w:t>
            </w:r>
            <w:r w:rsidRPr="00627805">
              <w:t>orrect against job specifications</w:t>
            </w:r>
          </w:p>
          <w:p w:rsidR="00000000" w:rsidRPr="00627805" w:rsidP="00627805">
            <w:pPr>
              <w:pStyle w:val="BodyText"/>
            </w:pPr>
            <w:r w:rsidRPr="00627805">
              <w:t>2.3 Set up date, batch and materials markings according to workplace procedures</w:t>
            </w:r>
          </w:p>
          <w:p w:rsidR="00000000" w:rsidP="00627805">
            <w:pPr>
              <w:pStyle w:val="BodyText"/>
              <w:rPr>
                <w:lang w:val="en-NZ"/>
              </w:rPr>
            </w:pPr>
            <w:r w:rsidRPr="00627805">
              <w:t>2.4 Undertake other pre-startup checks according to equipment specifications and workplace procedures</w:t>
            </w:r>
          </w:p>
        </w:tc>
      </w:tr>
      <w:tr w:rsidTr="0062780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805">
            <w:pPr>
              <w:pStyle w:val="BodyText"/>
              <w:rPr>
                <w:lang w:val="en-NZ"/>
              </w:rPr>
            </w:pPr>
            <w:r w:rsidRPr="00627805">
              <w:t xml:space="preserve">3. Operate and make adjustments to the </w:t>
            </w:r>
            <w:r w:rsidRPr="00627805">
              <w:t>retread laying process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805" w:rsidP="00627805">
            <w:pPr>
              <w:pStyle w:val="BodyText"/>
            </w:pPr>
            <w:r w:rsidRPr="00627805">
              <w:t>3.1 Start up and operate retread laying process, and make adjustments to settings to meet job specifications</w:t>
            </w:r>
          </w:p>
          <w:p w:rsidR="00000000" w:rsidRPr="00627805" w:rsidP="00627805">
            <w:pPr>
              <w:pStyle w:val="BodyText"/>
            </w:pPr>
            <w:r w:rsidRPr="00627805">
              <w:t>3.2 Ensure process is operating according to equipment specifications and workplace procedures</w:t>
            </w:r>
          </w:p>
          <w:p w:rsidR="00000000" w:rsidRPr="00627805" w:rsidP="00627805">
            <w:pPr>
              <w:pStyle w:val="BodyText"/>
            </w:pPr>
            <w:r w:rsidRPr="00627805">
              <w:t>3.3 Follow checking and testi</w:t>
            </w:r>
            <w:r w:rsidRPr="00627805">
              <w:t>ng processes to assess if output meets job specifications and quality standards, and apply strategies for managing non-conforming outputs</w:t>
            </w:r>
          </w:p>
          <w:p w:rsidR="00000000" w:rsidRPr="00627805" w:rsidP="00627805">
            <w:pPr>
              <w:pStyle w:val="BodyText"/>
            </w:pPr>
            <w:r w:rsidRPr="00627805">
              <w:t>3.4 Maintain continuity of process to support production</w:t>
            </w:r>
          </w:p>
          <w:p w:rsidR="00000000" w:rsidRPr="00627805" w:rsidP="00627805">
            <w:pPr>
              <w:pStyle w:val="BodyText"/>
            </w:pPr>
            <w:r w:rsidRPr="00627805">
              <w:t xml:space="preserve">3.5 Accurately complete logs and records </w:t>
            </w:r>
          </w:p>
          <w:p w:rsidR="00000000" w:rsidRPr="00627805" w:rsidP="00627805">
            <w:pPr>
              <w:pStyle w:val="BodyText"/>
            </w:pPr>
            <w:r w:rsidRPr="00627805">
              <w:t>3.6 Work efficiently to minimise scrap and trim according to workplace procedures</w:t>
            </w:r>
          </w:p>
          <w:p w:rsidR="00000000" w:rsidRPr="00627805" w:rsidP="00627805">
            <w:pPr>
              <w:pStyle w:val="BodyText"/>
            </w:pPr>
            <w:r w:rsidRPr="00627805">
              <w:t>3.7 Clean work area, and clean, adjust and lubricate equipment according to equipment specifications and workplace procedures</w:t>
            </w:r>
          </w:p>
          <w:p w:rsidR="00000000" w:rsidP="00627805">
            <w:pPr>
              <w:pStyle w:val="BodyText"/>
              <w:rPr>
                <w:lang w:val="en-NZ"/>
              </w:rPr>
            </w:pPr>
            <w:r w:rsidRPr="00627805">
              <w:t>3.8 Pause or stop process in normal and abnormal</w:t>
            </w:r>
            <w:r w:rsidRPr="00627805">
              <w:t xml:space="preserve"> circumstances according to workplace procedures</w:t>
            </w:r>
          </w:p>
        </w:tc>
      </w:tr>
      <w:tr w:rsidTr="0062780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805">
            <w:pPr>
              <w:pStyle w:val="BodyText"/>
              <w:rPr>
                <w:lang w:val="en-NZ"/>
              </w:rPr>
            </w:pPr>
            <w:r w:rsidRPr="00627805">
              <w:t>4. Shut down equipment to procedures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805" w:rsidP="00627805">
            <w:pPr>
              <w:pStyle w:val="BodyText"/>
            </w:pPr>
            <w:r w:rsidRPr="00627805">
              <w:t>4.1 Determine type of shutdown and the process to be followed from equipment instructions and workplace procedures</w:t>
            </w:r>
          </w:p>
          <w:p w:rsidR="00000000" w:rsidRPr="00627805" w:rsidP="00627805">
            <w:pPr>
              <w:pStyle w:val="BodyText"/>
            </w:pPr>
            <w:r w:rsidRPr="00627805">
              <w:t>4.2 Shut down equipment according to equipment instruc</w:t>
            </w:r>
            <w:r w:rsidRPr="00627805">
              <w:t>tions and workplace procedures</w:t>
            </w:r>
          </w:p>
          <w:p w:rsidR="00000000" w:rsidRPr="00627805" w:rsidP="00627805">
            <w:pPr>
              <w:pStyle w:val="BodyText"/>
            </w:pPr>
            <w:r w:rsidRPr="00627805">
              <w:t>4.3 Complete equipment clean-up and post-production adjustments according to equipment instructions</w:t>
            </w:r>
          </w:p>
          <w:p w:rsidR="00000000" w:rsidRPr="00627805" w:rsidP="00627805">
            <w:pPr>
              <w:pStyle w:val="BodyText"/>
            </w:pPr>
            <w:r w:rsidRPr="00627805">
              <w:t xml:space="preserve">4.4 Put guards, locks and notices in place to prevent inadvertent startup </w:t>
            </w:r>
          </w:p>
          <w:p w:rsidR="00000000" w:rsidRPr="00627805" w:rsidP="00627805">
            <w:pPr>
              <w:pStyle w:val="BodyText"/>
            </w:pPr>
            <w:r w:rsidRPr="00627805">
              <w:t>4.5 Accurately complete workplace documentation</w:t>
            </w:r>
          </w:p>
          <w:p w:rsidR="00000000" w:rsidP="00627805">
            <w:pPr>
              <w:pStyle w:val="BodyText"/>
              <w:rPr>
                <w:lang w:val="en-NZ"/>
              </w:rPr>
            </w:pPr>
            <w:r w:rsidRPr="00627805">
              <w:t>4.</w:t>
            </w:r>
            <w:r w:rsidRPr="00627805">
              <w:t>6 Clean and clear work area after the shutdown in readiness for the next startup</w:t>
            </w:r>
          </w:p>
        </w:tc>
      </w:tr>
      <w:tr w:rsidTr="0062780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805">
            <w:pPr>
              <w:pStyle w:val="BodyText"/>
              <w:rPr>
                <w:lang w:val="en-NZ"/>
              </w:rPr>
            </w:pPr>
            <w:r w:rsidRPr="00627805">
              <w:t>5.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805" w:rsidP="00627805">
            <w:pPr>
              <w:pStyle w:val="BodyText"/>
            </w:pPr>
            <w:r w:rsidRPr="00627805">
              <w:t>5.1 Recognise existing or potential process control variances and their causes</w:t>
            </w:r>
          </w:p>
          <w:p w:rsidR="00000000" w:rsidRPr="00627805" w:rsidP="00627805">
            <w:pPr>
              <w:pStyle w:val="BodyText"/>
            </w:pPr>
            <w:r w:rsidRPr="00627805">
              <w:t>5.2 Determine, prioritise and implement remed</w:t>
            </w:r>
            <w:r w:rsidRPr="00627805">
              <w:t>ial and preventative actions based on identified issues and causes</w:t>
            </w:r>
          </w:p>
          <w:p w:rsidR="00000000" w:rsidRPr="00627805" w:rsidP="00627805">
            <w:pPr>
              <w:pStyle w:val="BodyText"/>
            </w:pPr>
            <w:r w:rsidRPr="00627805">
              <w:t>5.3 Monitor process control variances and corrective actions taken until resolved</w:t>
            </w:r>
          </w:p>
          <w:p w:rsidR="00000000" w:rsidRPr="00627805" w:rsidP="00627805">
            <w:pPr>
              <w:pStyle w:val="BodyText"/>
            </w:pPr>
            <w:r w:rsidRPr="00627805">
              <w:t xml:space="preserve">5.4 Accurately maintain records and logbooks </w:t>
            </w:r>
          </w:p>
        </w:tc>
      </w:tr>
    </w:tbl>
    <w:p w:rsidR="00000000" w:rsidRPr="00627805" w:rsidP="00627805">
      <w:pPr>
        <w:pStyle w:val="BodyText"/>
      </w:pPr>
    </w:p>
    <w:p w:rsidR="00000000" w:rsidRPr="00627805" w:rsidP="00627805">
      <w:pPr>
        <w:pStyle w:val="AllowPageBreak"/>
      </w:pPr>
    </w:p>
    <w:p w:rsidR="00000000" w:rsidRPr="00627805" w:rsidP="00627805">
      <w:pPr>
        <w:pStyle w:val="Heading1"/>
      </w:pPr>
      <w:bookmarkStart w:id="6" w:name="O_1114996"/>
      <w:bookmarkEnd w:id="6"/>
      <w:r w:rsidRPr="00627805">
        <w:t>Foundation Skills</w:t>
      </w:r>
    </w:p>
    <w:p w:rsidR="00000000" w:rsidRPr="00627805" w:rsidP="00412DD9">
      <w:pPr>
        <w:pStyle w:val="BodyText"/>
      </w:pPr>
      <w:r w:rsidRPr="00627805">
        <w:t xml:space="preserve">This section describes those language, literacy, numeracy and employment skills that are essential to performance. </w:t>
      </w:r>
    </w:p>
    <w:p w:rsidR="00000000" w:rsidRPr="00627805" w:rsidP="00627805">
      <w:pPr>
        <w:pStyle w:val="ListBullet"/>
      </w:pPr>
      <w:r w:rsidRPr="00627805">
        <w:t>Numeracy skills to interpret technical information and equipment readings.</w:t>
      </w:r>
    </w:p>
    <w:p w:rsidR="00000000" w:rsidRPr="00627805" w:rsidP="00627805">
      <w:pPr>
        <w:pStyle w:val="ListBullet"/>
      </w:pPr>
      <w:r w:rsidRPr="00627805">
        <w:t>Reading skills to interpret specifications and workplace procedu</w:t>
      </w:r>
      <w:r w:rsidRPr="00627805">
        <w:t>res.</w:t>
      </w:r>
    </w:p>
    <w:p w:rsidR="00000000" w:rsidRPr="00627805" w:rsidP="00627805">
      <w:pPr>
        <w:pStyle w:val="ListBullet"/>
      </w:pPr>
      <w:r w:rsidRPr="00627805">
        <w:t>Writing and oral communication skills to record and report on tyre retreading operations.</w:t>
      </w:r>
    </w:p>
    <w:p w:rsidR="00000000" w:rsidRPr="00412DD9" w:rsidP="00412DD9">
      <w:pPr>
        <w:pStyle w:val="BodyText"/>
        <w:rPr>
          <w:i/>
        </w:rPr>
      </w:pPr>
      <w:r w:rsidRPr="00412DD9">
        <w:rPr>
          <w:rStyle w:val="Emphasis"/>
        </w:rPr>
        <w:t>Other foundation skills essential to performance are explicit in the performance criteria of this unit of competency.</w:t>
      </w:r>
    </w:p>
    <w:p w:rsidR="00000000" w:rsidRPr="00627805" w:rsidP="00627805">
      <w:pPr>
        <w:pStyle w:val="Heading1"/>
      </w:pPr>
      <w:bookmarkStart w:id="7" w:name="O_1114998"/>
      <w:bookmarkEnd w:id="7"/>
      <w:r w:rsidRPr="00627805">
        <w:t>Unit Mapping Information</w:t>
      </w:r>
    </w:p>
    <w:p w:rsidR="00000000" w:rsidRPr="00627805" w:rsidP="00412DD9">
      <w:pPr>
        <w:pStyle w:val="BodyText"/>
      </w:pPr>
      <w:r w:rsidRPr="00627805">
        <w:t>Supersedes and is equivalent to PMBPROD325 Lay on tyre retreads.</w:t>
      </w:r>
    </w:p>
    <w:p w:rsidR="00000000" w:rsidRPr="00627805" w:rsidP="00627805">
      <w:pPr>
        <w:pStyle w:val="Heading1"/>
      </w:pPr>
      <w:bookmarkStart w:id="8" w:name="O_1115005"/>
      <w:bookmarkEnd w:id="8"/>
      <w:r w:rsidRPr="00627805">
        <w:t>Links</w:t>
      </w:r>
    </w:p>
    <w:p w:rsidR="00000000" w:rsidRPr="00627805" w:rsidP="00412DD9">
      <w:pPr>
        <w:pStyle w:val="BodyText"/>
      </w:pPr>
      <w:r w:rsidRPr="0062780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BA61DF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627805" w:rsidP="00627805"/>
    <w:sectPr w:rsidSect="006278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8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805" w:rsidRPr="00412DD9" w:rsidP="00412D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8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DD9" w:rsidP="006278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2DD9" w:rsidP="006278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12DD9" w:rsidP="006278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8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D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7805" w:rsidRPr="00412DD9" w:rsidP="00412D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8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DD9" w:rsidRPr="002D2AF8" w:rsidP="006278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PMBPROD325E Lay on tyre retreads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412DD9" w:rsidP="006278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96C6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D63D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8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78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78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78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78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78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78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78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78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78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78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7805"/>
  </w:style>
  <w:style w:type="character" w:customStyle="1" w:styleId="Heading1Char">
    <w:name w:val="Heading 1 Char"/>
    <w:basedOn w:val="DefaultParagraphFont"/>
    <w:link w:val="Heading1"/>
    <w:rsid w:val="006278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78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78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78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7805"/>
    <w:rPr>
      <w:b/>
      <w:spacing w:val="0"/>
    </w:rPr>
  </w:style>
  <w:style w:type="character" w:styleId="Emphasis">
    <w:name w:val="Emphasis"/>
    <w:basedOn w:val="DefaultParagraphFont"/>
    <w:qFormat/>
    <w:rsid w:val="00627805"/>
    <w:rPr>
      <w:i/>
    </w:rPr>
  </w:style>
  <w:style w:type="paragraph" w:customStyle="1" w:styleId="SuperHeading">
    <w:name w:val="SuperHeading"/>
    <w:basedOn w:val="Normal"/>
    <w:rsid w:val="006278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78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78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78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78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78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78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78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78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78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78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78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78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78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78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78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78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78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78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78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78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78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78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78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78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78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78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78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78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78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78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78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78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78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78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78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78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78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7805"/>
  </w:style>
  <w:style w:type="paragraph" w:styleId="TableofFigures">
    <w:name w:val="table of figures"/>
    <w:basedOn w:val="Normal"/>
    <w:next w:val="Normal"/>
    <w:semiHidden/>
    <w:rsid w:val="006278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78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7805"/>
    <w:rPr>
      <w:rFonts w:ascii="Wingdings" w:hAnsi="Wingdings"/>
    </w:rPr>
  </w:style>
  <w:style w:type="paragraph" w:customStyle="1" w:styleId="TableHeading">
    <w:name w:val="Table Heading"/>
    <w:basedOn w:val="HeadingBase"/>
    <w:rsid w:val="006278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7805"/>
    <w:rPr>
      <w:color w:val="0033CC"/>
      <w:u w:val="none"/>
    </w:rPr>
  </w:style>
  <w:style w:type="paragraph" w:customStyle="1" w:styleId="BodyTextRight">
    <w:name w:val="Body Text Right"/>
    <w:basedOn w:val="BodyText"/>
    <w:rsid w:val="006278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78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78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78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78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78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7805"/>
    <w:rPr>
      <w:sz w:val="32"/>
    </w:rPr>
  </w:style>
  <w:style w:type="paragraph" w:customStyle="1" w:styleId="HeadingProcedure">
    <w:name w:val="Heading Procedure"/>
    <w:basedOn w:val="HeadingBase"/>
    <w:next w:val="Normal"/>
    <w:rsid w:val="006278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7805"/>
    <w:pPr>
      <w:spacing w:before="60" w:after="60"/>
    </w:pPr>
  </w:style>
  <w:style w:type="paragraph" w:styleId="ListContinue">
    <w:name w:val="List Continue"/>
    <w:basedOn w:val="List"/>
    <w:rsid w:val="00627805"/>
    <w:pPr>
      <w:ind w:firstLine="0"/>
    </w:pPr>
  </w:style>
  <w:style w:type="paragraph" w:customStyle="1" w:styleId="ListNote">
    <w:name w:val="List Note"/>
    <w:basedOn w:val="List"/>
    <w:rsid w:val="006278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78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78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7805"/>
    <w:rPr>
      <w:rFonts w:ascii="Courier New" w:hAnsi="Courier New"/>
    </w:rPr>
  </w:style>
  <w:style w:type="paragraph" w:customStyle="1" w:styleId="NoteBullet">
    <w:name w:val="Note Bullet"/>
    <w:basedOn w:val="Note"/>
    <w:rsid w:val="006278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78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78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78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78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78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78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7805"/>
    <w:rPr>
      <w:b/>
      <w:smallCaps/>
    </w:rPr>
  </w:style>
  <w:style w:type="paragraph" w:customStyle="1" w:styleId="TableListNumber">
    <w:name w:val="Table List Number"/>
    <w:basedOn w:val="ListNumber"/>
    <w:rsid w:val="006278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78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7805"/>
    <w:pPr>
      <w:numPr>
        <w:numId w:val="8"/>
      </w:numPr>
    </w:pPr>
  </w:style>
  <w:style w:type="paragraph" w:customStyle="1" w:styleId="ListAlpha2">
    <w:name w:val="List Alpha 2"/>
    <w:basedOn w:val="List2"/>
    <w:rsid w:val="00627805"/>
    <w:pPr>
      <w:numPr>
        <w:numId w:val="7"/>
      </w:numPr>
    </w:pPr>
  </w:style>
  <w:style w:type="paragraph" w:styleId="List2">
    <w:name w:val="List 2"/>
    <w:basedOn w:val="BodyText"/>
    <w:rsid w:val="006278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78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78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78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78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78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7805"/>
    <w:pPr>
      <w:numPr>
        <w:numId w:val="3"/>
      </w:numPr>
    </w:pPr>
  </w:style>
  <w:style w:type="paragraph" w:styleId="ListContinue2">
    <w:name w:val="List Continue 2"/>
    <w:basedOn w:val="List2"/>
    <w:rsid w:val="00627805"/>
    <w:pPr>
      <w:ind w:firstLine="0"/>
    </w:pPr>
  </w:style>
  <w:style w:type="paragraph" w:styleId="ListContinue3">
    <w:name w:val="List Continue 3"/>
    <w:basedOn w:val="List3"/>
    <w:rsid w:val="00627805"/>
    <w:pPr>
      <w:ind w:left="1021" w:firstLine="0"/>
    </w:pPr>
  </w:style>
  <w:style w:type="paragraph" w:styleId="ListContinue4">
    <w:name w:val="List Continue 4"/>
    <w:basedOn w:val="List4"/>
    <w:rsid w:val="00627805"/>
    <w:pPr>
      <w:ind w:firstLine="0"/>
    </w:pPr>
  </w:style>
  <w:style w:type="paragraph" w:styleId="ListContinue5">
    <w:name w:val="List Continue 5"/>
    <w:basedOn w:val="List5"/>
    <w:rsid w:val="00627805"/>
    <w:pPr>
      <w:ind w:firstLine="0"/>
    </w:pPr>
  </w:style>
  <w:style w:type="paragraph" w:styleId="ListNumber3">
    <w:name w:val="List Number 3"/>
    <w:basedOn w:val="List3"/>
    <w:rsid w:val="00627805"/>
    <w:pPr>
      <w:numPr>
        <w:numId w:val="4"/>
      </w:numPr>
    </w:pPr>
  </w:style>
  <w:style w:type="paragraph" w:styleId="ListNumber4">
    <w:name w:val="List Number 4"/>
    <w:basedOn w:val="List4"/>
    <w:rsid w:val="00627805"/>
    <w:pPr>
      <w:numPr>
        <w:numId w:val="5"/>
      </w:numPr>
    </w:pPr>
  </w:style>
  <w:style w:type="paragraph" w:styleId="ListNumber5">
    <w:name w:val="List Number 5"/>
    <w:basedOn w:val="List5"/>
    <w:rsid w:val="00627805"/>
    <w:pPr>
      <w:numPr>
        <w:numId w:val="6"/>
      </w:numPr>
    </w:pPr>
  </w:style>
  <w:style w:type="paragraph" w:styleId="BlockText">
    <w:name w:val="Block Text"/>
    <w:basedOn w:val="Normal"/>
    <w:rsid w:val="006278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78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7805"/>
    <w:rPr>
      <w:sz w:val="16"/>
      <w:vertAlign w:val="superscript"/>
    </w:rPr>
  </w:style>
  <w:style w:type="character" w:customStyle="1" w:styleId="Symbols">
    <w:name w:val="Symbols"/>
    <w:basedOn w:val="DefaultParagraphFont"/>
    <w:rsid w:val="00627805"/>
    <w:rPr>
      <w:rFonts w:ascii="Symbol" w:hAnsi="Symbol"/>
    </w:rPr>
  </w:style>
  <w:style w:type="character" w:customStyle="1" w:styleId="MenuOptions">
    <w:name w:val="Menu Options"/>
    <w:basedOn w:val="DefaultParagraphFont"/>
    <w:rsid w:val="006278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7805"/>
    <w:rPr>
      <w:b/>
    </w:rPr>
  </w:style>
  <w:style w:type="character" w:customStyle="1" w:styleId="Underlined">
    <w:name w:val="Underlined"/>
    <w:basedOn w:val="DefaultParagraphFont"/>
    <w:rsid w:val="00627805"/>
    <w:rPr>
      <w:u w:val="single"/>
    </w:rPr>
  </w:style>
  <w:style w:type="paragraph" w:customStyle="1" w:styleId="TableBodyTextRight">
    <w:name w:val="Table Body Text Right"/>
    <w:basedOn w:val="TableBodyText"/>
    <w:rsid w:val="006278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7805"/>
    <w:rPr>
      <w:sz w:val="18"/>
    </w:rPr>
  </w:style>
  <w:style w:type="paragraph" w:customStyle="1" w:styleId="BodySmallRight">
    <w:name w:val="Body Small Right"/>
    <w:basedOn w:val="BodyTextRight"/>
    <w:rsid w:val="00627805"/>
    <w:rPr>
      <w:sz w:val="18"/>
      <w:szCs w:val="18"/>
    </w:rPr>
  </w:style>
  <w:style w:type="paragraph" w:customStyle="1" w:styleId="MarginEdition">
    <w:name w:val="Margin Edition"/>
    <w:basedOn w:val="MarginNote"/>
    <w:rsid w:val="006278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7805"/>
    <w:rPr>
      <w:sz w:val="2"/>
      <w:szCs w:val="2"/>
    </w:rPr>
  </w:style>
  <w:style w:type="character" w:customStyle="1" w:styleId="Small">
    <w:name w:val="Small"/>
    <w:basedOn w:val="DefaultParagraphFont"/>
    <w:rsid w:val="00627805"/>
    <w:rPr>
      <w:sz w:val="16"/>
    </w:rPr>
  </w:style>
  <w:style w:type="paragraph" w:customStyle="1" w:styleId="WideTable">
    <w:name w:val="Wide Table"/>
    <w:basedOn w:val="Normal"/>
    <w:rsid w:val="006278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7805"/>
  </w:style>
  <w:style w:type="paragraph" w:styleId="Quote">
    <w:name w:val="Quote"/>
    <w:basedOn w:val="Heading1"/>
    <w:link w:val="QuoteChar"/>
    <w:qFormat/>
    <w:rsid w:val="006278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78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7805"/>
    <w:pPr>
      <w:pageBreakBefore/>
    </w:pPr>
  </w:style>
  <w:style w:type="paragraph" w:customStyle="1" w:styleId="Border">
    <w:name w:val="Border"/>
    <w:basedOn w:val="Normal"/>
    <w:qFormat/>
    <w:rsid w:val="006278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78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8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8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78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78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78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78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78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7805"/>
    <w:rPr>
      <w:u w:val="single"/>
    </w:rPr>
  </w:style>
  <w:style w:type="character" w:customStyle="1" w:styleId="BoldandItalics">
    <w:name w:val="Bold and Italics"/>
    <w:qFormat/>
    <w:rsid w:val="00627805"/>
    <w:rPr>
      <w:b/>
      <w:i/>
      <w:u w:val="none"/>
    </w:rPr>
  </w:style>
  <w:style w:type="paragraph" w:styleId="BalloonText">
    <w:name w:val="Balloon Text"/>
    <w:basedOn w:val="Normal"/>
    <w:link w:val="BalloonTextChar"/>
    <w:rsid w:val="006278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78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78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78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78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78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7805"/>
    <w:pPr>
      <w:spacing w:before="0" w:after="0"/>
    </w:pPr>
  </w:style>
  <w:style w:type="paragraph" w:customStyle="1" w:styleId="BodyTextBold">
    <w:name w:val="Body Text Bold"/>
    <w:basedOn w:val="BodyText"/>
    <w:qFormat/>
    <w:rsid w:val="00627805"/>
    <w:rPr>
      <w:b/>
    </w:rPr>
  </w:style>
  <w:style w:type="character" w:styleId="Hyperlink">
    <w:name w:val="Hyperlink"/>
    <w:basedOn w:val="DefaultParagraphFont"/>
    <w:uiPriority w:val="99"/>
    <w:unhideWhenUsed/>
    <w:rsid w:val="00412D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663</Words>
  <Characters>4247</Characters>
  <Application>Microsoft Office Word</Application>
  <DocSecurity>0</DocSecurity>
  <Lines>117</Lines>
  <Paragraphs>74</Paragraphs>
  <ScaleCrop>false</ScaleCrop>
  <Company>Author-it Software Corporation Ltd.</Company>
  <LinksUpToDate>false</LinksUpToDate>
  <CharactersWithSpaces>4836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PMBPROD325E Lay on tyre retreads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2022-11-22T01:32:00Z</dcterms:created>
  <dcterms:modified xsi:type="dcterms:W3CDTF">2022-11-22T01:32:00Z</dcterms:modified>
</cp:coreProperties>
</file>