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A19" w:rsidP="00DA3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PMBPROD311E Produce blow moulded products</w:t>
      </w:r>
      <w:r>
        <w:fldChar w:fldCharType="end"/>
      </w:r>
    </w:p>
    <w:p w:rsidR="00DA3A19" w:rsidP="00DA3A19">
      <w:pPr>
        <w:pStyle w:val="Version"/>
        <w:sectPr w:rsidSect="003A4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DFB" w:rsidP="003A4DFB">
      <w:pPr>
        <w:pStyle w:val="SuperHeading"/>
      </w:pPr>
      <w:r w:rsidRPr="003A4DFB">
        <w:t>PMBPROD311E Produce blow moulded products</w:t>
      </w:r>
    </w:p>
    <w:p w:rsidR="00000000" w:rsidRPr="003A4DFB" w:rsidP="003A4DFB">
      <w:pPr>
        <w:pStyle w:val="Heading1"/>
      </w:pPr>
      <w:bookmarkStart w:id="1" w:name="O_1114914"/>
      <w:bookmarkEnd w:id="1"/>
      <w:r w:rsidRPr="003A4DFB">
        <w:t>Modification History</w:t>
      </w:r>
    </w:p>
    <w:p w:rsidR="00000000" w:rsidRPr="003A4DFB" w:rsidP="00DA3A19">
      <w:pPr>
        <w:pStyle w:val="BodyText"/>
      </w:pPr>
      <w:r w:rsidRPr="003A4DFB">
        <w:t>Release 1. Unit code changed. Application changed. Elements and Performance Criteria changed. Range of Conditions removed. Assessment Requirements changed. Supersedes and is equivalent to PMBPROD311 Produce blow moulded products.</w:t>
      </w:r>
    </w:p>
    <w:p w:rsidR="00000000" w:rsidRPr="003A4DFB" w:rsidP="003A4DFB">
      <w:pPr>
        <w:pStyle w:val="Heading1"/>
      </w:pPr>
      <w:bookmarkStart w:id="2" w:name="O_1114915"/>
      <w:bookmarkEnd w:id="2"/>
      <w:r w:rsidRPr="003A4DFB">
        <w:t>Application</w:t>
      </w:r>
    </w:p>
    <w:p w:rsidR="00000000" w:rsidRPr="003A4DFB" w:rsidP="00DA3A19">
      <w:pPr>
        <w:pStyle w:val="BodyText"/>
      </w:pPr>
      <w:r w:rsidRPr="003A4DFB">
        <w:t>This unit describes the skills and knowledge required to safely operate, control and optimise extrusion blow moulding processes to produce products to the required specification.</w:t>
      </w:r>
    </w:p>
    <w:p w:rsidR="00000000" w:rsidRPr="003A4DFB" w:rsidP="00DA3A19">
      <w:pPr>
        <w:pStyle w:val="BodyText"/>
      </w:pPr>
      <w:r w:rsidRPr="003A4DFB">
        <w:t>This unit applies to an experienced technician work</w:t>
      </w:r>
      <w:r w:rsidRPr="003A4DFB">
        <w:t>ing alone or as part of a team.</w:t>
      </w:r>
    </w:p>
    <w:p w:rsidR="00000000" w:rsidRPr="003A4DFB" w:rsidP="00DA3A19">
      <w:pPr>
        <w:pStyle w:val="BodyText"/>
      </w:pPr>
      <w:r w:rsidRPr="003A4DFB">
        <w:t>The unit principally refers to the practical skills for the operation of the polymer extrusion section, which may involve a single- or multi-layer extrusion set-up in the compound production machine. This is standard polymer</w:t>
      </w:r>
      <w:r w:rsidRPr="003A4DFB">
        <w:t xml:space="preserve"> extrusion technology; however, the electro-hydraulic articulation of the moulds and deflashing units is unique to the production of extrusion blow moulded products.</w:t>
      </w:r>
    </w:p>
    <w:p w:rsidR="00000000" w:rsidRPr="003A4DFB" w:rsidP="00DA3A19">
      <w:pPr>
        <w:pStyle w:val="BodyText"/>
      </w:pPr>
      <w:r w:rsidRPr="003A4DFB">
        <w:t>No licensing or certification requirements exist at the time of publication. Relevant legi</w:t>
      </w:r>
      <w:r w:rsidRPr="003A4DFB">
        <w:t>slation, industry standards and codes of practice within Australia must be applied.</w:t>
      </w:r>
    </w:p>
    <w:p w:rsidR="00000000" w:rsidRPr="003A4DFB" w:rsidP="003A4DFB">
      <w:pPr>
        <w:pStyle w:val="Heading1"/>
      </w:pPr>
      <w:bookmarkStart w:id="3" w:name="O_1114916"/>
      <w:bookmarkEnd w:id="3"/>
      <w:r w:rsidRPr="003A4DFB">
        <w:t>Pre-requisite Unit</w:t>
      </w:r>
    </w:p>
    <w:p w:rsidR="00000000" w:rsidRPr="003A4DFB" w:rsidP="00DA3A19">
      <w:pPr>
        <w:pStyle w:val="BodyText"/>
      </w:pPr>
      <w:r w:rsidRPr="003A4DFB">
        <w:t>Nil</w:t>
      </w:r>
    </w:p>
    <w:p w:rsidR="00000000" w:rsidRPr="003A4DFB" w:rsidP="003A4DFB">
      <w:pPr>
        <w:pStyle w:val="Heading1"/>
      </w:pPr>
      <w:bookmarkStart w:id="4" w:name="O_1114917"/>
      <w:bookmarkEnd w:id="4"/>
      <w:r w:rsidRPr="003A4DFB">
        <w:t>Competency Field</w:t>
      </w:r>
    </w:p>
    <w:p w:rsidR="00000000" w:rsidRPr="003A4DFB" w:rsidP="00DA3A19">
      <w:pPr>
        <w:pStyle w:val="BodyText"/>
      </w:pPr>
      <w:r w:rsidRPr="003A4DFB">
        <w:t>Production–Blow Moulding</w:t>
      </w:r>
    </w:p>
    <w:p w:rsidR="00000000" w:rsidRPr="003A4DFB" w:rsidP="003A4DFB">
      <w:pPr>
        <w:pStyle w:val="Heading1"/>
      </w:pPr>
      <w:bookmarkStart w:id="5" w:name="O_1114919"/>
      <w:bookmarkEnd w:id="5"/>
      <w:r w:rsidRPr="003A4DF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A4D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FB" w:rsidP="003A4DFB">
            <w:pPr>
              <w:pStyle w:val="BodyText"/>
            </w:pPr>
            <w:r w:rsidRPr="003A4DFB">
              <w:rPr>
                <w:rStyle w:val="SpecialBold"/>
              </w:rPr>
              <w:t>Elements</w:t>
            </w:r>
          </w:p>
          <w:p w:rsidR="00000000" w:rsidRPr="003A4DFB" w:rsidP="003A4DFB">
            <w:pPr>
              <w:pStyle w:val="BodyText"/>
            </w:pPr>
            <w:r w:rsidRPr="003A4DFB">
              <w:t>Element</w:t>
            </w:r>
            <w:r w:rsidRPr="003A4DFB">
              <w:t>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FB" w:rsidP="003A4DFB">
            <w:pPr>
              <w:pStyle w:val="BodyText"/>
            </w:pPr>
            <w:r w:rsidRPr="003A4DFB">
              <w:rPr>
                <w:rStyle w:val="SpecialBold"/>
              </w:rPr>
              <w:t>Performance Criteria</w:t>
            </w:r>
          </w:p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Performance criteria describe the performance needed to demonstrate achievement of the element.</w:t>
            </w:r>
          </w:p>
        </w:tc>
      </w:tr>
      <w:tr w:rsidTr="003A4D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FB" w:rsidP="003A4DFB">
            <w:pPr>
              <w:pStyle w:val="BodyText"/>
            </w:pPr>
            <w:r w:rsidRPr="003A4DFB">
              <w:t xml:space="preserve">1.1 Identify and check materials requirements, including additives and regrind and their amounts or percentages, from job specifications </w:t>
            </w:r>
          </w:p>
          <w:p w:rsidR="00000000" w:rsidRPr="003A4DFB" w:rsidP="003A4DFB">
            <w:pPr>
              <w:pStyle w:val="BodyText"/>
            </w:pPr>
            <w:r w:rsidRPr="003A4DFB">
              <w:t>1.2 Identify equipment and processes required for production and upstream and downstream operations from job specifica</w:t>
            </w:r>
            <w:r w:rsidRPr="003A4DFB">
              <w:t xml:space="preserve">tions </w:t>
            </w:r>
          </w:p>
          <w:p w:rsidR="00000000" w:rsidRPr="003A4DFB" w:rsidP="003A4DFB">
            <w:pPr>
              <w:pStyle w:val="BodyText"/>
            </w:pPr>
            <w:r w:rsidRPr="003A4DFB">
              <w:t xml:space="preserve">1.3 Perform pre-operational checks including checking for and controlling hazards, checking planned and historical maintenance fixes and confirming that any historical issues have been </w:t>
            </w:r>
            <w:r w:rsidRPr="003A4DFB">
              <w:t xml:space="preserve">appropriately addressed </w:t>
            </w:r>
          </w:p>
          <w:p w:rsidR="00000000" w:rsidRPr="003A4DFB" w:rsidP="003A4DFB">
            <w:pPr>
              <w:pStyle w:val="BodyText"/>
            </w:pPr>
            <w:r w:rsidRPr="003A4DFB">
              <w:t>1.4 Identify and check emergency stops,</w:t>
            </w:r>
            <w:r w:rsidRPr="003A4DFB">
              <w:t xml:space="preserve"> guards and controls </w:t>
            </w:r>
          </w:p>
          <w:p w:rsidR="00000000" w:rsidRPr="003A4DFB" w:rsidP="003A4DFB">
            <w:pPr>
              <w:pStyle w:val="BodyText"/>
            </w:pPr>
            <w:r w:rsidRPr="003A4DFB">
              <w:t>1.5 Identify checks and testing processes required for equipment, materials, quality and production management to meet job requirements</w:t>
            </w:r>
          </w:p>
          <w:p w:rsidR="00000000" w:rsidRPr="003A4DFB" w:rsidP="003A4DFB">
            <w:pPr>
              <w:pStyle w:val="BodyText"/>
            </w:pPr>
            <w:r w:rsidRPr="003A4DFB">
              <w:t>1.6 Identify housekeeping tasks and waste management strategies to collect excess, discarded or no</w:t>
            </w:r>
            <w:r w:rsidRPr="003A4DFB">
              <w:t>nconforming materials to be disposed of, recycled or reprocessed according to workplace procedures</w:t>
            </w:r>
          </w:p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1.7 Check availability of post-moulding labelling, packaging and storage consumables to complete the task once in operation</w:t>
            </w:r>
          </w:p>
        </w:tc>
      </w:tr>
      <w:tr w:rsidTr="003A4D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FB" w:rsidP="003A4DFB">
            <w:pPr>
              <w:pStyle w:val="BodyText"/>
            </w:pPr>
            <w:r w:rsidRPr="003A4DFB">
              <w:t>2.1 Verify equipment and mould requirements against job specifications</w:t>
            </w:r>
          </w:p>
          <w:p w:rsidR="00000000" w:rsidRPr="003A4DFB" w:rsidP="003A4DFB">
            <w:pPr>
              <w:pStyle w:val="BodyText"/>
            </w:pPr>
            <w:r w:rsidRPr="003A4DFB">
              <w:t>2.2 Set production process according to equipment and job specifications, and adjust process to optimise output based on selected materials</w:t>
            </w:r>
          </w:p>
          <w:p w:rsidR="00000000" w:rsidRPr="003A4DFB" w:rsidP="003A4DFB">
            <w:pPr>
              <w:pStyle w:val="BodyText"/>
            </w:pPr>
            <w:r w:rsidRPr="003A4DFB">
              <w:t>2.3 Set up and adjust blow moulding equipment</w:t>
            </w:r>
            <w:r w:rsidRPr="003A4DFB">
              <w:t xml:space="preserve"> for shot size, parison control, die gap, temperature, screw speed, cycle speed, slow close setting (or cushion) and timing to meet job specifications</w:t>
            </w:r>
          </w:p>
          <w:p w:rsidR="00000000" w:rsidRPr="003A4DFB" w:rsidP="003A4DFB">
            <w:pPr>
              <w:pStyle w:val="BodyText"/>
            </w:pPr>
            <w:r w:rsidRPr="003A4DFB">
              <w:t xml:space="preserve">2.4 Verify raw materials are correct against job specifications </w:t>
            </w:r>
          </w:p>
          <w:p w:rsidR="00000000" w:rsidRPr="003A4DFB" w:rsidP="003A4DFB">
            <w:pPr>
              <w:pStyle w:val="BodyText"/>
            </w:pPr>
            <w:r w:rsidRPr="003A4DFB">
              <w:t>2.5 Set up date, batch and materials mar</w:t>
            </w:r>
            <w:r w:rsidRPr="003A4DFB">
              <w:t>kings according to workplace procedures</w:t>
            </w:r>
          </w:p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2.6 Undertake other pre-startup checks according to equipment specifications and safe workplace procedures</w:t>
            </w:r>
          </w:p>
        </w:tc>
      </w:tr>
      <w:tr w:rsidTr="003A4D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3. Operate equipment and make adjustments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FB" w:rsidP="003A4DFB">
            <w:pPr>
              <w:pStyle w:val="BodyText"/>
            </w:pPr>
            <w:r w:rsidRPr="003A4DFB">
              <w:t>3.1 Start up equipment safely and run through a ‘</w:t>
            </w:r>
            <w:r w:rsidRPr="003A4DFB">
              <w:t>dry cycle</w:t>
            </w:r>
            <w:r>
              <w:t>’</w:t>
            </w:r>
            <w:r w:rsidRPr="003A4DFB">
              <w:t xml:space="preserve"> to warm hydraulics and components to operating temperature before production</w:t>
            </w:r>
          </w:p>
          <w:p w:rsidR="00000000" w:rsidRPr="003A4DFB" w:rsidP="003A4DFB">
            <w:pPr>
              <w:pStyle w:val="BodyText"/>
            </w:pPr>
            <w:r w:rsidRPr="003A4DFB">
              <w:t>3.2 Operate blow moulding equipment safely, and adjust settings to meet job specifications</w:t>
            </w:r>
          </w:p>
          <w:p w:rsidR="00000000" w:rsidRPr="003A4DFB" w:rsidP="003A4DFB">
            <w:pPr>
              <w:pStyle w:val="BodyText"/>
            </w:pPr>
            <w:r w:rsidRPr="003A4DFB">
              <w:t>3.3 Ensure process is operating according to equipment specifications and wor</w:t>
            </w:r>
            <w:r w:rsidRPr="003A4DFB">
              <w:t>kplace procedures</w:t>
            </w:r>
          </w:p>
          <w:p w:rsidR="00000000" w:rsidRPr="003A4DFB" w:rsidP="003A4DFB">
            <w:pPr>
              <w:pStyle w:val="BodyText"/>
            </w:pPr>
            <w:r w:rsidRPr="003A4DFB">
              <w:t>3.4 Follow checking and testing processes to assess if output meets job specifications and quality standards, and apply strategies for managing non-conforming outputs</w:t>
            </w:r>
          </w:p>
          <w:p w:rsidR="00000000" w:rsidRPr="003A4DFB" w:rsidP="003A4DFB">
            <w:pPr>
              <w:pStyle w:val="BodyText"/>
            </w:pPr>
            <w:r w:rsidRPr="003A4DFB">
              <w:t>3.5 Maintain continuity of process to support production requirements</w:t>
            </w:r>
          </w:p>
          <w:p w:rsidR="00000000" w:rsidRPr="003A4DFB" w:rsidP="003A4DFB">
            <w:pPr>
              <w:pStyle w:val="BodyText"/>
            </w:pPr>
            <w:r w:rsidRPr="003A4DFB">
              <w:t>3</w:t>
            </w:r>
            <w:r w:rsidRPr="003A4DFB">
              <w:t xml:space="preserve">.6 Accurately complete logs and records and any observations that </w:t>
            </w:r>
            <w:r w:rsidRPr="003A4DFB">
              <w:t>require attention</w:t>
            </w:r>
          </w:p>
          <w:p w:rsidR="00000000" w:rsidRPr="003A4DFB" w:rsidP="003A4DFB">
            <w:pPr>
              <w:pStyle w:val="BodyText"/>
            </w:pPr>
            <w:r w:rsidRPr="003A4DFB">
              <w:t>3.7 Apply waste management strategies to collect excess, discarded or nonconforming materials to be disposed of, recycled, or reprocessed according to safe workplace proced</w:t>
            </w:r>
            <w:r w:rsidRPr="003A4DFB">
              <w:t>ures</w:t>
            </w:r>
          </w:p>
          <w:p w:rsidR="00000000" w:rsidRPr="003A4DFB" w:rsidP="003A4DFB">
            <w:pPr>
              <w:pStyle w:val="BodyText"/>
            </w:pPr>
            <w:r w:rsidRPr="003A4DFB">
              <w:t>3.8 Clean work area, and clean, adjust and lubricate equipment, according to equipment specifications and workplace procedures</w:t>
            </w:r>
          </w:p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3.9 Pause or stop machine cycle in normal and abnormal circumstances according to safe workplace procedures</w:t>
            </w:r>
          </w:p>
        </w:tc>
      </w:tr>
      <w:tr w:rsidTr="003A4D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4. Anticipate a</w:t>
            </w:r>
            <w:r w:rsidRPr="003A4DFB">
              <w:t>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FB" w:rsidP="003A4DFB">
            <w:pPr>
              <w:pStyle w:val="BodyText"/>
            </w:pPr>
            <w:r w:rsidRPr="003A4DFB">
              <w:t>4.1 Recognise existing or potential process control variances and their root causes</w:t>
            </w:r>
          </w:p>
          <w:p w:rsidR="00000000" w:rsidRPr="003A4DFB" w:rsidP="003A4DFB">
            <w:pPr>
              <w:pStyle w:val="BodyText"/>
            </w:pPr>
            <w:r w:rsidRPr="003A4DFB">
              <w:t>4.2 Determine, prioritise and implement remedial and preventative actions based on identified issues and causes</w:t>
            </w:r>
          </w:p>
          <w:p w:rsidR="00000000" w:rsidRPr="003A4DFB" w:rsidP="003A4DFB">
            <w:pPr>
              <w:pStyle w:val="BodyText"/>
            </w:pPr>
            <w:r w:rsidRPr="003A4DFB">
              <w:t>4.3 Monitor process contr</w:t>
            </w:r>
            <w:r w:rsidRPr="003A4DFB">
              <w:t>ol variances and corrective actions taken until resolved</w:t>
            </w:r>
          </w:p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 xml:space="preserve">4.4 Accurately maintain records and logbooks </w:t>
            </w:r>
          </w:p>
        </w:tc>
      </w:tr>
      <w:tr w:rsidTr="003A4D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FB">
            <w:pPr>
              <w:pStyle w:val="BodyText"/>
              <w:rPr>
                <w:lang w:val="en-NZ"/>
              </w:rPr>
            </w:pPr>
            <w:r w:rsidRPr="003A4DFB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FB" w:rsidP="003A4DFB">
            <w:pPr>
              <w:pStyle w:val="BodyText"/>
            </w:pPr>
            <w:r w:rsidRPr="003A4DFB">
              <w:t>4.1 Shut down equipment according to equipment instructions and workplace procedures</w:t>
            </w:r>
          </w:p>
          <w:p w:rsidR="00000000" w:rsidRPr="003A4DFB" w:rsidP="003A4DFB">
            <w:pPr>
              <w:pStyle w:val="BodyText"/>
            </w:pPr>
            <w:r w:rsidRPr="003A4DFB">
              <w:t>4.2 Complete equipment clean-up and post-pro</w:t>
            </w:r>
            <w:r w:rsidRPr="003A4DFB">
              <w:t>duction adjustments according to equipment instructions and workplace procedures</w:t>
            </w:r>
          </w:p>
          <w:p w:rsidR="00000000" w:rsidRPr="003A4DFB" w:rsidP="003A4DFB">
            <w:pPr>
              <w:pStyle w:val="BodyText"/>
            </w:pPr>
            <w:r w:rsidRPr="003A4DFB">
              <w:t xml:space="preserve">4.3 Put guards, locks and notices in place to prevent inadvertent start-up </w:t>
            </w:r>
          </w:p>
          <w:p w:rsidR="00000000" w:rsidRPr="003A4DFB" w:rsidP="003A4DFB">
            <w:pPr>
              <w:pStyle w:val="BodyText"/>
            </w:pPr>
            <w:r w:rsidRPr="003A4DFB">
              <w:t>4.4 Accurately complete workplace shutdown documentation, including logging identified safety issue</w:t>
            </w:r>
            <w:r w:rsidRPr="003A4DFB">
              <w:t>s or concerns that require attention and notify management and/or maintenance for action according to workplace procedures</w:t>
            </w:r>
          </w:p>
        </w:tc>
      </w:tr>
    </w:tbl>
    <w:p w:rsidR="00000000" w:rsidRPr="003A4DFB" w:rsidP="003A4DFB">
      <w:pPr>
        <w:pStyle w:val="BodyText"/>
      </w:pPr>
    </w:p>
    <w:p w:rsidR="00000000" w:rsidRPr="003A4DFB" w:rsidP="003A4DFB">
      <w:pPr>
        <w:pStyle w:val="AllowPageBreak"/>
      </w:pPr>
    </w:p>
    <w:p w:rsidR="00000000" w:rsidRPr="003A4DFB" w:rsidP="003A4DFB">
      <w:pPr>
        <w:pStyle w:val="Heading1"/>
      </w:pPr>
      <w:bookmarkStart w:id="6" w:name="O_1114920"/>
      <w:bookmarkEnd w:id="6"/>
      <w:r w:rsidRPr="003A4DFB">
        <w:t>Foundation Skills</w:t>
      </w:r>
    </w:p>
    <w:p w:rsidR="00000000" w:rsidRPr="003A4DFB" w:rsidP="00DA3A19">
      <w:pPr>
        <w:pStyle w:val="BodyText"/>
      </w:pPr>
      <w:r w:rsidRPr="003A4DFB">
        <w:t xml:space="preserve">This section describes those language, literacy, numeracy and employment skills that are essential to performance. </w:t>
      </w:r>
    </w:p>
    <w:p w:rsidR="00000000" w:rsidRPr="003A4DFB" w:rsidP="003A4DFB">
      <w:pPr>
        <w:pStyle w:val="ListBullet"/>
      </w:pPr>
      <w:r w:rsidRPr="003A4DFB">
        <w:t>Numeracy skills to interpret technical information and equipment readings.</w:t>
      </w:r>
    </w:p>
    <w:p w:rsidR="00000000" w:rsidRPr="003A4DFB" w:rsidP="003A4DFB">
      <w:pPr>
        <w:pStyle w:val="ListBullet"/>
      </w:pPr>
      <w:r w:rsidRPr="003A4DFB">
        <w:t>Reading skills to interpret specifications and workplace procedu</w:t>
      </w:r>
      <w:r w:rsidRPr="003A4DFB">
        <w:t>res.</w:t>
      </w:r>
    </w:p>
    <w:p w:rsidR="00000000" w:rsidRPr="003A4DFB" w:rsidP="003A4DFB">
      <w:pPr>
        <w:pStyle w:val="ListBullet"/>
      </w:pPr>
      <w:r w:rsidRPr="003A4DFB">
        <w:t>Writing and oral communication skills to record and report on blow moulding production.</w:t>
      </w:r>
    </w:p>
    <w:p w:rsidR="00000000" w:rsidRPr="00DA3A19" w:rsidP="00DA3A19">
      <w:pPr>
        <w:pStyle w:val="BodyText"/>
        <w:rPr>
          <w:i/>
        </w:rPr>
      </w:pPr>
      <w:r w:rsidRPr="00DA3A19">
        <w:rPr>
          <w:rStyle w:val="Emphasis"/>
        </w:rPr>
        <w:t>Other foundation skills essential to performance are explicit in the performance criteria of this unit of competency.</w:t>
      </w:r>
    </w:p>
    <w:p w:rsidR="00000000" w:rsidRPr="003A4DFB" w:rsidP="003A4DFB">
      <w:pPr>
        <w:pStyle w:val="Heading1"/>
      </w:pPr>
      <w:bookmarkStart w:id="7" w:name="O_1114922"/>
      <w:bookmarkEnd w:id="7"/>
      <w:r w:rsidRPr="003A4DFB">
        <w:t>Unit Mapping Information</w:t>
      </w:r>
    </w:p>
    <w:p w:rsidR="00000000" w:rsidRPr="003A4DFB" w:rsidP="00DA3A19">
      <w:pPr>
        <w:pStyle w:val="BodyText"/>
      </w:pPr>
      <w:r w:rsidRPr="003A4DFB">
        <w:t>S</w:t>
      </w:r>
      <w:r w:rsidRPr="003A4DFB">
        <w:t>upersedes and is equivalent to PMBPROD311 Produce blow moulded products.</w:t>
      </w:r>
    </w:p>
    <w:p w:rsidR="00000000" w:rsidRPr="003A4DFB" w:rsidP="003A4DFB">
      <w:pPr>
        <w:pStyle w:val="Heading1"/>
      </w:pPr>
      <w:bookmarkStart w:id="8" w:name="O_1114929"/>
      <w:bookmarkEnd w:id="8"/>
      <w:r w:rsidRPr="003A4DFB">
        <w:t>Links</w:t>
      </w:r>
    </w:p>
    <w:p w:rsidR="00000000" w:rsidRPr="003A4DFB" w:rsidP="00DA3A19">
      <w:pPr>
        <w:pStyle w:val="BodyText"/>
      </w:pPr>
      <w:r w:rsidRPr="003A4DF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77D7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A4DFB" w:rsidP="003A4DFB"/>
    <w:sectPr w:rsidSect="003A4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FB" w:rsidRPr="00DA3A19" w:rsidP="00DA3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19" w:rsidP="003A4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A19" w:rsidP="003A4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3A19" w:rsidP="003A4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DFB" w:rsidRPr="00DA3A19" w:rsidP="00DA3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19" w:rsidRPr="002D2AF8" w:rsidP="003A4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PMBPROD311E Produce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A3A19" w:rsidP="003A4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0A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046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DFB"/>
  </w:style>
  <w:style w:type="character" w:customStyle="1" w:styleId="Heading1Char">
    <w:name w:val="Heading 1 Char"/>
    <w:basedOn w:val="DefaultParagraphFont"/>
    <w:link w:val="Heading1"/>
    <w:rsid w:val="003A4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D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DFB"/>
    <w:rPr>
      <w:b/>
      <w:spacing w:val="0"/>
    </w:rPr>
  </w:style>
  <w:style w:type="character" w:styleId="Emphasis">
    <w:name w:val="Emphasis"/>
    <w:basedOn w:val="DefaultParagraphFont"/>
    <w:qFormat/>
    <w:rsid w:val="003A4DFB"/>
    <w:rPr>
      <w:i/>
    </w:rPr>
  </w:style>
  <w:style w:type="paragraph" w:customStyle="1" w:styleId="SuperHeading">
    <w:name w:val="SuperHeading"/>
    <w:basedOn w:val="Normal"/>
    <w:rsid w:val="003A4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DFB"/>
  </w:style>
  <w:style w:type="paragraph" w:styleId="TableofFigures">
    <w:name w:val="table of figures"/>
    <w:basedOn w:val="Normal"/>
    <w:next w:val="Normal"/>
    <w:semiHidden/>
    <w:rsid w:val="003A4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DFB"/>
    <w:rPr>
      <w:rFonts w:ascii="Wingdings" w:hAnsi="Wingdings"/>
    </w:rPr>
  </w:style>
  <w:style w:type="paragraph" w:customStyle="1" w:styleId="TableHeading">
    <w:name w:val="Table Heading"/>
    <w:basedOn w:val="HeadingBase"/>
    <w:rsid w:val="003A4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DFB"/>
    <w:rPr>
      <w:color w:val="0033CC"/>
      <w:u w:val="none"/>
    </w:rPr>
  </w:style>
  <w:style w:type="paragraph" w:customStyle="1" w:styleId="BodyTextRight">
    <w:name w:val="Body Text Right"/>
    <w:basedOn w:val="BodyText"/>
    <w:rsid w:val="003A4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DFB"/>
    <w:rPr>
      <w:sz w:val="32"/>
    </w:rPr>
  </w:style>
  <w:style w:type="paragraph" w:customStyle="1" w:styleId="HeadingProcedure">
    <w:name w:val="Heading Procedure"/>
    <w:basedOn w:val="HeadingBase"/>
    <w:next w:val="Normal"/>
    <w:rsid w:val="003A4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DFB"/>
    <w:pPr>
      <w:spacing w:before="60" w:after="60"/>
    </w:pPr>
  </w:style>
  <w:style w:type="paragraph" w:styleId="ListContinue">
    <w:name w:val="List Continue"/>
    <w:basedOn w:val="List"/>
    <w:rsid w:val="003A4DFB"/>
    <w:pPr>
      <w:ind w:firstLine="0"/>
    </w:pPr>
  </w:style>
  <w:style w:type="paragraph" w:customStyle="1" w:styleId="ListNote">
    <w:name w:val="List Note"/>
    <w:basedOn w:val="List"/>
    <w:rsid w:val="003A4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DFB"/>
    <w:rPr>
      <w:rFonts w:ascii="Courier New" w:hAnsi="Courier New"/>
    </w:rPr>
  </w:style>
  <w:style w:type="paragraph" w:customStyle="1" w:styleId="NoteBullet">
    <w:name w:val="Note Bullet"/>
    <w:basedOn w:val="Note"/>
    <w:rsid w:val="003A4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DFB"/>
    <w:rPr>
      <w:b/>
      <w:smallCaps/>
    </w:rPr>
  </w:style>
  <w:style w:type="paragraph" w:customStyle="1" w:styleId="TableListNumber">
    <w:name w:val="Table List Number"/>
    <w:basedOn w:val="ListNumber"/>
    <w:rsid w:val="003A4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DFB"/>
    <w:pPr>
      <w:numPr>
        <w:numId w:val="8"/>
      </w:numPr>
    </w:pPr>
  </w:style>
  <w:style w:type="paragraph" w:customStyle="1" w:styleId="ListAlpha2">
    <w:name w:val="List Alpha 2"/>
    <w:basedOn w:val="List2"/>
    <w:rsid w:val="003A4DFB"/>
    <w:pPr>
      <w:numPr>
        <w:numId w:val="7"/>
      </w:numPr>
    </w:pPr>
  </w:style>
  <w:style w:type="paragraph" w:styleId="List2">
    <w:name w:val="List 2"/>
    <w:basedOn w:val="BodyText"/>
    <w:rsid w:val="003A4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DFB"/>
    <w:pPr>
      <w:numPr>
        <w:numId w:val="3"/>
      </w:numPr>
    </w:pPr>
  </w:style>
  <w:style w:type="paragraph" w:styleId="ListContinue2">
    <w:name w:val="List Continue 2"/>
    <w:basedOn w:val="List2"/>
    <w:rsid w:val="003A4DFB"/>
    <w:pPr>
      <w:ind w:firstLine="0"/>
    </w:pPr>
  </w:style>
  <w:style w:type="paragraph" w:styleId="ListContinue3">
    <w:name w:val="List Continue 3"/>
    <w:basedOn w:val="List3"/>
    <w:rsid w:val="003A4DFB"/>
    <w:pPr>
      <w:ind w:left="1021" w:firstLine="0"/>
    </w:pPr>
  </w:style>
  <w:style w:type="paragraph" w:styleId="ListContinue4">
    <w:name w:val="List Continue 4"/>
    <w:basedOn w:val="List4"/>
    <w:rsid w:val="003A4DFB"/>
    <w:pPr>
      <w:ind w:firstLine="0"/>
    </w:pPr>
  </w:style>
  <w:style w:type="paragraph" w:styleId="ListContinue5">
    <w:name w:val="List Continue 5"/>
    <w:basedOn w:val="List5"/>
    <w:rsid w:val="003A4DFB"/>
    <w:pPr>
      <w:ind w:firstLine="0"/>
    </w:pPr>
  </w:style>
  <w:style w:type="paragraph" w:styleId="ListNumber3">
    <w:name w:val="List Number 3"/>
    <w:basedOn w:val="List3"/>
    <w:rsid w:val="003A4DFB"/>
    <w:pPr>
      <w:numPr>
        <w:numId w:val="4"/>
      </w:numPr>
    </w:pPr>
  </w:style>
  <w:style w:type="paragraph" w:styleId="ListNumber4">
    <w:name w:val="List Number 4"/>
    <w:basedOn w:val="List4"/>
    <w:rsid w:val="003A4DFB"/>
    <w:pPr>
      <w:numPr>
        <w:numId w:val="5"/>
      </w:numPr>
    </w:pPr>
  </w:style>
  <w:style w:type="paragraph" w:styleId="ListNumber5">
    <w:name w:val="List Number 5"/>
    <w:basedOn w:val="List5"/>
    <w:rsid w:val="003A4DFB"/>
    <w:pPr>
      <w:numPr>
        <w:numId w:val="6"/>
      </w:numPr>
    </w:pPr>
  </w:style>
  <w:style w:type="paragraph" w:styleId="BlockText">
    <w:name w:val="Block Text"/>
    <w:basedOn w:val="Normal"/>
    <w:rsid w:val="003A4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DFB"/>
    <w:rPr>
      <w:sz w:val="16"/>
      <w:vertAlign w:val="superscript"/>
    </w:rPr>
  </w:style>
  <w:style w:type="character" w:customStyle="1" w:styleId="Symbols">
    <w:name w:val="Symbols"/>
    <w:basedOn w:val="DefaultParagraphFont"/>
    <w:rsid w:val="003A4DFB"/>
    <w:rPr>
      <w:rFonts w:ascii="Symbol" w:hAnsi="Symbol"/>
    </w:rPr>
  </w:style>
  <w:style w:type="character" w:customStyle="1" w:styleId="MenuOptions">
    <w:name w:val="Menu Options"/>
    <w:basedOn w:val="DefaultParagraphFont"/>
    <w:rsid w:val="003A4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DFB"/>
    <w:rPr>
      <w:b/>
    </w:rPr>
  </w:style>
  <w:style w:type="character" w:customStyle="1" w:styleId="Underlined">
    <w:name w:val="Underlined"/>
    <w:basedOn w:val="DefaultParagraphFont"/>
    <w:rsid w:val="003A4DFB"/>
    <w:rPr>
      <w:u w:val="single"/>
    </w:rPr>
  </w:style>
  <w:style w:type="paragraph" w:customStyle="1" w:styleId="TableBodyTextRight">
    <w:name w:val="Table Body Text Right"/>
    <w:basedOn w:val="TableBodyText"/>
    <w:rsid w:val="003A4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DFB"/>
    <w:rPr>
      <w:sz w:val="18"/>
    </w:rPr>
  </w:style>
  <w:style w:type="paragraph" w:customStyle="1" w:styleId="BodySmallRight">
    <w:name w:val="Body Small Right"/>
    <w:basedOn w:val="BodyTextRight"/>
    <w:rsid w:val="003A4DFB"/>
    <w:rPr>
      <w:sz w:val="18"/>
      <w:szCs w:val="18"/>
    </w:rPr>
  </w:style>
  <w:style w:type="paragraph" w:customStyle="1" w:styleId="MarginEdition">
    <w:name w:val="Margin Edition"/>
    <w:basedOn w:val="MarginNote"/>
    <w:rsid w:val="003A4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DFB"/>
    <w:rPr>
      <w:sz w:val="2"/>
      <w:szCs w:val="2"/>
    </w:rPr>
  </w:style>
  <w:style w:type="character" w:customStyle="1" w:styleId="Small">
    <w:name w:val="Small"/>
    <w:basedOn w:val="DefaultParagraphFont"/>
    <w:rsid w:val="003A4DFB"/>
    <w:rPr>
      <w:sz w:val="16"/>
    </w:rPr>
  </w:style>
  <w:style w:type="paragraph" w:customStyle="1" w:styleId="WideTable">
    <w:name w:val="Wide Table"/>
    <w:basedOn w:val="Normal"/>
    <w:rsid w:val="003A4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DFB"/>
  </w:style>
  <w:style w:type="paragraph" w:styleId="Quote">
    <w:name w:val="Quote"/>
    <w:basedOn w:val="Heading1"/>
    <w:link w:val="QuoteChar"/>
    <w:qFormat/>
    <w:rsid w:val="003A4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DFB"/>
    <w:pPr>
      <w:pageBreakBefore/>
    </w:pPr>
  </w:style>
  <w:style w:type="paragraph" w:customStyle="1" w:styleId="Border">
    <w:name w:val="Border"/>
    <w:basedOn w:val="Normal"/>
    <w:qFormat/>
    <w:rsid w:val="003A4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DFB"/>
    <w:rPr>
      <w:u w:val="single"/>
    </w:rPr>
  </w:style>
  <w:style w:type="character" w:customStyle="1" w:styleId="BoldandItalics">
    <w:name w:val="Bold and Italics"/>
    <w:qFormat/>
    <w:rsid w:val="003A4DFB"/>
    <w:rPr>
      <w:b/>
      <w:i/>
      <w:u w:val="none"/>
    </w:rPr>
  </w:style>
  <w:style w:type="paragraph" w:styleId="BalloonText">
    <w:name w:val="Balloon Text"/>
    <w:basedOn w:val="Normal"/>
    <w:link w:val="BalloonTextChar"/>
    <w:rsid w:val="003A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DFB"/>
    <w:pPr>
      <w:spacing w:before="0" w:after="0"/>
    </w:pPr>
  </w:style>
  <w:style w:type="paragraph" w:customStyle="1" w:styleId="BodyTextBold">
    <w:name w:val="Body Text Bold"/>
    <w:basedOn w:val="BodyText"/>
    <w:qFormat/>
    <w:rsid w:val="003A4DFB"/>
    <w:rPr>
      <w:b/>
    </w:rPr>
  </w:style>
  <w:style w:type="character" w:styleId="Hyperlink">
    <w:name w:val="Hyperlink"/>
    <w:basedOn w:val="DefaultParagraphFont"/>
    <w:uiPriority w:val="99"/>
    <w:unhideWhenUsed/>
    <w:rsid w:val="00DA3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5267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PMBPROD311E Produce blow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