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C94" w:rsidP="00BA6C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PMBPROD310 Produce injection moulded products</w:t>
      </w:r>
      <w:r>
        <w:fldChar w:fldCharType="end"/>
      </w:r>
    </w:p>
    <w:p w:rsidR="00BA6C94" w:rsidP="00BA6C94">
      <w:pPr>
        <w:pStyle w:val="Version"/>
        <w:sectPr w:rsidSect="00B30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0AC8" w:rsidP="00B30AC8">
      <w:pPr>
        <w:pStyle w:val="SuperHeading"/>
      </w:pPr>
      <w:r w:rsidRPr="00B30AC8">
        <w:t>PMBPROD310 Produce injection moulded products</w:t>
      </w:r>
    </w:p>
    <w:p w:rsidR="00000000" w:rsidRPr="00B30AC8" w:rsidP="00B30AC8">
      <w:pPr>
        <w:pStyle w:val="Heading1"/>
      </w:pPr>
      <w:bookmarkStart w:id="1" w:name="O_925964"/>
      <w:bookmarkEnd w:id="1"/>
      <w:r w:rsidRPr="00B30AC8">
        <w:t>Modification History</w:t>
      </w:r>
    </w:p>
    <w:p w:rsidR="00000000" w:rsidRPr="00B30AC8" w:rsidP="00B30AC8">
      <w:pPr>
        <w:pStyle w:val="BodyText"/>
      </w:pPr>
      <w:r w:rsidRPr="00B30AC8">
        <w:t>Release 1. Supersedes and is equivalent to PMBPROD310C Produce injection moulded products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2" w:name="O_925972"/>
      <w:bookmarkEnd w:id="2"/>
      <w:r w:rsidRPr="00B30AC8">
        <w:t>Application</w:t>
      </w:r>
    </w:p>
    <w:p w:rsidR="00000000" w:rsidRPr="00B30AC8" w:rsidP="00B30AC8">
      <w:pPr>
        <w:pStyle w:val="BodyText"/>
      </w:pPr>
      <w:r w:rsidRPr="00B30AC8">
        <w:t>This unit of competency covers the skills and knowledge required to operate and adjust injection moulding pr</w:t>
      </w:r>
      <w:r w:rsidRPr="00B30AC8">
        <w:t>ocesses to produce product.</w:t>
      </w:r>
    </w:p>
    <w:p w:rsidR="00000000" w:rsidRPr="00B30AC8" w:rsidP="00B30AC8">
      <w:pPr>
        <w:pStyle w:val="BodyText"/>
      </w:pPr>
    </w:p>
    <w:p w:rsidR="00000000" w:rsidRPr="00B30AC8" w:rsidP="00B30AC8">
      <w:pPr>
        <w:pStyle w:val="BodyText"/>
      </w:pPr>
      <w:r w:rsidRPr="00B30AC8">
        <w:t>This unit of competency applies to experienced operators who are required to start up and shut down injection moulding equipment, monitor equipment operation, establish a stable process, make adjustments to remedy faults and no</w:t>
      </w:r>
      <w:r w:rsidRPr="00B30AC8">
        <w:t>n-conformity, and solve problems within area of responsibility.</w:t>
      </w:r>
    </w:p>
    <w:p w:rsidR="00000000" w:rsidRPr="00B30AC8" w:rsidP="00B30AC8">
      <w:pPr>
        <w:pStyle w:val="BodyText"/>
      </w:pPr>
    </w:p>
    <w:p w:rsidR="00000000" w:rsidRPr="00B30AC8" w:rsidP="00B30AC8">
      <w:pPr>
        <w:pStyle w:val="BodyText"/>
      </w:pPr>
      <w:r w:rsidRPr="00B30AC8">
        <w:t>This unit of competency applies to an experienced operator demonstrating theoretical and technical knowledge and well developed skills in situations that require some discretion and judgement</w:t>
      </w:r>
      <w:r w:rsidRPr="00B30AC8">
        <w:t>. The operator may work alone or as a member of a team or group and will work in liaison with other shift team members, team leader and supervisor, as appropriate.</w:t>
      </w:r>
    </w:p>
    <w:p w:rsidR="00000000" w:rsidRPr="00B30AC8" w:rsidP="00B30AC8">
      <w:pPr>
        <w:pStyle w:val="BodyText"/>
      </w:pPr>
    </w:p>
    <w:p w:rsidR="00000000" w:rsidRPr="00B30AC8" w:rsidP="00B30AC8">
      <w:pPr>
        <w:pStyle w:val="BodyText"/>
      </w:pPr>
      <w:r w:rsidRPr="00B30AC8">
        <w:t>No licensing, legislative or certification requirements apply to this unit at the time of p</w:t>
      </w:r>
      <w:r w:rsidRPr="00B30AC8">
        <w:t>ublication.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3" w:name="O_925971"/>
      <w:bookmarkEnd w:id="3"/>
      <w:r w:rsidRPr="00B30AC8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PMBPROD210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Operate injection moulding equipment</w:t>
            </w:r>
          </w:p>
        </w:tc>
      </w:tr>
    </w:tbl>
    <w:p w:rsidR="00000000" w:rsidRPr="00B30AC8" w:rsidP="00B30AC8">
      <w:pPr>
        <w:pStyle w:val="BodyText"/>
      </w:pP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4" w:name="O_925970"/>
      <w:bookmarkEnd w:id="4"/>
      <w:r w:rsidRPr="00B30AC8">
        <w:t>Competency Field</w:t>
      </w:r>
    </w:p>
    <w:p w:rsidR="00000000" w:rsidRPr="00B30AC8" w:rsidP="00B30AC8">
      <w:pPr>
        <w:pStyle w:val="BodyText"/>
      </w:pPr>
      <w:r w:rsidRPr="00B30AC8">
        <w:t>Production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5" w:name="O_925969"/>
      <w:bookmarkEnd w:id="5"/>
      <w:r w:rsidRPr="00B30AC8">
        <w:t>Unit Sector</w:t>
      </w:r>
    </w:p>
    <w:p w:rsidR="00000000" w:rsidRPr="00B30AC8" w:rsidP="00B30AC8">
      <w:pPr>
        <w:pStyle w:val="BodyText"/>
      </w:pPr>
      <w:r w:rsidRPr="00B30AC8">
        <w:t>Not applicable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6" w:name="O_925968"/>
      <w:bookmarkEnd w:id="6"/>
      <w:r w:rsidRPr="00B30A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Performance criteria describe the performance needed to demonstrate achievement of the element.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Plan own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Identify the most appropriate equipment to be used for production and upstream and</w:t>
            </w:r>
            <w:r w:rsidRPr="00B30AC8">
              <w:t xml:space="preserve"> downstream operations from production plan or request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Identify and check materials required, including additives and regrind and their amounts or percentages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Implement measures to control identified hazards in line with procedures and duty of care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Identify requirements for materials, quality, production and equipment checks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Start up injection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Identify process settings required for product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Set process to required settings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Check materials are correct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Take appropriate action for non-conforming materials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Set up date, batch and materials markings to specifications, as required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Complete pre-start checks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Start up injection moulding process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Operate and make adjustments to the injection moulding process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Operate injection moulding process, noting key variables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Monitor controls/displays/terminals for production and process data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Take samples as required and identify product out of specification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Monitor product/process quality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Make adjustments to remedy faults and nonconformity as required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Establish a stable injection moulding process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Adjust process to minimise scrap and trim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Clean, adjust and lubricate equipment as required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Shut down machine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Determine type of shutdown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Select appropriate purging method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Purge efficiently and adequately as required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Leave machine in appropriate condition and with appropriate locks, tags or notices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Complete relevant documentation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Ensure area is clean and clear after the shutdown, in readiness for the next start-up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Anticipate and solve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Recognise a problem or a potential problem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Determine problems needing priority action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Refer problems outside area of responsibility to appropriate person, with possible causes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Seek information and assistance as required to solve problems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Solve problems w</w:t>
            </w:r>
            <w:r w:rsidRPr="00B30AC8">
              <w:t>ithin area of responsibility</w:t>
            </w:r>
          </w:p>
        </w:tc>
      </w:tr>
      <w:tr w:rsidTr="00B30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5.6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Follow through items initiated until final resolution has occurred</w:t>
            </w:r>
          </w:p>
        </w:tc>
      </w:tr>
    </w:tbl>
    <w:p w:rsidR="00000000" w:rsidRPr="00B30AC8" w:rsidP="00B30AC8">
      <w:pPr>
        <w:pStyle w:val="BodyText"/>
      </w:pP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7" w:name="O_925967"/>
      <w:bookmarkEnd w:id="7"/>
      <w:r w:rsidRPr="00B30AC8">
        <w:t>Foundation Skills</w:t>
      </w:r>
    </w:p>
    <w:p w:rsidR="00000000" w:rsidRPr="00B30AC8" w:rsidP="00B30AC8">
      <w:pPr>
        <w:pStyle w:val="BodyText"/>
      </w:pPr>
      <w:r w:rsidRPr="00B30AC8">
        <w:t>This section describes those required skills (language, literacy and numeracy) that are essential to performance.</w:t>
      </w:r>
    </w:p>
    <w:p w:rsidR="00000000" w:rsidRPr="00B30AC8" w:rsidP="00B30AC8">
      <w:pPr>
        <w:pStyle w:val="BodyText"/>
      </w:pPr>
    </w:p>
    <w:p w:rsidR="00000000" w:rsidRPr="00B30AC8" w:rsidP="00B30AC8">
      <w:pPr>
        <w:pStyle w:val="BodyText"/>
      </w:pPr>
      <w:r w:rsidRPr="00B30AC8">
        <w:t>Foundation skills essential to performance are explicit in the performance criteria of this unit of competency.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8" w:name="O_925966"/>
      <w:bookmarkEnd w:id="8"/>
      <w:r w:rsidRPr="00B30AC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t>This field allows for different work environments and conditions that may affect performance. Essential ope</w:t>
            </w:r>
            <w:r w:rsidRPr="00B30AC8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 xml:space="preserve">The latest version of all legislation, regulations, </w:t>
            </w:r>
            <w:r w:rsidRPr="00B30AC8">
              <w:t>industry codes of practice and Australian/international standards, or the version specified by the local regulatory authority, must be used.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Applicable legislation, regulations, standards and codes of practice include:</w:t>
            </w:r>
          </w:p>
          <w:p w:rsidR="00000000" w:rsidRPr="00B30AC8" w:rsidP="00B30AC8">
            <w:pPr>
              <w:pStyle w:val="ListBullet"/>
            </w:pPr>
            <w:r w:rsidRPr="00B30AC8">
              <w:t>health, safety and environmental (H</w:t>
            </w:r>
            <w:r w:rsidRPr="00B30AC8">
              <w:t xml:space="preserve">SE) legislation, regulations and codes of practice relevant to the workplace, manual handling and hazardous materials 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Australian/international standards relevant to the materials being used and products being made </w:t>
            </w:r>
          </w:p>
          <w:p w:rsidR="00000000" w:rsidRPr="00B30AC8" w:rsidP="00B30AC8">
            <w:pPr>
              <w:pStyle w:val="ListBullet"/>
            </w:pPr>
            <w:r w:rsidRPr="00B30AC8">
              <w:t>any relevant licence and certification requirements.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All operations to which this unit applies are subject to stringent HSE requirements, which may be imposed through state/territory or federal legislation, and these must not be compromised at any time. W</w:t>
            </w:r>
            <w:r w:rsidRPr="00B30AC8">
              <w:t>here there is an apparent conflict between performance criteria and such requirements the legislative requirements take precedence.</w:t>
            </w:r>
          </w:p>
          <w:p w:rsidR="00000000" w:rsidP="00B30AC8">
            <w:pPr>
              <w:pStyle w:val="BodyText"/>
              <w:rPr>
                <w:lang w:val="en-NZ"/>
              </w:rPr>
            </w:pPr>
          </w:p>
        </w:tc>
      </w:tr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All operations must be performed in accordance with relevant procedures.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Procedures are written, verbal, visua</w:t>
            </w:r>
            <w:r w:rsidRPr="00B30AC8">
              <w:t>l, computer-based or in some other form, and include one or any combination of:</w:t>
            </w:r>
          </w:p>
          <w:p w:rsidR="00000000" w:rsidRPr="00B30AC8" w:rsidP="00B30AC8">
            <w:pPr>
              <w:pStyle w:val="ListBullet"/>
            </w:pPr>
            <w:r w:rsidRPr="00B30AC8">
              <w:t>emergency procedures</w:t>
            </w:r>
          </w:p>
          <w:p w:rsidR="00000000" w:rsidRPr="00B30AC8" w:rsidP="00B30AC8">
            <w:pPr>
              <w:pStyle w:val="ListBullet"/>
            </w:pPr>
            <w:r w:rsidRPr="00B30AC8">
              <w:t>work instructions</w:t>
            </w:r>
          </w:p>
          <w:p w:rsidR="00000000" w:rsidRPr="00B30AC8" w:rsidP="00B30AC8">
            <w:pPr>
              <w:pStyle w:val="ListBullet"/>
            </w:pPr>
            <w:r w:rsidRPr="00B30AC8">
              <w:t>standard operating procedures (SOPs)</w:t>
            </w:r>
          </w:p>
          <w:p w:rsidR="00000000" w:rsidRPr="00B30AC8" w:rsidP="00B30AC8">
            <w:pPr>
              <w:pStyle w:val="ListBullet"/>
            </w:pPr>
            <w:r w:rsidRPr="00B30AC8">
              <w:t>safe work method statements (SWMS)</w:t>
            </w:r>
          </w:p>
          <w:p w:rsidR="00000000" w:rsidRPr="00B30AC8" w:rsidP="00B30AC8">
            <w:pPr>
              <w:pStyle w:val="ListBullet"/>
            </w:pPr>
            <w:r w:rsidRPr="00B30AC8">
              <w:t>formulas/recipes</w:t>
            </w:r>
          </w:p>
          <w:p w:rsidR="00000000" w:rsidRPr="00B30AC8" w:rsidP="00B30AC8">
            <w:pPr>
              <w:pStyle w:val="ListBullet"/>
            </w:pPr>
            <w:r w:rsidRPr="00B30AC8">
              <w:t>batch sheets</w:t>
            </w:r>
          </w:p>
          <w:p w:rsidR="00000000" w:rsidRPr="00B30AC8" w:rsidP="00B30AC8">
            <w:pPr>
              <w:pStyle w:val="ListBullet"/>
            </w:pPr>
            <w:r w:rsidRPr="00B30AC8">
              <w:t>temporary instructions</w:t>
            </w:r>
          </w:p>
          <w:p w:rsidR="00000000" w:rsidRPr="00B30AC8" w:rsidP="00B30AC8">
            <w:pPr>
              <w:pStyle w:val="ListBullet"/>
            </w:pPr>
            <w:r w:rsidRPr="00B30AC8">
              <w:t>any similar instructions provided for the smooth running of the plant.</w:t>
            </w:r>
          </w:p>
          <w:p w:rsidR="00000000" w:rsidP="00B30AC8">
            <w:pPr>
              <w:pStyle w:val="BodyText"/>
              <w:rPr>
                <w:lang w:val="en-NZ"/>
              </w:rPr>
            </w:pPr>
          </w:p>
        </w:tc>
      </w:tr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Tools and equipment include:</w:t>
            </w:r>
          </w:p>
          <w:p w:rsidR="00000000" w:rsidRPr="00B30AC8" w:rsidP="00B30AC8">
            <w:pPr>
              <w:pStyle w:val="ListBullet"/>
            </w:pPr>
            <w:r w:rsidRPr="00B30AC8">
              <w:t>injection moulding machines which may be electrical, mechanical, electromechanical or hydraulic</w:t>
            </w:r>
          </w:p>
          <w:p w:rsidR="00000000" w:rsidRPr="00B30AC8" w:rsidP="00B30AC8">
            <w:pPr>
              <w:pStyle w:val="ListBullet"/>
            </w:pPr>
            <w:r w:rsidRPr="00B30AC8">
              <w:t>components of injection moulding mach</w:t>
            </w:r>
            <w:r w:rsidRPr="00B30AC8">
              <w:t>ines, including material supply systems, plastification unit, dies/tools and injection units</w:t>
            </w:r>
          </w:p>
          <w:p w:rsidR="00000000" w:rsidRPr="00B30AC8" w:rsidP="00B30AC8">
            <w:pPr>
              <w:pStyle w:val="ListBullet"/>
            </w:pPr>
            <w:r w:rsidRPr="00B30AC8">
              <w:t>ancillary equipment that is integral to the process, including one or more of:</w:t>
            </w:r>
          </w:p>
          <w:p w:rsidR="00000000" w:rsidRPr="00B30AC8" w:rsidP="00B30AC8">
            <w:pPr>
              <w:pStyle w:val="ListBullet2"/>
            </w:pPr>
            <w:r w:rsidRPr="00B30AC8">
              <w:t>chillers</w:t>
            </w:r>
          </w:p>
          <w:p w:rsidR="00000000" w:rsidRPr="00B30AC8" w:rsidP="00B30AC8">
            <w:pPr>
              <w:pStyle w:val="ListBullet2"/>
            </w:pPr>
            <w:r w:rsidRPr="00B30AC8">
              <w:t>die heating equipment</w:t>
            </w:r>
          </w:p>
          <w:p w:rsidR="00000000" w:rsidRPr="00B30AC8" w:rsidP="00B30AC8">
            <w:pPr>
              <w:pStyle w:val="ListBullet2"/>
            </w:pPr>
            <w:r w:rsidRPr="00B30AC8">
              <w:t>hopper driers</w:t>
            </w:r>
          </w:p>
          <w:p w:rsidR="00000000" w:rsidRPr="00B30AC8" w:rsidP="00B30AC8">
            <w:pPr>
              <w:pStyle w:val="ListBullet2"/>
            </w:pPr>
            <w:r w:rsidRPr="00B30AC8">
              <w:t>mixing hoppers</w:t>
            </w:r>
          </w:p>
          <w:p w:rsidR="00000000" w:rsidRPr="00B30AC8" w:rsidP="00B30AC8">
            <w:pPr>
              <w:pStyle w:val="ListBullet2"/>
            </w:pPr>
            <w:r w:rsidRPr="00B30AC8">
              <w:t>dehumidifying driers</w:t>
            </w:r>
          </w:p>
          <w:p w:rsidR="00000000" w:rsidRPr="00B30AC8" w:rsidP="00B30AC8">
            <w:pPr>
              <w:pStyle w:val="ListBullet2"/>
            </w:pPr>
            <w:r w:rsidRPr="00B30AC8">
              <w:t>air compressors</w:t>
            </w:r>
          </w:p>
          <w:p w:rsidR="00000000" w:rsidRPr="00B30AC8" w:rsidP="00B30AC8">
            <w:pPr>
              <w:pStyle w:val="ListBullet2"/>
            </w:pPr>
            <w:r w:rsidRPr="00B30AC8">
              <w:t>dosing machines</w:t>
            </w:r>
          </w:p>
          <w:p w:rsidR="00000000" w:rsidRPr="00B30AC8" w:rsidP="00B30AC8">
            <w:pPr>
              <w:pStyle w:val="ListBullet2"/>
            </w:pPr>
            <w:r w:rsidRPr="00B30AC8">
              <w:t xml:space="preserve">blending and mixing equipment </w:t>
            </w:r>
          </w:p>
          <w:p w:rsidR="00000000" w:rsidRPr="00B30AC8" w:rsidP="00B30AC8">
            <w:pPr>
              <w:pStyle w:val="ListBullet2"/>
            </w:pPr>
            <w:r w:rsidRPr="00B30AC8">
              <w:t>conveyors.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Additional tools and equipment will be selected as required from:</w:t>
            </w:r>
          </w:p>
          <w:p w:rsidR="00000000" w:rsidRPr="00B30AC8" w:rsidP="00B30AC8">
            <w:pPr>
              <w:pStyle w:val="ListBullet"/>
            </w:pPr>
            <w:r w:rsidRPr="00B30AC8">
              <w:t>hand tools used in this process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hoists/lifting equipment not requiring any special permits or licences </w:t>
            </w:r>
          </w:p>
          <w:p w:rsidR="00000000" w:rsidRPr="00B30AC8" w:rsidP="00B30AC8">
            <w:pPr>
              <w:pStyle w:val="ListBullet"/>
            </w:pPr>
            <w:r w:rsidRPr="00B30AC8">
              <w:t>manual handling aids, such as hand carts and trolleys</w:t>
            </w:r>
          </w:p>
          <w:p w:rsidR="00000000" w:rsidRPr="00B30AC8" w:rsidP="00B30AC8">
            <w:pPr>
              <w:pStyle w:val="ListBullet"/>
            </w:pPr>
            <w:r w:rsidRPr="00B30AC8">
              <w:t>relevant personal protective equipment (PPE).</w:t>
            </w:r>
          </w:p>
          <w:p w:rsidR="00000000" w:rsidP="00B30AC8">
            <w:pPr>
              <w:pStyle w:val="BodyText"/>
              <w:rPr>
                <w:lang w:val="en-NZ"/>
              </w:rPr>
            </w:pPr>
          </w:p>
        </w:tc>
      </w:tr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Hazards must be identified and controlled. Identifying hazards requires consideration of:</w:t>
            </w:r>
          </w:p>
          <w:p w:rsidR="00000000" w:rsidRPr="00B30AC8" w:rsidP="00B30AC8">
            <w:pPr>
              <w:pStyle w:val="ListBullet"/>
            </w:pPr>
            <w:r w:rsidRPr="00B30AC8">
              <w:t>weight, shape, volume of materials to be handled</w:t>
            </w:r>
          </w:p>
          <w:p w:rsidR="00000000" w:rsidRPr="00B30AC8" w:rsidP="00B30AC8">
            <w:pPr>
              <w:pStyle w:val="ListBullet"/>
            </w:pPr>
            <w:r w:rsidRPr="00B30AC8">
              <w:t>hazard</w:t>
            </w:r>
            <w:r w:rsidRPr="00B30AC8">
              <w:t>ous products and materials</w:t>
            </w:r>
          </w:p>
          <w:p w:rsidR="00000000" w:rsidRPr="00B30AC8" w:rsidP="00B30AC8">
            <w:pPr>
              <w:pStyle w:val="ListBullet"/>
            </w:pPr>
            <w:r w:rsidRPr="00B30AC8">
              <w:t>rotational equipment or vibration</w:t>
            </w:r>
          </w:p>
          <w:p w:rsidR="00000000" w:rsidRPr="00B30AC8" w:rsidP="00B30AC8">
            <w:pPr>
              <w:pStyle w:val="ListBullet"/>
            </w:pPr>
            <w:r w:rsidRPr="00B30AC8">
              <w:t>sharp edges, protrusions or obstructions</w:t>
            </w:r>
          </w:p>
          <w:p w:rsidR="00000000" w:rsidRPr="00B30AC8" w:rsidP="00B30AC8">
            <w:pPr>
              <w:pStyle w:val="ListBullet"/>
            </w:pPr>
            <w:r w:rsidRPr="00B30AC8">
              <w:t>slippery surfaces, spills or leaks</w:t>
            </w:r>
          </w:p>
          <w:p w:rsidR="00000000" w:rsidRPr="00B30AC8" w:rsidP="00B30AC8">
            <w:pPr>
              <w:pStyle w:val="ListBullet"/>
            </w:pPr>
            <w:r w:rsidRPr="00B30AC8">
              <w:t>smoke, dust, vapours or other atmospheric hazards</w:t>
            </w:r>
          </w:p>
          <w:p w:rsidR="00000000" w:rsidRPr="00B30AC8" w:rsidP="00B30AC8">
            <w:pPr>
              <w:pStyle w:val="ListBullet"/>
            </w:pPr>
            <w:r w:rsidRPr="00B30AC8">
              <w:t>high temperatures</w:t>
            </w:r>
          </w:p>
          <w:p w:rsidR="00000000" w:rsidRPr="00B30AC8" w:rsidP="00B30AC8">
            <w:pPr>
              <w:pStyle w:val="ListBullet"/>
            </w:pPr>
            <w:r w:rsidRPr="00B30AC8">
              <w:t>electricity</w:t>
            </w:r>
          </w:p>
          <w:p w:rsidR="00000000" w:rsidRPr="00B30AC8" w:rsidP="00B30AC8">
            <w:pPr>
              <w:pStyle w:val="ListBullet"/>
            </w:pPr>
            <w:r w:rsidRPr="00B30AC8">
              <w:t>gas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gases and liquids under pressure </w:t>
            </w:r>
          </w:p>
          <w:p w:rsidR="00000000" w:rsidRPr="00B30AC8" w:rsidP="00B30AC8">
            <w:pPr>
              <w:pStyle w:val="ListBullet"/>
            </w:pPr>
            <w:r w:rsidRPr="00B30AC8">
              <w:t>structural hazards</w:t>
            </w:r>
          </w:p>
          <w:p w:rsidR="00000000" w:rsidRPr="00B30AC8" w:rsidP="00B30AC8">
            <w:pPr>
              <w:pStyle w:val="ListBullet"/>
            </w:pPr>
            <w:r w:rsidRPr="00B30AC8">
              <w:t>equipment failures</w:t>
            </w:r>
          </w:p>
          <w:p w:rsidR="00000000" w:rsidRPr="00B30AC8" w:rsidP="00B30AC8">
            <w:pPr>
              <w:pStyle w:val="ListBullet"/>
            </w:pPr>
            <w:r w:rsidRPr="00B30AC8">
              <w:t>machinery, equipment and product mass</w:t>
            </w:r>
          </w:p>
          <w:p w:rsidR="00000000" w:rsidRPr="00B30AC8" w:rsidP="00B30AC8">
            <w:pPr>
              <w:pStyle w:val="ListBullet"/>
            </w:pPr>
            <w:r w:rsidRPr="00B30AC8">
              <w:t>other hazards that might arise.</w:t>
            </w:r>
          </w:p>
          <w:p w:rsidR="00000000" w:rsidP="00B30AC8">
            <w:pPr>
              <w:pStyle w:val="BodyText"/>
              <w:rPr>
                <w:lang w:val="en-NZ"/>
              </w:rPr>
            </w:pPr>
          </w:p>
        </w:tc>
      </w:tr>
      <w:tr w:rsidTr="00BA6C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0AC8">
            <w:pPr>
              <w:pStyle w:val="BodyText"/>
              <w:rPr>
                <w:lang w:val="en-NZ"/>
              </w:rPr>
            </w:pPr>
            <w:r w:rsidRPr="00B30AC8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0AC8" w:rsidP="00B30AC8">
            <w:pPr>
              <w:pStyle w:val="BodyText"/>
            </w:pPr>
            <w:r w:rsidRPr="00B30AC8">
              <w:t>Non-routine problems must be resolved by applying operational knowledge to develop new solutions, either individually or in collaboration</w:t>
            </w:r>
            <w:r w:rsidRPr="00B30AC8">
              <w:t xml:space="preserve"> with relevant experts, to:</w:t>
            </w:r>
          </w:p>
          <w:p w:rsidR="00000000" w:rsidRPr="00B30AC8" w:rsidP="00B30AC8">
            <w:pPr>
              <w:pStyle w:val="ListBullet"/>
            </w:pPr>
            <w:r w:rsidRPr="00B30AC8">
              <w:t>determine problems needing action</w:t>
            </w:r>
          </w:p>
          <w:p w:rsidR="00000000" w:rsidRPr="00B30AC8" w:rsidP="00B30AC8">
            <w:pPr>
              <w:pStyle w:val="ListBullet"/>
            </w:pPr>
            <w:r w:rsidRPr="00B30AC8">
              <w:t>determine possible fault causes</w:t>
            </w:r>
          </w:p>
          <w:p w:rsidR="00000000" w:rsidRPr="00B30AC8" w:rsidP="00B30AC8">
            <w:pPr>
              <w:pStyle w:val="ListBullet"/>
            </w:pPr>
            <w:r w:rsidRPr="00B30AC8">
              <w:t>develop solutions to problems which do not have a known solution</w:t>
            </w:r>
          </w:p>
          <w:p w:rsidR="00000000" w:rsidRPr="00B30AC8" w:rsidP="00B30AC8">
            <w:pPr>
              <w:pStyle w:val="ListBullet"/>
            </w:pPr>
            <w:r w:rsidRPr="00B30AC8">
              <w:t>follow through items initiated until final resolution has occurred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report problems outside area </w:t>
            </w:r>
            <w:r w:rsidRPr="00B30AC8">
              <w:t>of responsibility to designated person.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Non-routine problems are unexpected problems or variations of previous problems and include one or more of: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unstable process variables </w:t>
            </w:r>
          </w:p>
          <w:p w:rsidR="00000000" w:rsidRPr="00B30AC8" w:rsidP="00B30AC8">
            <w:pPr>
              <w:pStyle w:val="ListBullet"/>
            </w:pPr>
            <w:r w:rsidRPr="00B30AC8">
              <w:t xml:space="preserve">sub-optimal operation </w:t>
            </w:r>
          </w:p>
          <w:p w:rsidR="00000000" w:rsidRPr="00B30AC8" w:rsidP="00B30AC8">
            <w:pPr>
              <w:pStyle w:val="ListBullet"/>
            </w:pPr>
            <w:r w:rsidRPr="00B30AC8">
              <w:t>variations in feed rates</w:t>
            </w:r>
          </w:p>
          <w:p w:rsidR="00000000" w:rsidRPr="00B30AC8" w:rsidP="00B30AC8">
            <w:pPr>
              <w:pStyle w:val="ListBullet"/>
            </w:pPr>
            <w:r w:rsidRPr="00B30AC8">
              <w:t>variations in quality</w:t>
            </w:r>
          </w:p>
          <w:p w:rsidR="00000000" w:rsidRPr="00B30AC8" w:rsidP="00B30AC8">
            <w:pPr>
              <w:pStyle w:val="ListBullet"/>
            </w:pPr>
            <w:r w:rsidRPr="00B30AC8">
              <w:t>emergency situations</w:t>
            </w:r>
          </w:p>
          <w:p w:rsidR="00000000" w:rsidRPr="00B30AC8" w:rsidP="00B30AC8">
            <w:pPr>
              <w:pStyle w:val="ListBullet"/>
            </w:pPr>
            <w:r w:rsidRPr="00B30AC8">
              <w:t>release problems</w:t>
            </w:r>
          </w:p>
          <w:p w:rsidR="00000000" w:rsidRPr="00B30AC8" w:rsidP="00B30AC8">
            <w:pPr>
              <w:pStyle w:val="ListBullet"/>
            </w:pPr>
            <w:r w:rsidRPr="00B30AC8">
              <w:t>distortion of product upon ejection</w:t>
            </w:r>
          </w:p>
          <w:p w:rsidR="00000000" w:rsidRPr="00B30AC8" w:rsidP="00B30AC8">
            <w:pPr>
              <w:pStyle w:val="ListBullet"/>
            </w:pPr>
            <w:r w:rsidRPr="00B30AC8">
              <w:t>warping or cracking after moulding</w:t>
            </w:r>
          </w:p>
          <w:p w:rsidR="00000000" w:rsidRPr="00B30AC8" w:rsidP="00B30AC8">
            <w:pPr>
              <w:pStyle w:val="ListBullet"/>
            </w:pPr>
            <w:r w:rsidRPr="00B30AC8">
              <w:t>residual stresses</w:t>
            </w:r>
          </w:p>
          <w:p w:rsidR="00000000" w:rsidRPr="00B30AC8" w:rsidP="00B30AC8">
            <w:pPr>
              <w:pStyle w:val="ListBullet"/>
            </w:pPr>
            <w:r w:rsidRPr="00B30AC8">
              <w:t>intermittent faults.</w:t>
            </w:r>
          </w:p>
          <w:p w:rsidR="00000000" w:rsidRPr="00B30AC8" w:rsidP="00B30AC8">
            <w:pPr>
              <w:pStyle w:val="BodyText"/>
            </w:pPr>
          </w:p>
          <w:p w:rsidR="00000000" w:rsidRPr="00B30AC8" w:rsidP="00B30AC8">
            <w:pPr>
              <w:pStyle w:val="BodyText"/>
            </w:pPr>
            <w:r w:rsidRPr="00B30AC8">
              <w:t>Operational knowledge includes one or more of:</w:t>
            </w:r>
          </w:p>
          <w:p w:rsidR="00000000" w:rsidRPr="00B30AC8" w:rsidP="00B30AC8">
            <w:pPr>
              <w:pStyle w:val="ListBullet"/>
            </w:pPr>
            <w:r w:rsidRPr="00B30AC8">
              <w:t>procedures</w:t>
            </w:r>
          </w:p>
          <w:p w:rsidR="00000000" w:rsidRPr="00B30AC8" w:rsidP="00B30AC8">
            <w:pPr>
              <w:pStyle w:val="ListBullet"/>
            </w:pPr>
            <w:r w:rsidRPr="00B30AC8">
              <w:t>training</w:t>
            </w:r>
          </w:p>
          <w:p w:rsidR="00000000" w:rsidRPr="00B30AC8" w:rsidP="00B30AC8">
            <w:pPr>
              <w:pStyle w:val="ListBullet"/>
            </w:pPr>
            <w:r w:rsidRPr="00B30AC8">
              <w:t>technical information, such as journals</w:t>
            </w:r>
            <w:r w:rsidRPr="00B30AC8">
              <w:t xml:space="preserve"> and engineering specifications</w:t>
            </w:r>
          </w:p>
          <w:p w:rsidR="00000000" w:rsidRPr="00B30AC8" w:rsidP="00B30AC8">
            <w:pPr>
              <w:pStyle w:val="ListBullet"/>
            </w:pPr>
            <w:r w:rsidRPr="00B30AC8">
              <w:t>remembered experience</w:t>
            </w:r>
          </w:p>
          <w:p w:rsidR="00000000" w:rsidRPr="00B30AC8" w:rsidP="00B30AC8">
            <w:pPr>
              <w:pStyle w:val="ListBullet"/>
            </w:pPr>
            <w:r w:rsidRPr="00B30AC8">
              <w:t>relevant knowledge obtained from appropriate people.</w:t>
            </w:r>
          </w:p>
        </w:tc>
      </w:tr>
    </w:tbl>
    <w:p w:rsidR="00000000" w:rsidRPr="00B30AC8" w:rsidP="00B30AC8">
      <w:pPr>
        <w:pStyle w:val="BodyText"/>
      </w:pP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9" w:name="O_925965"/>
      <w:bookmarkEnd w:id="9"/>
      <w:r w:rsidRPr="00B30AC8">
        <w:t>Unit Mapping Information</w:t>
      </w:r>
    </w:p>
    <w:p w:rsidR="00000000" w:rsidRPr="00B30AC8" w:rsidP="00B30AC8">
      <w:pPr>
        <w:pStyle w:val="BodyText"/>
      </w:pPr>
      <w:r w:rsidRPr="00B30AC8">
        <w:t>Release 1. Supersedes and is equivalent to PMBPROD310C Produce injection moulded products</w:t>
      </w:r>
    </w:p>
    <w:p w:rsidR="00000000" w:rsidRPr="00B30AC8" w:rsidP="00B30AC8">
      <w:pPr>
        <w:pStyle w:val="AllowPageBreak"/>
      </w:pPr>
    </w:p>
    <w:p w:rsidR="00000000" w:rsidRPr="00B30AC8" w:rsidP="00B30AC8">
      <w:pPr>
        <w:pStyle w:val="Heading1"/>
      </w:pPr>
      <w:bookmarkStart w:id="10" w:name="O_925958"/>
      <w:bookmarkEnd w:id="10"/>
      <w:r w:rsidRPr="00B30AC8">
        <w:t>Links</w:t>
      </w:r>
    </w:p>
    <w:p w:rsidR="00000000" w:rsidRPr="00B30AC8" w:rsidP="00B30AC8">
      <w:pPr>
        <w:pStyle w:val="BodyText"/>
      </w:pPr>
      <w:r w:rsidRPr="00B30AC8">
        <w:t>MSA Training Package Implementation Guides - http://mskills.org.au/training-packages/info/</w:t>
      </w:r>
    </w:p>
    <w:p w:rsidR="00000000" w:rsidRPr="00B30AC8" w:rsidP="00B30AC8"/>
    <w:sectPr w:rsidSect="00B30A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 w:rsidRPr="00BA6C94" w:rsidP="00BA6C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94" w:rsidP="00B30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A6C94" w:rsidP="00B30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A6C94" w:rsidP="00B30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 w:rsidRPr="00BA6C94" w:rsidP="00BA6C9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C94" w:rsidRPr="002D2AF8" w:rsidP="00B30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PMBPROD310 Produce injection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BA6C94" w:rsidP="00B30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E2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1A6D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EF9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0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0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0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0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0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0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0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0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0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0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0AC8"/>
  </w:style>
  <w:style w:type="character" w:customStyle="1" w:styleId="Heading1Char">
    <w:name w:val="Heading 1 Char"/>
    <w:basedOn w:val="DefaultParagraphFont"/>
    <w:link w:val="Heading1"/>
    <w:rsid w:val="00B30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0A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0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0AC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0AC8"/>
    <w:rPr>
      <w:b/>
      <w:spacing w:val="0"/>
    </w:rPr>
  </w:style>
  <w:style w:type="paragraph" w:styleId="ListBullet2">
    <w:name w:val="List Bullet 2"/>
    <w:basedOn w:val="List2"/>
    <w:rsid w:val="00B30AC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0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0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0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0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0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0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0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0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0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0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0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0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0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0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0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0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0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0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0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0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0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0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0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0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0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0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0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0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0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0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0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0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0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0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0AC8"/>
    <w:rPr>
      <w:i/>
    </w:rPr>
  </w:style>
  <w:style w:type="paragraph" w:styleId="Caption">
    <w:name w:val="caption"/>
    <w:basedOn w:val="BodyText"/>
    <w:next w:val="Normal"/>
    <w:qFormat/>
    <w:rsid w:val="00B30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0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0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0AC8"/>
  </w:style>
  <w:style w:type="paragraph" w:styleId="TableofFigures">
    <w:name w:val="table of figures"/>
    <w:basedOn w:val="Normal"/>
    <w:next w:val="Normal"/>
    <w:semiHidden/>
    <w:rsid w:val="00B30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0AC8"/>
    <w:pPr>
      <w:numPr>
        <w:numId w:val="11"/>
      </w:numPr>
    </w:pPr>
  </w:style>
  <w:style w:type="character" w:customStyle="1" w:styleId="WingdingSymbols">
    <w:name w:val="Wingding Symbols"/>
    <w:rsid w:val="00B30AC8"/>
    <w:rPr>
      <w:rFonts w:ascii="Wingdings" w:hAnsi="Wingdings"/>
    </w:rPr>
  </w:style>
  <w:style w:type="paragraph" w:customStyle="1" w:styleId="TableHeading">
    <w:name w:val="Table Heading"/>
    <w:basedOn w:val="HeadingBase"/>
    <w:rsid w:val="00B30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0AC8"/>
    <w:rPr>
      <w:color w:val="0033CC"/>
      <w:u w:val="none"/>
    </w:rPr>
  </w:style>
  <w:style w:type="paragraph" w:customStyle="1" w:styleId="BodyTextRight">
    <w:name w:val="Body Text Right"/>
    <w:basedOn w:val="BodyText"/>
    <w:rsid w:val="00B30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0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0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0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0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0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0AC8"/>
    <w:rPr>
      <w:sz w:val="32"/>
    </w:rPr>
  </w:style>
  <w:style w:type="paragraph" w:customStyle="1" w:styleId="HeadingProcedure">
    <w:name w:val="Heading Procedure"/>
    <w:basedOn w:val="HeadingBase"/>
    <w:next w:val="Normal"/>
    <w:rsid w:val="00B30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0AC8"/>
    <w:pPr>
      <w:spacing w:before="60" w:after="60"/>
    </w:pPr>
  </w:style>
  <w:style w:type="paragraph" w:styleId="ListContinue">
    <w:name w:val="List Continue"/>
    <w:basedOn w:val="List"/>
    <w:rsid w:val="00B30AC8"/>
    <w:pPr>
      <w:ind w:firstLine="0"/>
    </w:pPr>
  </w:style>
  <w:style w:type="paragraph" w:customStyle="1" w:styleId="ListNote">
    <w:name w:val="List Note"/>
    <w:basedOn w:val="List"/>
    <w:rsid w:val="00B30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0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0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0AC8"/>
    <w:rPr>
      <w:rFonts w:ascii="Courier New" w:hAnsi="Courier New"/>
    </w:rPr>
  </w:style>
  <w:style w:type="paragraph" w:customStyle="1" w:styleId="NoteBullet">
    <w:name w:val="Note Bullet"/>
    <w:basedOn w:val="Note"/>
    <w:rsid w:val="00B30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0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0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0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0AC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0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0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0AC8"/>
    <w:rPr>
      <w:b/>
      <w:smallCaps/>
    </w:rPr>
  </w:style>
  <w:style w:type="paragraph" w:customStyle="1" w:styleId="TableListNumber">
    <w:name w:val="Table List Number"/>
    <w:basedOn w:val="ListNumber"/>
    <w:rsid w:val="00B30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0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0AC8"/>
    <w:pPr>
      <w:numPr>
        <w:numId w:val="9"/>
      </w:numPr>
    </w:pPr>
  </w:style>
  <w:style w:type="paragraph" w:customStyle="1" w:styleId="ListAlpha2">
    <w:name w:val="List Alpha 2"/>
    <w:basedOn w:val="List2"/>
    <w:rsid w:val="00B30AC8"/>
    <w:pPr>
      <w:numPr>
        <w:numId w:val="8"/>
      </w:numPr>
    </w:pPr>
  </w:style>
  <w:style w:type="paragraph" w:styleId="List2">
    <w:name w:val="List 2"/>
    <w:basedOn w:val="BodyText"/>
    <w:rsid w:val="00B30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0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0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0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0AC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0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0AC8"/>
    <w:pPr>
      <w:numPr>
        <w:numId w:val="4"/>
      </w:numPr>
    </w:pPr>
  </w:style>
  <w:style w:type="paragraph" w:styleId="ListContinue2">
    <w:name w:val="List Continue 2"/>
    <w:basedOn w:val="List2"/>
    <w:rsid w:val="00B30AC8"/>
    <w:pPr>
      <w:ind w:firstLine="0"/>
    </w:pPr>
  </w:style>
  <w:style w:type="paragraph" w:styleId="ListContinue3">
    <w:name w:val="List Continue 3"/>
    <w:basedOn w:val="List3"/>
    <w:rsid w:val="00B30AC8"/>
    <w:pPr>
      <w:ind w:left="1021" w:firstLine="0"/>
    </w:pPr>
  </w:style>
  <w:style w:type="paragraph" w:styleId="ListContinue4">
    <w:name w:val="List Continue 4"/>
    <w:basedOn w:val="List4"/>
    <w:rsid w:val="00B30AC8"/>
    <w:pPr>
      <w:ind w:firstLine="0"/>
    </w:pPr>
  </w:style>
  <w:style w:type="paragraph" w:styleId="ListContinue5">
    <w:name w:val="List Continue 5"/>
    <w:basedOn w:val="List5"/>
    <w:rsid w:val="00B30AC8"/>
    <w:pPr>
      <w:ind w:firstLine="0"/>
    </w:pPr>
  </w:style>
  <w:style w:type="paragraph" w:styleId="ListNumber3">
    <w:name w:val="List Number 3"/>
    <w:basedOn w:val="List3"/>
    <w:rsid w:val="00B30AC8"/>
    <w:pPr>
      <w:numPr>
        <w:numId w:val="5"/>
      </w:numPr>
    </w:pPr>
  </w:style>
  <w:style w:type="paragraph" w:styleId="ListNumber4">
    <w:name w:val="List Number 4"/>
    <w:basedOn w:val="List4"/>
    <w:rsid w:val="00B30AC8"/>
    <w:pPr>
      <w:numPr>
        <w:numId w:val="6"/>
      </w:numPr>
    </w:pPr>
  </w:style>
  <w:style w:type="paragraph" w:styleId="ListNumber5">
    <w:name w:val="List Number 5"/>
    <w:basedOn w:val="List5"/>
    <w:rsid w:val="00B30AC8"/>
    <w:pPr>
      <w:numPr>
        <w:numId w:val="7"/>
      </w:numPr>
    </w:pPr>
  </w:style>
  <w:style w:type="paragraph" w:styleId="BlockText">
    <w:name w:val="Block Text"/>
    <w:basedOn w:val="Normal"/>
    <w:rsid w:val="00B30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0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0AC8"/>
    <w:rPr>
      <w:sz w:val="16"/>
      <w:vertAlign w:val="superscript"/>
    </w:rPr>
  </w:style>
  <w:style w:type="character" w:customStyle="1" w:styleId="Symbols">
    <w:name w:val="Symbols"/>
    <w:basedOn w:val="DefaultParagraphFont"/>
    <w:rsid w:val="00B30AC8"/>
    <w:rPr>
      <w:rFonts w:ascii="Symbol" w:hAnsi="Symbol"/>
    </w:rPr>
  </w:style>
  <w:style w:type="character" w:customStyle="1" w:styleId="MenuOptions">
    <w:name w:val="Menu Options"/>
    <w:basedOn w:val="DefaultParagraphFont"/>
    <w:rsid w:val="00B30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0AC8"/>
    <w:rPr>
      <w:b/>
    </w:rPr>
  </w:style>
  <w:style w:type="character" w:customStyle="1" w:styleId="Underlined">
    <w:name w:val="Underlined"/>
    <w:basedOn w:val="DefaultParagraphFont"/>
    <w:rsid w:val="00B30AC8"/>
    <w:rPr>
      <w:u w:val="single"/>
    </w:rPr>
  </w:style>
  <w:style w:type="paragraph" w:customStyle="1" w:styleId="TableBodyTextRight">
    <w:name w:val="Table Body Text Right"/>
    <w:basedOn w:val="TableBodyText"/>
    <w:rsid w:val="00B30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0AC8"/>
    <w:rPr>
      <w:sz w:val="18"/>
    </w:rPr>
  </w:style>
  <w:style w:type="paragraph" w:customStyle="1" w:styleId="BodySmallRight">
    <w:name w:val="Body Small Right"/>
    <w:basedOn w:val="BodyTextRight"/>
    <w:rsid w:val="00B30AC8"/>
    <w:rPr>
      <w:sz w:val="18"/>
      <w:szCs w:val="18"/>
    </w:rPr>
  </w:style>
  <w:style w:type="paragraph" w:customStyle="1" w:styleId="MarginEdition">
    <w:name w:val="Margin Edition"/>
    <w:basedOn w:val="MarginNote"/>
    <w:rsid w:val="00B30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0AC8"/>
    <w:rPr>
      <w:sz w:val="2"/>
      <w:szCs w:val="2"/>
    </w:rPr>
  </w:style>
  <w:style w:type="character" w:customStyle="1" w:styleId="Small">
    <w:name w:val="Small"/>
    <w:basedOn w:val="DefaultParagraphFont"/>
    <w:rsid w:val="00B30AC8"/>
    <w:rPr>
      <w:sz w:val="16"/>
    </w:rPr>
  </w:style>
  <w:style w:type="paragraph" w:customStyle="1" w:styleId="WideTable">
    <w:name w:val="Wide Table"/>
    <w:basedOn w:val="Normal"/>
    <w:rsid w:val="00B30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0AC8"/>
  </w:style>
  <w:style w:type="paragraph" w:styleId="Quote">
    <w:name w:val="Quote"/>
    <w:basedOn w:val="Heading1"/>
    <w:link w:val="QuoteChar"/>
    <w:qFormat/>
    <w:rsid w:val="00B30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0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0AC8"/>
    <w:pPr>
      <w:pageBreakBefore/>
    </w:pPr>
  </w:style>
  <w:style w:type="paragraph" w:customStyle="1" w:styleId="Border">
    <w:name w:val="Border"/>
    <w:basedOn w:val="Normal"/>
    <w:qFormat/>
    <w:rsid w:val="00B30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0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0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0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0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0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0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0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0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0AC8"/>
    <w:rPr>
      <w:u w:val="single"/>
    </w:rPr>
  </w:style>
  <w:style w:type="character" w:customStyle="1" w:styleId="BoldandItalics">
    <w:name w:val="Bold and Italics"/>
    <w:qFormat/>
    <w:rsid w:val="00B30AC8"/>
    <w:rPr>
      <w:b/>
      <w:i/>
      <w:u w:val="none"/>
    </w:rPr>
  </w:style>
  <w:style w:type="paragraph" w:styleId="BalloonText">
    <w:name w:val="Balloon Text"/>
    <w:basedOn w:val="Normal"/>
    <w:link w:val="BalloonTextChar"/>
    <w:rsid w:val="00B30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0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0A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0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0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0AC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1090</Words>
  <Characters>6938</Characters>
  <Application>Microsoft Office Word</Application>
  <DocSecurity>0</DocSecurity>
  <Lines>322</Lines>
  <Paragraphs>178</Paragraphs>
  <ScaleCrop>false</ScaleCrop>
  <Company>Author-it Software Corporation Ltd.</Company>
  <LinksUpToDate>false</LinksUpToDate>
  <CharactersWithSpaces>7918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PMBPROD310 Produce injection moulded products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2016-06-22T08:20:00Z</dcterms:created>
  <dcterms:modified xsi:type="dcterms:W3CDTF">2016-06-22T08:20:00Z</dcterms:modified>
</cp:coreProperties>
</file>