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638" w:rsidP="00F93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PMBPROD307E Produce calendered rubber or vinyl products</w:t>
      </w:r>
      <w:r>
        <w:fldChar w:fldCharType="end"/>
      </w:r>
    </w:p>
    <w:p w:rsidR="00F93638" w:rsidP="00F93638">
      <w:pPr>
        <w:pStyle w:val="Version"/>
        <w:sectPr w:rsidSect="00F56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3F7" w:rsidP="00F563F7">
      <w:pPr>
        <w:pStyle w:val="SuperHeading"/>
      </w:pPr>
      <w:r w:rsidRPr="00F563F7">
        <w:t>PMBPROD307E Produce calendered rubber or vinyl products</w:t>
      </w:r>
    </w:p>
    <w:p w:rsidR="00000000" w:rsidRPr="00F563F7" w:rsidP="00F563F7">
      <w:pPr>
        <w:pStyle w:val="Heading1"/>
      </w:pPr>
      <w:bookmarkStart w:id="1" w:name="O_1114857"/>
      <w:bookmarkEnd w:id="1"/>
      <w:r w:rsidRPr="00F563F7">
        <w:t>Modification History</w:t>
      </w:r>
    </w:p>
    <w:p w:rsidR="00000000" w:rsidRPr="00F563F7" w:rsidP="00F93638">
      <w:pPr>
        <w:pStyle w:val="BodyText"/>
      </w:pPr>
      <w:r w:rsidRPr="00F563F7">
        <w:t xml:space="preserve">Release 1. Unit code and title changed. Application changed. Elements and Performance Criteria changed. Range of Conditions removed. Assessment Requirements changed. Supersedes and is equivalent to PMBPROD307 Produce </w:t>
      </w:r>
      <w:r w:rsidRPr="00F563F7">
        <w:t>calendered products.</w:t>
      </w:r>
    </w:p>
    <w:p w:rsidR="00000000" w:rsidRPr="00F563F7" w:rsidP="00F563F7">
      <w:pPr>
        <w:pStyle w:val="Heading1"/>
      </w:pPr>
      <w:bookmarkStart w:id="2" w:name="O_1114858"/>
      <w:bookmarkEnd w:id="2"/>
      <w:r w:rsidRPr="00F563F7">
        <w:t>Application</w:t>
      </w:r>
    </w:p>
    <w:p w:rsidR="00000000" w:rsidRPr="00F563F7" w:rsidP="00F93638">
      <w:pPr>
        <w:pStyle w:val="BodyText"/>
      </w:pPr>
      <w:r w:rsidRPr="00F563F7">
        <w:t>This unit describes the skills and knowledge required to operate, control and optimise calendering processes and equipment to convert vinyl or rubber compounds ready for intermediate or final production.</w:t>
      </w:r>
    </w:p>
    <w:p w:rsidR="00000000" w:rsidRPr="00F563F7" w:rsidP="00F93638">
      <w:pPr>
        <w:pStyle w:val="BodyText"/>
      </w:pPr>
      <w:r w:rsidRPr="00F563F7">
        <w:t>This unit applies to an experienced technician working alone or as part of a team.</w:t>
      </w:r>
    </w:p>
    <w:p w:rsidR="00000000" w:rsidRPr="00F563F7" w:rsidP="00F93638">
      <w:pPr>
        <w:pStyle w:val="BodyText"/>
      </w:pPr>
      <w:r w:rsidRPr="00F563F7">
        <w:t>The unit principally refers to the practical skills required to operate a calender, as well as being able to set up, optimise and shut down rubber calendering equipment, org</w:t>
      </w:r>
      <w:r w:rsidRPr="00F563F7">
        <w:t>anise and use QA testing, and manage the end-to-end process, either working alone on a small machine or supervising a larger one, or managing several machines in the workplace.</w:t>
      </w:r>
    </w:p>
    <w:p w:rsidR="00000000" w:rsidRPr="00F563F7" w:rsidP="00F93638">
      <w:pPr>
        <w:pStyle w:val="BodyText"/>
      </w:pPr>
      <w:r w:rsidRPr="00F563F7">
        <w:t>No licensing or certification requirements exist at the time of publication. Re</w:t>
      </w:r>
      <w:r w:rsidRPr="00F563F7">
        <w:t>levant legislation, industry standards and codes of practice within Australia must be applied.</w:t>
      </w:r>
    </w:p>
    <w:p w:rsidR="00000000" w:rsidRPr="00F563F7" w:rsidP="00F563F7">
      <w:pPr>
        <w:pStyle w:val="Heading1"/>
      </w:pPr>
      <w:bookmarkStart w:id="3" w:name="O_1114859"/>
      <w:bookmarkEnd w:id="3"/>
      <w:r w:rsidRPr="00F563F7">
        <w:t>Pre-requisite Unit</w:t>
      </w:r>
    </w:p>
    <w:p w:rsidR="00000000" w:rsidRPr="00F563F7" w:rsidP="00F93638">
      <w:pPr>
        <w:pStyle w:val="BodyText"/>
      </w:pPr>
      <w:r w:rsidRPr="00F563F7">
        <w:t>Nil</w:t>
      </w:r>
    </w:p>
    <w:p w:rsidR="00000000" w:rsidRPr="00F563F7" w:rsidP="00F563F7">
      <w:pPr>
        <w:pStyle w:val="Heading1"/>
      </w:pPr>
      <w:bookmarkStart w:id="4" w:name="O_1114860"/>
      <w:bookmarkEnd w:id="4"/>
      <w:r w:rsidRPr="00F563F7">
        <w:t>Competency Field</w:t>
      </w:r>
    </w:p>
    <w:p w:rsidR="00000000" w:rsidRPr="00F563F7" w:rsidP="00F93638">
      <w:pPr>
        <w:pStyle w:val="BodyText"/>
      </w:pPr>
      <w:r w:rsidRPr="00F563F7">
        <w:t>Production – Conveyor Belt Manufacturing</w:t>
      </w:r>
    </w:p>
    <w:p w:rsidR="00000000" w:rsidRPr="00F563F7" w:rsidP="00F563F7">
      <w:pPr>
        <w:pStyle w:val="Heading1"/>
      </w:pPr>
      <w:bookmarkStart w:id="5" w:name="O_1114862"/>
      <w:bookmarkEnd w:id="5"/>
      <w:r w:rsidRPr="00F563F7">
        <w:t>Elements and Performanc</w:t>
      </w:r>
      <w:r w:rsidRPr="00F563F7">
        <w:t>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rPr>
                <w:rStyle w:val="SpecialBold"/>
              </w:rPr>
              <w:t>Elements</w:t>
            </w:r>
          </w:p>
          <w:p w:rsidR="00000000" w:rsidRPr="00F563F7" w:rsidP="00F563F7">
            <w:pPr>
              <w:pStyle w:val="BodyText"/>
            </w:pPr>
            <w:r w:rsidRPr="00F563F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rPr>
                <w:rStyle w:val="SpecialBold"/>
              </w:rPr>
              <w:t>Performance Criteria</w:t>
            </w:r>
          </w:p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Performance criteria describe the performance needed to demonstrate achievement of the element.</w:t>
            </w:r>
          </w:p>
        </w:tc>
      </w:tr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t xml:space="preserve">1.1 Identify requirements including input materials from job specifications </w:t>
            </w:r>
          </w:p>
          <w:p w:rsidR="00000000" w:rsidRPr="00F563F7" w:rsidP="00F563F7">
            <w:pPr>
              <w:pStyle w:val="BodyText"/>
            </w:pPr>
            <w:r w:rsidRPr="00F563F7">
              <w:t>1.2 Identify processes and equipment required for production and upstream and downstream operations from job specifications and according to workplace procedures</w:t>
            </w:r>
          </w:p>
          <w:p w:rsidR="00000000" w:rsidRPr="00F563F7" w:rsidP="00F563F7">
            <w:pPr>
              <w:pStyle w:val="BodyText"/>
            </w:pPr>
            <w:r w:rsidRPr="00F563F7">
              <w:t>1.3 Perform pre-o</w:t>
            </w:r>
            <w:r w:rsidRPr="00F563F7">
              <w:t xml:space="preserve">perational checks including checking for and </w:t>
            </w:r>
            <w:r w:rsidRPr="00F563F7">
              <w:t xml:space="preserve">controlling hazards </w:t>
            </w:r>
          </w:p>
          <w:p w:rsidR="00000000" w:rsidRPr="00F563F7" w:rsidP="00F563F7">
            <w:pPr>
              <w:pStyle w:val="BodyText"/>
            </w:pPr>
            <w:r w:rsidRPr="00F563F7">
              <w:t xml:space="preserve">1.4 Identify and check emergency stops, guards and controls </w:t>
            </w:r>
          </w:p>
          <w:p w:rsidR="00000000" w:rsidRPr="00F563F7" w:rsidP="00F563F7">
            <w:pPr>
              <w:pStyle w:val="BodyText"/>
            </w:pPr>
            <w:r w:rsidRPr="00F563F7">
              <w:t>1.5 Identify checks and testing processes required for equipment, materials, quality and production management to meet job requir</w:t>
            </w:r>
            <w:r w:rsidRPr="00F563F7">
              <w:t>ements</w:t>
            </w:r>
          </w:p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1.6 Identify housekeeping tasks and waste management strategies to collect excess, discarded or nonconforming materials to be disposed of, recycled or reprocessed according to workplace procedures</w:t>
            </w:r>
          </w:p>
        </w:tc>
      </w:tr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t>2.1 Verify equipmen</w:t>
            </w:r>
            <w:r w:rsidRPr="00F563F7">
              <w:t>t process requirements against job specifications</w:t>
            </w:r>
          </w:p>
          <w:p w:rsidR="00000000" w:rsidRPr="00F563F7" w:rsidP="00F563F7">
            <w:pPr>
              <w:pStyle w:val="BodyText"/>
            </w:pPr>
            <w:r w:rsidRPr="00F563F7">
              <w:t>2.2 Set production process according to equipment specifications and job requirements, and adjust process to optimise output based on selected materials</w:t>
            </w:r>
          </w:p>
          <w:p w:rsidR="00000000" w:rsidRPr="00F563F7" w:rsidP="00F563F7">
            <w:pPr>
              <w:pStyle w:val="BodyText"/>
            </w:pPr>
            <w:r w:rsidRPr="00F563F7">
              <w:t>2.3 Verify materials are correct against job specific</w:t>
            </w:r>
            <w:r w:rsidRPr="00F563F7">
              <w:t>ations</w:t>
            </w:r>
          </w:p>
          <w:p w:rsidR="00000000" w:rsidRPr="00F563F7" w:rsidP="00F563F7">
            <w:pPr>
              <w:pStyle w:val="BodyText"/>
            </w:pPr>
            <w:r w:rsidRPr="00F563F7">
              <w:t>2.4 Set up date, batch and materials markings to specification according to workplace procedures</w:t>
            </w:r>
          </w:p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2.5 Undertake or supervise other pre-startup checks according to equipment specifications and workplace procedures</w:t>
            </w:r>
          </w:p>
        </w:tc>
      </w:tr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3. Operate and adjust calender equip</w:t>
            </w:r>
            <w:r w:rsidRPr="00F563F7">
              <w:t>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t>3.1 Start up and operate calendering process, and make adjustments to settings to meet job specifications</w:t>
            </w:r>
          </w:p>
          <w:p w:rsidR="00000000" w:rsidRPr="00F563F7" w:rsidP="00F563F7">
            <w:pPr>
              <w:pStyle w:val="BodyText"/>
            </w:pPr>
            <w:r w:rsidRPr="00F563F7">
              <w:t>3.2 Ensure process is operating according to equipment specifications and workplace procedures</w:t>
            </w:r>
          </w:p>
          <w:p w:rsidR="00000000" w:rsidRPr="00F563F7" w:rsidP="00F563F7">
            <w:pPr>
              <w:pStyle w:val="BodyText"/>
            </w:pPr>
            <w:r w:rsidRPr="00F563F7">
              <w:t>3.3 Follow checking and testing processes to assess if output meets job specifications and quality standards, and apply strategies for managing nonconforming outputs</w:t>
            </w:r>
          </w:p>
          <w:p w:rsidR="00000000" w:rsidRPr="00F563F7" w:rsidP="00F563F7">
            <w:pPr>
              <w:pStyle w:val="BodyText"/>
            </w:pPr>
            <w:r w:rsidRPr="00F563F7">
              <w:t>3.4 Maintain continuity of process to support production</w:t>
            </w:r>
          </w:p>
          <w:p w:rsidR="00000000" w:rsidRPr="00F563F7" w:rsidP="00F563F7">
            <w:pPr>
              <w:pStyle w:val="BodyText"/>
            </w:pPr>
            <w:r w:rsidRPr="00F563F7">
              <w:t xml:space="preserve">3.5 Accurately complete logs and </w:t>
            </w:r>
            <w:r w:rsidRPr="00F563F7">
              <w:t xml:space="preserve">records </w:t>
            </w:r>
          </w:p>
          <w:p w:rsidR="00000000" w:rsidRPr="00F563F7" w:rsidP="00F563F7">
            <w:pPr>
              <w:pStyle w:val="BodyText"/>
            </w:pPr>
            <w:r w:rsidRPr="00F563F7">
              <w:t>3.6 Work efficiently to minimise scrap and trim according to workplace procedures</w:t>
            </w:r>
          </w:p>
          <w:p w:rsidR="00000000" w:rsidRPr="00F563F7" w:rsidP="00F563F7">
            <w:pPr>
              <w:pStyle w:val="BodyText"/>
            </w:pPr>
            <w:r w:rsidRPr="00F563F7">
              <w:t>3.7 Clean work area, and clean, adjust and lubricate equipment, according to equipment specifications and workplace procedures</w:t>
            </w:r>
          </w:p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3.8 Pause or stop machine cycle in nor</w:t>
            </w:r>
            <w:r w:rsidRPr="00F563F7">
              <w:t>mal and abnormal circumstances according to workplace procedures</w:t>
            </w:r>
          </w:p>
        </w:tc>
      </w:tr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 xml:space="preserve">4. Shut down calendering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t>4.1 Determine type of shutdown and process to be followed from equipment instructions and workplace procedures</w:t>
            </w:r>
          </w:p>
          <w:p w:rsidR="00000000" w:rsidRPr="00F563F7" w:rsidP="00F563F7">
            <w:pPr>
              <w:pStyle w:val="BodyText"/>
            </w:pPr>
            <w:r w:rsidRPr="00F563F7">
              <w:t>4.2 Shut down equipment according to workplac</w:t>
            </w:r>
            <w:r w:rsidRPr="00F563F7">
              <w:t xml:space="preserve">e shutdown </w:t>
            </w:r>
            <w:r w:rsidRPr="00F563F7">
              <w:t>procedures</w:t>
            </w:r>
          </w:p>
          <w:p w:rsidR="00000000" w:rsidRPr="00F563F7" w:rsidP="00F563F7">
            <w:pPr>
              <w:pStyle w:val="BodyText"/>
            </w:pPr>
            <w:r w:rsidRPr="00F563F7">
              <w:t>4.3 Complete equipment clean-up and post-production adjustments according to equipment instructions</w:t>
            </w:r>
          </w:p>
          <w:p w:rsidR="00000000" w:rsidRPr="00F563F7" w:rsidP="00F563F7">
            <w:pPr>
              <w:pStyle w:val="BodyText"/>
            </w:pPr>
            <w:r w:rsidRPr="00F563F7">
              <w:t xml:space="preserve">4.4 Put guards, locks and notices in place to prevent inadvertent startup </w:t>
            </w:r>
          </w:p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4.5 Accurately complete workplace shutdown documentation</w:t>
            </w:r>
          </w:p>
        </w:tc>
      </w:tr>
      <w:tr w:rsidTr="00F563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F7">
            <w:pPr>
              <w:pStyle w:val="BodyText"/>
              <w:rPr>
                <w:lang w:val="en-NZ"/>
              </w:rPr>
            </w:pPr>
            <w:r w:rsidRPr="00F563F7">
              <w:t>5</w:t>
            </w:r>
            <w:r w:rsidRPr="00F563F7">
              <w:t>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F7" w:rsidP="00F563F7">
            <w:pPr>
              <w:pStyle w:val="BodyText"/>
            </w:pPr>
            <w:r w:rsidRPr="00F563F7">
              <w:t>5.1 Recognise existing or potential process control variances and their causes</w:t>
            </w:r>
          </w:p>
          <w:p w:rsidR="00000000" w:rsidRPr="00F563F7" w:rsidP="00F563F7">
            <w:pPr>
              <w:pStyle w:val="BodyText"/>
            </w:pPr>
            <w:r w:rsidRPr="00F563F7">
              <w:t>5.2 Determine, prioritise and implement remedial and preventative actions based on identified issues and causes</w:t>
            </w:r>
          </w:p>
          <w:p w:rsidR="00000000" w:rsidRPr="00F563F7" w:rsidP="00F563F7">
            <w:pPr>
              <w:pStyle w:val="BodyText"/>
            </w:pPr>
            <w:r w:rsidRPr="00F563F7">
              <w:t>5.3 Monitor proc</w:t>
            </w:r>
            <w:r w:rsidRPr="00F563F7">
              <w:t>ess control variances and corrective actions taken until resolved</w:t>
            </w:r>
          </w:p>
          <w:p w:rsidR="00000000" w:rsidRPr="00F563F7" w:rsidP="00F563F7">
            <w:pPr>
              <w:pStyle w:val="BodyText"/>
            </w:pPr>
            <w:r w:rsidRPr="00F563F7">
              <w:t xml:space="preserve">5.4 Accurately maintain records and logbooks </w:t>
            </w:r>
          </w:p>
        </w:tc>
      </w:tr>
    </w:tbl>
    <w:p w:rsidR="00000000" w:rsidRPr="00F563F7" w:rsidP="00F563F7">
      <w:pPr>
        <w:pStyle w:val="BodyText"/>
      </w:pPr>
    </w:p>
    <w:p w:rsidR="00000000" w:rsidRPr="00F563F7" w:rsidP="00F563F7">
      <w:pPr>
        <w:pStyle w:val="AllowPageBreak"/>
      </w:pPr>
    </w:p>
    <w:p w:rsidR="00000000" w:rsidRPr="00F563F7" w:rsidP="00F563F7">
      <w:pPr>
        <w:pStyle w:val="Heading1"/>
      </w:pPr>
      <w:bookmarkStart w:id="6" w:name="O_1114863"/>
      <w:bookmarkEnd w:id="6"/>
      <w:r w:rsidRPr="00F563F7">
        <w:t>Foundation Skills</w:t>
      </w:r>
    </w:p>
    <w:p w:rsidR="00000000" w:rsidRPr="00F563F7" w:rsidP="00F93638">
      <w:pPr>
        <w:pStyle w:val="BodyText"/>
      </w:pPr>
      <w:r w:rsidRPr="00F563F7">
        <w:t>This section de</w:t>
      </w:r>
      <w:r w:rsidRPr="00F563F7">
        <w:t xml:space="preserve">scribes those language, literacy, numeracy and employment skills that are essential to performance. </w:t>
      </w:r>
    </w:p>
    <w:p w:rsidR="00000000" w:rsidRPr="00F563F7" w:rsidP="00F563F7">
      <w:pPr>
        <w:pStyle w:val="ListBullet"/>
      </w:pPr>
      <w:r w:rsidRPr="00F563F7">
        <w:t>Numeracy skills to interpret technical information and equipment readings.</w:t>
      </w:r>
    </w:p>
    <w:p w:rsidR="00000000" w:rsidRPr="00F563F7" w:rsidP="00F563F7">
      <w:pPr>
        <w:pStyle w:val="ListBullet"/>
      </w:pPr>
      <w:r w:rsidRPr="00F563F7">
        <w:t>Reading skills to interpret specifications and workplace procedures.</w:t>
      </w:r>
    </w:p>
    <w:p w:rsidR="00000000" w:rsidRPr="00F563F7" w:rsidP="00F563F7">
      <w:pPr>
        <w:pStyle w:val="ListBullet"/>
      </w:pPr>
      <w:r w:rsidRPr="00F563F7">
        <w:t>Writing an</w:t>
      </w:r>
      <w:r w:rsidRPr="00F563F7">
        <w:t>d oral communication skills to record and report on calender operations.</w:t>
      </w:r>
    </w:p>
    <w:p w:rsidR="00000000" w:rsidRPr="00F563F7" w:rsidP="00F563F7">
      <w:pPr>
        <w:pStyle w:val="BodyText"/>
      </w:pPr>
    </w:p>
    <w:p w:rsidR="00F93638" w:rsidRPr="00F93638" w:rsidP="00F93638">
      <w:pPr>
        <w:pStyle w:val="BodyText"/>
        <w:rPr>
          <w:i/>
        </w:rPr>
      </w:pPr>
      <w:r w:rsidRPr="00F93638">
        <w:rPr>
          <w:rStyle w:val="Emphasis"/>
        </w:rPr>
        <w:t>Other foundation skills essential to performance are explicit in the performance criteria of this unit of competency.</w:t>
      </w:r>
    </w:p>
    <w:p w:rsidR="00000000" w:rsidRPr="00F563F7" w:rsidP="00F563F7">
      <w:pPr>
        <w:pStyle w:val="Heading1"/>
      </w:pPr>
      <w:bookmarkStart w:id="7" w:name="O_1114865"/>
      <w:bookmarkEnd w:id="7"/>
      <w:r w:rsidRPr="00F563F7">
        <w:t>Unit Mapping Information</w:t>
      </w:r>
    </w:p>
    <w:p w:rsidR="00000000" w:rsidRPr="00F563F7" w:rsidP="00F93638">
      <w:pPr>
        <w:pStyle w:val="BodyText"/>
      </w:pPr>
      <w:r w:rsidRPr="00F563F7">
        <w:t>Supersedes and is e</w:t>
      </w:r>
      <w:r w:rsidRPr="00F563F7">
        <w:t>quivalent to PMBPROD307 Produce calendered products.</w:t>
      </w:r>
    </w:p>
    <w:p w:rsidR="00000000" w:rsidRPr="00F563F7" w:rsidP="00F563F7">
      <w:pPr>
        <w:pStyle w:val="Heading1"/>
      </w:pPr>
      <w:bookmarkStart w:id="8" w:name="O_1114872"/>
      <w:bookmarkEnd w:id="8"/>
      <w:r w:rsidRPr="00F563F7">
        <w:t>Links</w:t>
      </w:r>
    </w:p>
    <w:p w:rsidR="00000000" w:rsidRPr="00F563F7" w:rsidP="00F93638">
      <w:pPr>
        <w:pStyle w:val="BodyText"/>
      </w:pPr>
      <w:r w:rsidRPr="00F563F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D18C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563F7" w:rsidP="00F93638">
      <w:pPr>
        <w:pStyle w:val="BodyText"/>
        <w:sectPr w:rsidSect="00F563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3F7" w:rsidP="00F563F7">
      <w:pPr>
        <w:pStyle w:val="SuperHeading"/>
      </w:pPr>
      <w:r w:rsidRPr="00F563F7">
        <w:t>Assessment Requirements for PMBPROD307E Produce calendered rubber or vinyl products</w:t>
      </w:r>
    </w:p>
    <w:p w:rsidR="00000000" w:rsidRPr="00F563F7" w:rsidP="00F563F7">
      <w:pPr>
        <w:pStyle w:val="Heading1"/>
      </w:pPr>
      <w:bookmarkStart w:id="9" w:name="O_1114867"/>
      <w:bookmarkEnd w:id="9"/>
      <w:r w:rsidRPr="00F563F7">
        <w:t>Modification History</w:t>
      </w:r>
    </w:p>
    <w:p w:rsidR="00000000" w:rsidRPr="00F563F7" w:rsidP="00F93638">
      <w:pPr>
        <w:pStyle w:val="BodyText"/>
      </w:pPr>
      <w:r w:rsidRPr="00F563F7">
        <w:t>Release 1. Unit code and title changed. Application changed. Elements and Performance Criteria changed. Range of Conditions removed. Assessment Requirements changed. Supersedes and is equivalent to PMBPROD307 Produce calendered products.</w:t>
      </w:r>
    </w:p>
    <w:p w:rsidR="00000000" w:rsidRPr="00F563F7" w:rsidP="00F563F7">
      <w:pPr>
        <w:pStyle w:val="Heading1"/>
      </w:pPr>
      <w:bookmarkStart w:id="10" w:name="O_1114868"/>
      <w:bookmarkEnd w:id="10"/>
      <w:r w:rsidRPr="00F563F7">
        <w:t>Performance Evidence</w:t>
      </w:r>
    </w:p>
    <w:p w:rsidR="00000000" w:rsidRPr="00F563F7" w:rsidP="00F93638">
      <w:pPr>
        <w:pStyle w:val="BodyText"/>
      </w:pPr>
      <w:r w:rsidRPr="00F563F7">
        <w:t>There must be evidence the candidate has completed the tasks outlined in the elements and performance criteria of this unit, and demonstrated the ability to:</w:t>
      </w:r>
    </w:p>
    <w:p w:rsidR="00000000" w:rsidRPr="00F563F7" w:rsidP="00F563F7">
      <w:pPr>
        <w:pStyle w:val="ListBullet"/>
      </w:pPr>
      <w:r w:rsidRPr="00F563F7">
        <w:t>produce calendered rubber or vinyl products at least once to meet job speci</w:t>
      </w:r>
      <w:r w:rsidRPr="00F563F7">
        <w:t>fications.</w:t>
      </w:r>
    </w:p>
    <w:p w:rsidR="00000000" w:rsidRPr="00F563F7" w:rsidP="00F563F7">
      <w:pPr>
        <w:pStyle w:val="AllowPageBreak"/>
      </w:pPr>
    </w:p>
    <w:p w:rsidR="00000000" w:rsidRPr="00F563F7" w:rsidP="00F563F7">
      <w:pPr>
        <w:pStyle w:val="Heading1"/>
      </w:pPr>
      <w:bookmarkStart w:id="11" w:name="O_1114869"/>
      <w:bookmarkEnd w:id="11"/>
      <w:r w:rsidRPr="00F563F7">
        <w:t>Knowledge Evidence</w:t>
      </w:r>
    </w:p>
    <w:p w:rsidR="00000000" w:rsidRPr="00F563F7" w:rsidP="00F93638">
      <w:pPr>
        <w:pStyle w:val="BodyText"/>
      </w:pPr>
      <w:r w:rsidRPr="00F563F7">
        <w:t>There must be evidence the candidate has knowledge of:</w:t>
      </w:r>
    </w:p>
    <w:p w:rsidR="00000000" w:rsidRPr="00F563F7" w:rsidP="00F563F7">
      <w:pPr>
        <w:pStyle w:val="ListBullet"/>
      </w:pPr>
      <w:r w:rsidRPr="00F563F7">
        <w:t>the functions and operating principles of calendering equipment, machine components and ancillary equipment</w:t>
      </w:r>
    </w:p>
    <w:p w:rsidR="00000000" w:rsidRPr="00F563F7" w:rsidP="00F563F7">
      <w:pPr>
        <w:pStyle w:val="ListBullet"/>
      </w:pPr>
      <w:r w:rsidRPr="00F563F7">
        <w:t>mechanical, hydraulic, pneumatic, electrica</w:t>
      </w:r>
      <w:r w:rsidRPr="00F563F7">
        <w:t>l and electronic principles that affect machine operation</w:t>
      </w:r>
    </w:p>
    <w:p w:rsidR="00000000" w:rsidRPr="00F563F7" w:rsidP="00F563F7">
      <w:pPr>
        <w:pStyle w:val="ListBullet"/>
      </w:pPr>
      <w:r w:rsidRPr="00F563F7">
        <w:t>calendering workflow sequences and materials demand</w:t>
      </w:r>
    </w:p>
    <w:p w:rsidR="00000000" w:rsidRPr="00F563F7" w:rsidP="00F563F7">
      <w:pPr>
        <w:pStyle w:val="ListBullet"/>
      </w:pPr>
      <w:r w:rsidRPr="00F563F7">
        <w:t>products, materials and material characteristics and behaviour of materials in the calender in relation to:</w:t>
      </w:r>
    </w:p>
    <w:p w:rsidR="00000000" w:rsidRPr="00F563F7" w:rsidP="00F563F7">
      <w:pPr>
        <w:pStyle w:val="ListBullet2"/>
      </w:pPr>
      <w:r w:rsidRPr="00F563F7">
        <w:t>heat</w:t>
      </w:r>
    </w:p>
    <w:p w:rsidR="00000000" w:rsidRPr="00F563F7" w:rsidP="00F563F7">
      <w:pPr>
        <w:pStyle w:val="ListBullet2"/>
      </w:pPr>
      <w:r w:rsidRPr="00F563F7">
        <w:t>pressure</w:t>
      </w:r>
    </w:p>
    <w:p w:rsidR="00000000" w:rsidRPr="00F563F7" w:rsidP="00F563F7">
      <w:pPr>
        <w:pStyle w:val="ListBullet2"/>
      </w:pPr>
      <w:r w:rsidRPr="00F563F7">
        <w:t>flow rate</w:t>
      </w:r>
    </w:p>
    <w:p w:rsidR="00000000" w:rsidRPr="00F563F7" w:rsidP="00F563F7">
      <w:pPr>
        <w:pStyle w:val="ListBullet2"/>
      </w:pPr>
      <w:r w:rsidRPr="00F563F7">
        <w:t>tension</w:t>
      </w:r>
    </w:p>
    <w:p w:rsidR="00000000" w:rsidRPr="00F563F7" w:rsidP="00F563F7">
      <w:pPr>
        <w:pStyle w:val="ListBullet2"/>
      </w:pPr>
      <w:r w:rsidRPr="00F563F7">
        <w:t>time</w:t>
      </w:r>
    </w:p>
    <w:p w:rsidR="00000000" w:rsidRPr="00F563F7" w:rsidP="00F563F7">
      <w:pPr>
        <w:pStyle w:val="ListBullet"/>
      </w:pPr>
      <w:r w:rsidRPr="00F563F7">
        <w:t>the criteria for overall process/equipment readiness for the process or equipment being used</w:t>
      </w:r>
    </w:p>
    <w:p w:rsidR="00000000" w:rsidRPr="00F563F7" w:rsidP="00F563F7">
      <w:pPr>
        <w:pStyle w:val="ListBullet"/>
      </w:pPr>
      <w:r w:rsidRPr="00F563F7">
        <w:t>typical quality standards required at each stage of production</w:t>
      </w:r>
    </w:p>
    <w:p w:rsidR="00000000" w:rsidRPr="00F563F7" w:rsidP="00F563F7">
      <w:pPr>
        <w:pStyle w:val="ListBullet"/>
      </w:pPr>
      <w:r w:rsidRPr="00F563F7">
        <w:t>key variables that may affect product quality and production output:</w:t>
      </w:r>
    </w:p>
    <w:p w:rsidR="00000000" w:rsidRPr="00F563F7" w:rsidP="00F563F7">
      <w:pPr>
        <w:pStyle w:val="ListBullet2"/>
      </w:pPr>
      <w:r w:rsidRPr="00F563F7">
        <w:t>operating temperatures</w:t>
      </w:r>
    </w:p>
    <w:p w:rsidR="00000000" w:rsidRPr="00F563F7" w:rsidP="00F563F7">
      <w:pPr>
        <w:pStyle w:val="ListBullet2"/>
      </w:pPr>
      <w:r w:rsidRPr="00F563F7">
        <w:t>speed</w:t>
      </w:r>
    </w:p>
    <w:p w:rsidR="00000000" w:rsidRPr="00F563F7" w:rsidP="00F563F7">
      <w:pPr>
        <w:pStyle w:val="ListBullet2"/>
      </w:pPr>
      <w:r w:rsidRPr="00F563F7">
        <w:t>nip settings</w:t>
      </w:r>
    </w:p>
    <w:p w:rsidR="00000000" w:rsidRPr="00F563F7" w:rsidP="00F563F7">
      <w:pPr>
        <w:pStyle w:val="ListBullet2"/>
      </w:pPr>
      <w:r w:rsidRPr="00F563F7">
        <w:t>tension</w:t>
      </w:r>
    </w:p>
    <w:p w:rsidR="00000000" w:rsidRPr="00F563F7" w:rsidP="00F563F7">
      <w:pPr>
        <w:pStyle w:val="ListBullet2"/>
      </w:pPr>
      <w:r w:rsidRPr="00F563F7">
        <w:t>materials consistency</w:t>
      </w:r>
    </w:p>
    <w:p w:rsidR="00000000" w:rsidRPr="00F563F7" w:rsidP="00F563F7">
      <w:pPr>
        <w:pStyle w:val="ListBullet2"/>
      </w:pPr>
      <w:r w:rsidRPr="00F563F7">
        <w:t>surface finish</w:t>
      </w:r>
    </w:p>
    <w:p w:rsidR="00000000" w:rsidRPr="00F563F7" w:rsidP="00F563F7">
      <w:pPr>
        <w:pStyle w:val="ListBullet2"/>
      </w:pPr>
      <w:r w:rsidRPr="00F563F7">
        <w:t>product integrity and general conformance to specification</w:t>
      </w:r>
    </w:p>
    <w:p w:rsidR="00000000" w:rsidRPr="00F563F7" w:rsidP="00F563F7">
      <w:pPr>
        <w:pStyle w:val="ListBullet"/>
      </w:pPr>
      <w:r w:rsidRPr="00F563F7">
        <w:t>typical process and product problems, including early warning signs, possible causes and corrective actions</w:t>
      </w:r>
    </w:p>
    <w:p w:rsidR="00000000" w:rsidRPr="00F563F7" w:rsidP="00F563F7">
      <w:pPr>
        <w:pStyle w:val="ListBullet"/>
      </w:pPr>
      <w:r w:rsidRPr="00F563F7">
        <w:t>organisational procedures relevant to the work environment or job role, including procedures for the emergency shutdown of equipment</w:t>
      </w:r>
    </w:p>
    <w:p w:rsidR="00000000" w:rsidRPr="00F563F7" w:rsidP="00F563F7">
      <w:pPr>
        <w:pStyle w:val="ListBullet"/>
      </w:pPr>
      <w:r w:rsidRPr="00F563F7">
        <w:t>hazards that may arise in the job or work environment, and:</w:t>
      </w:r>
    </w:p>
    <w:p w:rsidR="00000000" w:rsidRPr="00F563F7" w:rsidP="00F563F7">
      <w:pPr>
        <w:pStyle w:val="ListBullet2"/>
      </w:pPr>
      <w:r w:rsidRPr="00F563F7">
        <w:t>their possible causes</w:t>
      </w:r>
    </w:p>
    <w:p w:rsidR="00000000" w:rsidRPr="00F563F7" w:rsidP="00F563F7">
      <w:pPr>
        <w:pStyle w:val="ListBullet2"/>
      </w:pPr>
      <w:r w:rsidRPr="00F563F7">
        <w:t>potential consequences</w:t>
      </w:r>
    </w:p>
    <w:p w:rsidR="00000000" w:rsidRPr="00F563F7" w:rsidP="00F563F7">
      <w:pPr>
        <w:pStyle w:val="ListBullet2"/>
      </w:pPr>
      <w:r w:rsidRPr="00F563F7">
        <w:t xml:space="preserve">appropriate risk </w:t>
      </w:r>
      <w:r w:rsidRPr="00F563F7">
        <w:t>controls.</w:t>
      </w:r>
    </w:p>
    <w:p w:rsidR="00000000" w:rsidRPr="00F563F7" w:rsidP="00F563F7">
      <w:pPr>
        <w:pStyle w:val="AllowPageBreak"/>
      </w:pPr>
    </w:p>
    <w:p w:rsidR="00000000" w:rsidRPr="00F563F7" w:rsidP="00F563F7">
      <w:pPr>
        <w:pStyle w:val="Heading1"/>
      </w:pPr>
      <w:bookmarkStart w:id="12" w:name="O_1114870"/>
      <w:bookmarkEnd w:id="12"/>
      <w:r w:rsidRPr="00F563F7">
        <w:t>Assessment Conditions</w:t>
      </w:r>
    </w:p>
    <w:p w:rsidR="00000000" w:rsidRPr="00F563F7" w:rsidP="00F93638">
      <w:pPr>
        <w:pStyle w:val="BodyText"/>
      </w:pPr>
      <w:r w:rsidRPr="00F563F7">
        <w:t xml:space="preserve">Skills must have been demonstrated in the workplace or in a simulated environment that reflects workplace conditions and contingencies. </w:t>
      </w:r>
    </w:p>
    <w:p w:rsidR="00000000" w:rsidRPr="00F563F7" w:rsidP="00F93638">
      <w:pPr>
        <w:pStyle w:val="BodyText"/>
      </w:pPr>
      <w:r w:rsidRPr="00F563F7">
        <w:t>Assessors</w:t>
      </w:r>
      <w:r w:rsidRPr="00F563F7">
        <w:t xml:space="preserve"> must satisfy the NVR/AQTF mandatory competency requirements for assessors.</w:t>
      </w:r>
    </w:p>
    <w:p w:rsidR="00000000" w:rsidRPr="00F563F7" w:rsidP="00F563F7">
      <w:pPr>
        <w:pStyle w:val="Heading1"/>
      </w:pPr>
      <w:bookmarkStart w:id="13" w:name="O_1114873"/>
      <w:bookmarkEnd w:id="13"/>
      <w:r w:rsidRPr="00F563F7">
        <w:t>Links</w:t>
      </w:r>
    </w:p>
    <w:p w:rsidR="00000000" w:rsidRPr="00F563F7" w:rsidP="00F93638">
      <w:pPr>
        <w:pStyle w:val="BodyText"/>
      </w:pPr>
      <w:r w:rsidRPr="00F563F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D18C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563F7" w:rsidP="00F563F7"/>
    <w:sectPr w:rsidSect="00F563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 w:rsidRPr="00F93638" w:rsidP="00F93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38" w:rsidP="00F5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638" w:rsidP="00F5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3638" w:rsidP="00F563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 w:rsidP="00F5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3638">
      <w:t>Approved</w:t>
    </w:r>
    <w:r w:rsidR="00F936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36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3638">
      <w:rPr>
        <w:noProof/>
      </w:rPr>
      <w:t>4</w:t>
    </w:r>
    <w:r>
      <w:rPr>
        <w:noProof/>
      </w:rPr>
      <w:fldChar w:fldCharType="end"/>
    </w:r>
  </w:p>
  <w:p w:rsidR="00F563F7" w:rsidP="00F5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36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3638">
      <w:t>Manufacturing Industry Skills Alliance</w:t>
    </w:r>
    <w:r w:rsidR="00F93638">
      <w:fldChar w:fldCharType="end"/>
    </w:r>
  </w:p>
  <w:p w:rsidR="00F563F7" w:rsidP="00F56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3F7" w:rsidRPr="00F93638" w:rsidP="00F93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38" w:rsidRPr="002D2AF8" w:rsidP="00F5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PMBPROD307E Produce calendered rubber or vinyl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3638" w:rsidP="00F563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F7" w:rsidRPr="002D2AF8" w:rsidP="00F5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3638">
      <w:t>PMBPROD307E Produce calendered rubber or vinyl products</w:t>
    </w:r>
    <w:r w:rsidR="00F936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3638">
      <w:rPr>
        <w:noProof/>
      </w:rPr>
      <w:t>2 March 2025</w:t>
    </w:r>
    <w:r>
      <w:fldChar w:fldCharType="end"/>
    </w:r>
  </w:p>
  <w:p w:rsidR="00F563F7" w:rsidP="00F56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A28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E9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CF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3F7"/>
  </w:style>
  <w:style w:type="character" w:customStyle="1" w:styleId="Heading1Char">
    <w:name w:val="Heading 1 Char"/>
    <w:basedOn w:val="DefaultParagraphFont"/>
    <w:link w:val="Heading1"/>
    <w:rsid w:val="00F56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3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3F7"/>
    <w:rPr>
      <w:b/>
      <w:spacing w:val="0"/>
    </w:rPr>
  </w:style>
  <w:style w:type="paragraph" w:styleId="ListBullet2">
    <w:name w:val="List Bullet 2"/>
    <w:basedOn w:val="List2"/>
    <w:rsid w:val="00F563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63F7"/>
    <w:rPr>
      <w:i/>
    </w:rPr>
  </w:style>
  <w:style w:type="paragraph" w:customStyle="1" w:styleId="SuperHeading">
    <w:name w:val="SuperHeading"/>
    <w:basedOn w:val="Normal"/>
    <w:rsid w:val="00F56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3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3F7"/>
  </w:style>
  <w:style w:type="paragraph" w:styleId="TableofFigures">
    <w:name w:val="table of figures"/>
    <w:basedOn w:val="Normal"/>
    <w:next w:val="Normal"/>
    <w:semiHidden/>
    <w:rsid w:val="00F56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3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3F7"/>
    <w:rPr>
      <w:rFonts w:ascii="Wingdings" w:hAnsi="Wingdings"/>
    </w:rPr>
  </w:style>
  <w:style w:type="paragraph" w:customStyle="1" w:styleId="TableHeading">
    <w:name w:val="Table Heading"/>
    <w:basedOn w:val="HeadingBase"/>
    <w:rsid w:val="00F56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3F7"/>
    <w:rPr>
      <w:color w:val="0033CC"/>
      <w:u w:val="none"/>
    </w:rPr>
  </w:style>
  <w:style w:type="paragraph" w:customStyle="1" w:styleId="BodyTextRight">
    <w:name w:val="Body Text Right"/>
    <w:basedOn w:val="BodyText"/>
    <w:rsid w:val="00F56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3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3F7"/>
    <w:rPr>
      <w:sz w:val="32"/>
    </w:rPr>
  </w:style>
  <w:style w:type="paragraph" w:customStyle="1" w:styleId="HeadingProcedure">
    <w:name w:val="Heading Procedure"/>
    <w:basedOn w:val="HeadingBase"/>
    <w:next w:val="Normal"/>
    <w:rsid w:val="00F56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3F7"/>
    <w:pPr>
      <w:spacing w:before="60" w:after="60"/>
    </w:pPr>
  </w:style>
  <w:style w:type="paragraph" w:styleId="ListContinue">
    <w:name w:val="List Continue"/>
    <w:basedOn w:val="List"/>
    <w:rsid w:val="00F563F7"/>
    <w:pPr>
      <w:ind w:firstLine="0"/>
    </w:pPr>
  </w:style>
  <w:style w:type="paragraph" w:customStyle="1" w:styleId="ListNote">
    <w:name w:val="List Note"/>
    <w:basedOn w:val="List"/>
    <w:rsid w:val="00F56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3F7"/>
    <w:rPr>
      <w:rFonts w:ascii="Courier New" w:hAnsi="Courier New"/>
    </w:rPr>
  </w:style>
  <w:style w:type="paragraph" w:customStyle="1" w:styleId="NoteBullet">
    <w:name w:val="Note Bullet"/>
    <w:basedOn w:val="Note"/>
    <w:rsid w:val="00F56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3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3F7"/>
    <w:rPr>
      <w:b/>
      <w:smallCaps/>
    </w:rPr>
  </w:style>
  <w:style w:type="paragraph" w:customStyle="1" w:styleId="TableListNumber">
    <w:name w:val="Table List Number"/>
    <w:basedOn w:val="ListNumber"/>
    <w:rsid w:val="00F56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3F7"/>
    <w:pPr>
      <w:numPr>
        <w:numId w:val="9"/>
      </w:numPr>
    </w:pPr>
  </w:style>
  <w:style w:type="paragraph" w:customStyle="1" w:styleId="ListAlpha2">
    <w:name w:val="List Alpha 2"/>
    <w:basedOn w:val="List2"/>
    <w:rsid w:val="00F563F7"/>
    <w:pPr>
      <w:numPr>
        <w:numId w:val="8"/>
      </w:numPr>
    </w:pPr>
  </w:style>
  <w:style w:type="paragraph" w:styleId="List2">
    <w:name w:val="List 2"/>
    <w:basedOn w:val="BodyText"/>
    <w:rsid w:val="00F56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3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3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3F7"/>
    <w:pPr>
      <w:numPr>
        <w:numId w:val="4"/>
      </w:numPr>
    </w:pPr>
  </w:style>
  <w:style w:type="paragraph" w:styleId="ListContinue2">
    <w:name w:val="List Continue 2"/>
    <w:basedOn w:val="List2"/>
    <w:rsid w:val="00F563F7"/>
    <w:pPr>
      <w:ind w:firstLine="0"/>
    </w:pPr>
  </w:style>
  <w:style w:type="paragraph" w:styleId="ListContinue3">
    <w:name w:val="List Continue 3"/>
    <w:basedOn w:val="List3"/>
    <w:rsid w:val="00F563F7"/>
    <w:pPr>
      <w:ind w:left="1021" w:firstLine="0"/>
    </w:pPr>
  </w:style>
  <w:style w:type="paragraph" w:styleId="ListContinue4">
    <w:name w:val="List Continue 4"/>
    <w:basedOn w:val="List4"/>
    <w:rsid w:val="00F563F7"/>
    <w:pPr>
      <w:ind w:firstLine="0"/>
    </w:pPr>
  </w:style>
  <w:style w:type="paragraph" w:styleId="ListContinue5">
    <w:name w:val="List Continue 5"/>
    <w:basedOn w:val="List5"/>
    <w:rsid w:val="00F563F7"/>
    <w:pPr>
      <w:ind w:firstLine="0"/>
    </w:pPr>
  </w:style>
  <w:style w:type="paragraph" w:styleId="ListNumber3">
    <w:name w:val="List Number 3"/>
    <w:basedOn w:val="List3"/>
    <w:rsid w:val="00F563F7"/>
    <w:pPr>
      <w:numPr>
        <w:numId w:val="5"/>
      </w:numPr>
    </w:pPr>
  </w:style>
  <w:style w:type="paragraph" w:styleId="ListNumber4">
    <w:name w:val="List Number 4"/>
    <w:basedOn w:val="List4"/>
    <w:rsid w:val="00F563F7"/>
    <w:pPr>
      <w:numPr>
        <w:numId w:val="6"/>
      </w:numPr>
    </w:pPr>
  </w:style>
  <w:style w:type="paragraph" w:styleId="ListNumber5">
    <w:name w:val="List Number 5"/>
    <w:basedOn w:val="List5"/>
    <w:rsid w:val="00F563F7"/>
    <w:pPr>
      <w:numPr>
        <w:numId w:val="7"/>
      </w:numPr>
    </w:pPr>
  </w:style>
  <w:style w:type="paragraph" w:styleId="BlockText">
    <w:name w:val="Block Text"/>
    <w:basedOn w:val="Normal"/>
    <w:rsid w:val="00F56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3F7"/>
    <w:rPr>
      <w:sz w:val="16"/>
      <w:vertAlign w:val="superscript"/>
    </w:rPr>
  </w:style>
  <w:style w:type="character" w:customStyle="1" w:styleId="Symbols">
    <w:name w:val="Symbols"/>
    <w:basedOn w:val="DefaultParagraphFont"/>
    <w:rsid w:val="00F563F7"/>
    <w:rPr>
      <w:rFonts w:ascii="Symbol" w:hAnsi="Symbol"/>
    </w:rPr>
  </w:style>
  <w:style w:type="character" w:customStyle="1" w:styleId="MenuOptions">
    <w:name w:val="Menu Options"/>
    <w:basedOn w:val="DefaultParagraphFont"/>
    <w:rsid w:val="00F56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3F7"/>
    <w:rPr>
      <w:b/>
    </w:rPr>
  </w:style>
  <w:style w:type="character" w:customStyle="1" w:styleId="Underlined">
    <w:name w:val="Underlined"/>
    <w:basedOn w:val="DefaultParagraphFont"/>
    <w:rsid w:val="00F563F7"/>
    <w:rPr>
      <w:u w:val="single"/>
    </w:rPr>
  </w:style>
  <w:style w:type="paragraph" w:customStyle="1" w:styleId="TableBodyTextRight">
    <w:name w:val="Table Body Text Right"/>
    <w:basedOn w:val="TableBodyText"/>
    <w:rsid w:val="00F56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3F7"/>
    <w:rPr>
      <w:sz w:val="18"/>
    </w:rPr>
  </w:style>
  <w:style w:type="paragraph" w:customStyle="1" w:styleId="BodySmallRight">
    <w:name w:val="Body Small Right"/>
    <w:basedOn w:val="BodyTextRight"/>
    <w:rsid w:val="00F563F7"/>
    <w:rPr>
      <w:sz w:val="18"/>
      <w:szCs w:val="18"/>
    </w:rPr>
  </w:style>
  <w:style w:type="paragraph" w:customStyle="1" w:styleId="MarginEdition">
    <w:name w:val="Margin Edition"/>
    <w:basedOn w:val="MarginNote"/>
    <w:rsid w:val="00F56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3F7"/>
    <w:rPr>
      <w:sz w:val="2"/>
      <w:szCs w:val="2"/>
    </w:rPr>
  </w:style>
  <w:style w:type="character" w:customStyle="1" w:styleId="Small">
    <w:name w:val="Small"/>
    <w:basedOn w:val="DefaultParagraphFont"/>
    <w:rsid w:val="00F563F7"/>
    <w:rPr>
      <w:sz w:val="16"/>
    </w:rPr>
  </w:style>
  <w:style w:type="paragraph" w:customStyle="1" w:styleId="WideTable">
    <w:name w:val="Wide Table"/>
    <w:basedOn w:val="Normal"/>
    <w:rsid w:val="00F56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3F7"/>
  </w:style>
  <w:style w:type="paragraph" w:styleId="Quote">
    <w:name w:val="Quote"/>
    <w:basedOn w:val="Heading1"/>
    <w:link w:val="QuoteChar"/>
    <w:qFormat/>
    <w:rsid w:val="00F56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3F7"/>
    <w:pPr>
      <w:pageBreakBefore/>
    </w:pPr>
  </w:style>
  <w:style w:type="paragraph" w:customStyle="1" w:styleId="Border">
    <w:name w:val="Border"/>
    <w:basedOn w:val="Normal"/>
    <w:qFormat/>
    <w:rsid w:val="00F56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3F7"/>
    <w:rPr>
      <w:u w:val="single"/>
    </w:rPr>
  </w:style>
  <w:style w:type="character" w:customStyle="1" w:styleId="BoldandItalics">
    <w:name w:val="Bold and Italics"/>
    <w:qFormat/>
    <w:rsid w:val="00F563F7"/>
    <w:rPr>
      <w:b/>
      <w:i/>
      <w:u w:val="none"/>
    </w:rPr>
  </w:style>
  <w:style w:type="paragraph" w:styleId="BalloonText">
    <w:name w:val="Balloon Text"/>
    <w:basedOn w:val="Normal"/>
    <w:link w:val="BalloonTextChar"/>
    <w:rsid w:val="00F56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3F7"/>
    <w:pPr>
      <w:spacing w:before="0" w:after="0"/>
    </w:pPr>
  </w:style>
  <w:style w:type="paragraph" w:customStyle="1" w:styleId="BodyTextBold">
    <w:name w:val="Body Text Bold"/>
    <w:basedOn w:val="BodyText"/>
    <w:qFormat/>
    <w:rsid w:val="00F563F7"/>
    <w:rPr>
      <w:b/>
    </w:rPr>
  </w:style>
  <w:style w:type="character" w:styleId="Hyperlink">
    <w:name w:val="Hyperlink"/>
    <w:basedOn w:val="DefaultParagraphFont"/>
    <w:uiPriority w:val="99"/>
    <w:unhideWhenUsed/>
    <w:rsid w:val="00F93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6628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PMBPROD307E Produce calendered rubber or vinyl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