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77F" w:rsidP="000F4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PMBPROD306E Prepare and start equipment for production</w:t>
      </w:r>
      <w:r>
        <w:fldChar w:fldCharType="end"/>
      </w:r>
    </w:p>
    <w:p w:rsidR="000F477F" w:rsidP="000F477F">
      <w:pPr>
        <w:pStyle w:val="Version"/>
        <w:sectPr w:rsidSect="00626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C72" w:rsidP="00626C72">
      <w:pPr>
        <w:pStyle w:val="SuperHeading"/>
      </w:pPr>
      <w:r w:rsidRPr="00626C72">
        <w:t>PMBPROD306E Prepare and start equipment for production</w:t>
      </w:r>
    </w:p>
    <w:p w:rsidR="00000000" w:rsidRPr="00626C72" w:rsidP="00626C72">
      <w:pPr>
        <w:pStyle w:val="Heading1"/>
      </w:pPr>
      <w:bookmarkStart w:id="1" w:name="O_1114838"/>
      <w:bookmarkEnd w:id="1"/>
      <w:r w:rsidRPr="00626C72">
        <w:t>Modification History</w:t>
      </w:r>
    </w:p>
    <w:p w:rsidR="00000000" w:rsidRPr="00626C72" w:rsidP="000F477F">
      <w:pPr>
        <w:pStyle w:val="BodyText"/>
      </w:pPr>
      <w:r w:rsidRPr="00626C72">
        <w:t xml:space="preserve">Release 1. Unit code changed. Application changed. Elements and Performance Criteria changed. Range of Conditions removed. Assessment Requirements changed. Supersedes and is equivalent to PMBPROD306 Prepare and start </w:t>
      </w:r>
      <w:r w:rsidRPr="00626C72">
        <w:t>equipment for production.</w:t>
      </w:r>
    </w:p>
    <w:p w:rsidR="00000000" w:rsidRPr="00626C72" w:rsidP="00626C72">
      <w:pPr>
        <w:pStyle w:val="Heading1"/>
      </w:pPr>
      <w:bookmarkStart w:id="2" w:name="O_1114839"/>
      <w:bookmarkEnd w:id="2"/>
      <w:r w:rsidRPr="00626C72">
        <w:t>Application</w:t>
      </w:r>
    </w:p>
    <w:p w:rsidR="00000000" w:rsidRPr="00626C72" w:rsidP="000F477F">
      <w:pPr>
        <w:pStyle w:val="BodyText"/>
      </w:pPr>
      <w:r w:rsidRPr="00626C72">
        <w:t>This unit describes the skills and knowledge required to prepare and start a machine, from a powered off state to producing the ‘first-off’ product and handing over operation to a machine operator wo</w:t>
      </w:r>
      <w:r w:rsidRPr="00626C72">
        <w:t>rking under supervision.</w:t>
      </w:r>
    </w:p>
    <w:p w:rsidR="00000000" w:rsidRPr="00626C72" w:rsidP="000F477F">
      <w:pPr>
        <w:pStyle w:val="BodyText"/>
      </w:pPr>
      <w:r w:rsidRPr="00626C72">
        <w:t>This unit applies to an experienced technician working alone or as part of a team.</w:t>
      </w:r>
    </w:p>
    <w:p w:rsidR="00000000" w:rsidRPr="00626C72" w:rsidP="000F477F">
      <w:pPr>
        <w:pStyle w:val="BodyText"/>
      </w:pPr>
      <w:r w:rsidRPr="00626C72">
        <w:t>The unit principally refers to large or complex machinery; however, the procedures covered in this unit are universal.</w:t>
      </w:r>
    </w:p>
    <w:p w:rsidR="00000000" w:rsidRPr="00626C72" w:rsidP="000F477F">
      <w:pPr>
        <w:pStyle w:val="BodyText"/>
      </w:pPr>
      <w:r w:rsidRPr="00626C72">
        <w:t>No licensing or certification</w:t>
      </w:r>
      <w:r w:rsidRPr="00626C72">
        <w:t xml:space="preserve"> requirements exist at the time of publication. Relevant legislation, industry standards and codes of practice within Australia must be applied.</w:t>
      </w:r>
    </w:p>
    <w:p w:rsidR="00000000" w:rsidRPr="00626C72" w:rsidP="00626C72">
      <w:pPr>
        <w:pStyle w:val="Heading1"/>
      </w:pPr>
      <w:bookmarkStart w:id="3" w:name="O_1114840"/>
      <w:bookmarkEnd w:id="3"/>
      <w:r w:rsidRPr="00626C72">
        <w:t>Pre-requisite Unit</w:t>
      </w:r>
    </w:p>
    <w:p w:rsidR="00000000" w:rsidRPr="00626C72" w:rsidP="000F477F">
      <w:pPr>
        <w:pStyle w:val="BodyText"/>
      </w:pPr>
      <w:r w:rsidRPr="00626C72">
        <w:t>Nil</w:t>
      </w:r>
    </w:p>
    <w:p w:rsidR="00000000" w:rsidRPr="00626C72" w:rsidP="00626C72">
      <w:pPr>
        <w:pStyle w:val="Heading1"/>
      </w:pPr>
      <w:bookmarkStart w:id="4" w:name="O_1114841"/>
      <w:bookmarkEnd w:id="4"/>
      <w:r w:rsidRPr="00626C72">
        <w:t>Competency Field</w:t>
      </w:r>
    </w:p>
    <w:p w:rsidR="00000000" w:rsidRPr="00626C72" w:rsidP="000F477F">
      <w:pPr>
        <w:pStyle w:val="BodyText"/>
      </w:pPr>
      <w:r w:rsidRPr="00626C72">
        <w:t>Production – Generic</w:t>
      </w:r>
    </w:p>
    <w:p w:rsidR="00000000" w:rsidRPr="00626C72" w:rsidP="00626C72">
      <w:pPr>
        <w:pStyle w:val="Heading1"/>
      </w:pPr>
      <w:bookmarkStart w:id="5" w:name="O_1114843"/>
      <w:bookmarkEnd w:id="5"/>
      <w:r w:rsidRPr="00626C7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26C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rPr>
                <w:rStyle w:val="SpecialBold"/>
              </w:rPr>
              <w:t>Elements</w:t>
            </w:r>
          </w:p>
          <w:p w:rsidR="00000000" w:rsidRPr="00626C72" w:rsidP="00626C72">
            <w:pPr>
              <w:pStyle w:val="BodyText"/>
            </w:pPr>
            <w:r w:rsidRPr="00626C7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rPr>
                <w:rStyle w:val="SpecialBold"/>
              </w:rPr>
              <w:t>Performance Criteria</w:t>
            </w:r>
          </w:p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Performance criteria describe the performance needed to demonstrate achievement of the element.</w:t>
            </w:r>
          </w:p>
        </w:tc>
      </w:tr>
      <w:tr w:rsidTr="00626C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1. Plan equipment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t>1.1 Ide</w:t>
            </w:r>
            <w:r w:rsidRPr="00626C72">
              <w:t>ntify requirements from job specifications</w:t>
            </w:r>
          </w:p>
          <w:p w:rsidR="00000000" w:rsidRPr="00626C72" w:rsidP="00626C72">
            <w:pPr>
              <w:pStyle w:val="BodyText"/>
            </w:pPr>
            <w:r w:rsidRPr="00626C72">
              <w:t>1.2 Identify equipment and processes required for production and upstream and downstream operations from job specifications</w:t>
            </w:r>
          </w:p>
          <w:p w:rsidR="00000000" w:rsidRPr="00626C72" w:rsidP="00626C72">
            <w:pPr>
              <w:pStyle w:val="BodyText"/>
            </w:pPr>
            <w:r w:rsidRPr="00626C72">
              <w:t xml:space="preserve">1.3 Perform pre-operational checks including checking for and controlling hazards </w:t>
            </w:r>
          </w:p>
          <w:p w:rsidR="00000000" w:rsidRPr="00626C72" w:rsidP="00626C72">
            <w:pPr>
              <w:pStyle w:val="BodyText"/>
            </w:pPr>
            <w:r w:rsidRPr="00626C72">
              <w:t>1.4 Id</w:t>
            </w:r>
            <w:r w:rsidRPr="00626C72">
              <w:t>entify and check emergency stops, guards and controls</w:t>
            </w:r>
          </w:p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 xml:space="preserve">1.5 Identify checks and testing processes required for equipment, </w:t>
            </w:r>
            <w:r w:rsidRPr="00626C72">
              <w:t>materials and quality to meet job requirements</w:t>
            </w:r>
          </w:p>
        </w:tc>
      </w:tr>
      <w:tr w:rsidTr="00626C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2. Perform pre-startup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t>2.1 Restore all power to machine and ancillary equipment ac</w:t>
            </w:r>
            <w:r w:rsidRPr="00626C72">
              <w:t>cording to equipment specifications</w:t>
            </w:r>
          </w:p>
          <w:p w:rsidR="00000000" w:rsidRPr="00626C72" w:rsidP="00626C72">
            <w:pPr>
              <w:pStyle w:val="BodyText"/>
            </w:pPr>
            <w:r w:rsidRPr="00626C72">
              <w:t>2.2 Start up ancillary equipment and set temperature and other controllers according to equipment specifications</w:t>
            </w:r>
          </w:p>
          <w:p w:rsidR="00000000" w:rsidRPr="00626C72" w:rsidP="00626C72">
            <w:pPr>
              <w:pStyle w:val="BodyText"/>
            </w:pPr>
            <w:r w:rsidRPr="00626C72">
              <w:t>2.3 Set up and adjust equipment settings to meet equipment and job specifications</w:t>
            </w:r>
          </w:p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2.4 Charge, purge and cle</w:t>
            </w:r>
            <w:r w:rsidRPr="00626C72">
              <w:t>an machine according to equipment instructions</w:t>
            </w:r>
          </w:p>
        </w:tc>
      </w:tr>
      <w:tr w:rsidTr="00626C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3. Start up machine and hand over to operator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t>3.1 Check and load correct raw material to meet job specifications</w:t>
            </w:r>
          </w:p>
          <w:p w:rsidR="00000000" w:rsidRPr="00626C72" w:rsidP="00626C72">
            <w:pPr>
              <w:pStyle w:val="BodyText"/>
            </w:pPr>
            <w:r w:rsidRPr="00626C72">
              <w:t>3.2 Start up and operate equipment, and make adjustments to settings to meet job specifications</w:t>
            </w:r>
          </w:p>
          <w:p w:rsidR="00000000" w:rsidRPr="00626C72" w:rsidP="00626C72">
            <w:pPr>
              <w:pStyle w:val="BodyText"/>
            </w:pPr>
            <w:r w:rsidRPr="00626C72">
              <w:t>3.3 Follow checking and testing processes to assess if output will meet job specifications and quality standards</w:t>
            </w:r>
          </w:p>
          <w:p w:rsidR="00000000" w:rsidRPr="00626C72" w:rsidP="00626C72">
            <w:pPr>
              <w:pStyle w:val="BodyText"/>
            </w:pPr>
            <w:r w:rsidRPr="00626C72">
              <w:t xml:space="preserve">3.4 Balance core and ancillary production line equipment, and upstream and downstream equipment to meet job specifications and quality standards </w:t>
            </w:r>
          </w:p>
          <w:p w:rsidR="00000000" w:rsidRPr="00626C72" w:rsidP="00626C72">
            <w:pPr>
              <w:pStyle w:val="BodyText"/>
            </w:pPr>
            <w:r w:rsidRPr="00626C72">
              <w:t>3.5 Describe particular requirements for machine adjustments, materials characteristics, quality specification</w:t>
            </w:r>
            <w:r w:rsidRPr="00626C72">
              <w:t>s and key production stages to operator based on equipment and job specifications</w:t>
            </w:r>
          </w:p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3.6 Pause or stop machine in normal and abnormal circumstances according to workplace procedures</w:t>
            </w:r>
          </w:p>
        </w:tc>
      </w:tr>
      <w:tr w:rsidTr="00626C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72">
            <w:pPr>
              <w:pStyle w:val="BodyText"/>
              <w:rPr>
                <w:lang w:val="en-NZ"/>
              </w:rPr>
            </w:pPr>
            <w:r w:rsidRPr="00626C72">
              <w:t>4. Anticipate and solve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72" w:rsidP="00626C72">
            <w:pPr>
              <w:pStyle w:val="BodyText"/>
            </w:pPr>
            <w:r w:rsidRPr="00626C72">
              <w:t>4.1 Recognise existing or potential process</w:t>
            </w:r>
            <w:r w:rsidRPr="00626C72">
              <w:t xml:space="preserve"> control variances and their causes</w:t>
            </w:r>
          </w:p>
          <w:p w:rsidR="00000000" w:rsidRPr="00626C72" w:rsidP="00626C72">
            <w:pPr>
              <w:pStyle w:val="BodyText"/>
            </w:pPr>
            <w:r w:rsidRPr="00626C72">
              <w:t>4.2 Determine, prioritise and implement remedial and preventative actions based on identified issues and causes</w:t>
            </w:r>
          </w:p>
          <w:p w:rsidR="00000000" w:rsidRPr="00626C72" w:rsidP="00626C72">
            <w:pPr>
              <w:pStyle w:val="BodyText"/>
            </w:pPr>
            <w:r w:rsidRPr="00626C72">
              <w:t>4.3 Monitor process control variances and corrective actions taken until resolved</w:t>
            </w:r>
          </w:p>
          <w:p w:rsidR="00000000" w:rsidRPr="00626C72" w:rsidP="00626C72">
            <w:pPr>
              <w:pStyle w:val="BodyText"/>
            </w:pPr>
            <w:r w:rsidRPr="00626C72">
              <w:t>4.4 Accurately maintain re</w:t>
            </w:r>
            <w:r w:rsidRPr="00626C72">
              <w:t>cords and logbooks</w:t>
            </w:r>
          </w:p>
        </w:tc>
      </w:tr>
    </w:tbl>
    <w:p w:rsidR="00000000" w:rsidRPr="00626C72" w:rsidP="00626C72">
      <w:pPr>
        <w:pStyle w:val="BodyText"/>
      </w:pPr>
    </w:p>
    <w:p w:rsidR="00000000" w:rsidRPr="00626C72" w:rsidP="00626C72">
      <w:pPr>
        <w:pStyle w:val="AllowPageBreak"/>
      </w:pPr>
    </w:p>
    <w:p w:rsidR="00000000" w:rsidRPr="00626C72" w:rsidP="00626C72">
      <w:pPr>
        <w:pStyle w:val="Heading1"/>
      </w:pPr>
      <w:bookmarkStart w:id="6" w:name="O_1114844"/>
      <w:bookmarkEnd w:id="6"/>
      <w:r w:rsidRPr="00626C72">
        <w:t>Foundation Skills</w:t>
      </w:r>
    </w:p>
    <w:p w:rsidR="00000000" w:rsidRPr="00626C72" w:rsidP="000F477F">
      <w:pPr>
        <w:pStyle w:val="BodyText"/>
      </w:pPr>
      <w:r w:rsidRPr="00626C72">
        <w:t xml:space="preserve">This section describes those language, literacy, numeracy and employment skills that are essential to performance. </w:t>
      </w:r>
    </w:p>
    <w:p w:rsidR="00000000" w:rsidRPr="00626C72" w:rsidP="00626C72">
      <w:pPr>
        <w:pStyle w:val="ListBullet"/>
      </w:pPr>
      <w:r w:rsidRPr="00626C72">
        <w:t>Numeracy skills to interpret technical information and equipment readings.</w:t>
      </w:r>
    </w:p>
    <w:p w:rsidR="00000000" w:rsidRPr="00626C72" w:rsidP="00626C72">
      <w:pPr>
        <w:pStyle w:val="ListBullet"/>
      </w:pPr>
      <w:r w:rsidRPr="00626C72">
        <w:t>Reading skills to interpret specifications and workplace procedures.</w:t>
      </w:r>
    </w:p>
    <w:p w:rsidR="00000000" w:rsidRPr="00626C72" w:rsidP="00626C72">
      <w:pPr>
        <w:pStyle w:val="ListBullet"/>
      </w:pPr>
      <w:r w:rsidRPr="00626C72">
        <w:t>Writing and oral communication skills to record and report on equipment operations.</w:t>
      </w:r>
    </w:p>
    <w:p w:rsidR="00000000" w:rsidRPr="00626C72" w:rsidP="00626C72">
      <w:pPr>
        <w:pStyle w:val="BodyText"/>
      </w:pPr>
    </w:p>
    <w:p w:rsidR="00000000" w:rsidRPr="000F477F" w:rsidP="000F477F">
      <w:pPr>
        <w:pStyle w:val="BodyText"/>
        <w:rPr>
          <w:i/>
        </w:rPr>
      </w:pPr>
      <w:r w:rsidRPr="000F477F">
        <w:rPr>
          <w:rStyle w:val="Emphasis"/>
        </w:rPr>
        <w:t>Other foundation skills essential to performance are explicit in the performance criteria of this unit</w:t>
      </w:r>
      <w:r w:rsidRPr="000F477F">
        <w:rPr>
          <w:rStyle w:val="Emphasis"/>
        </w:rPr>
        <w:t xml:space="preserve"> of competency.</w:t>
      </w:r>
    </w:p>
    <w:p w:rsidR="00000000" w:rsidRPr="00626C72" w:rsidP="00626C72">
      <w:pPr>
        <w:pStyle w:val="Heading1"/>
      </w:pPr>
      <w:bookmarkStart w:id="7" w:name="O_1114846"/>
      <w:bookmarkEnd w:id="7"/>
      <w:r w:rsidRPr="00626C72">
        <w:t>Unit Mapping Information</w:t>
      </w:r>
    </w:p>
    <w:p w:rsidR="00000000" w:rsidRPr="00626C72" w:rsidP="000F477F">
      <w:pPr>
        <w:pStyle w:val="BodyText"/>
      </w:pPr>
      <w:r w:rsidRPr="00626C72">
        <w:t>Supersedes and is equivalent to PMBPROD306 Prepare and start equipment for production.</w:t>
      </w:r>
    </w:p>
    <w:p w:rsidR="00000000" w:rsidRPr="00626C72" w:rsidP="00626C72">
      <w:pPr>
        <w:pStyle w:val="Heading1"/>
      </w:pPr>
      <w:bookmarkStart w:id="8" w:name="O_1114853"/>
      <w:bookmarkEnd w:id="8"/>
      <w:r w:rsidRPr="00626C72">
        <w:t>Links</w:t>
      </w:r>
    </w:p>
    <w:p w:rsidR="00000000" w:rsidRPr="00626C72" w:rsidP="000F477F">
      <w:pPr>
        <w:pStyle w:val="BodyText"/>
      </w:pPr>
      <w:r w:rsidRPr="00626C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662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26C72" w:rsidP="000F477F">
      <w:pPr>
        <w:pStyle w:val="BodyText"/>
        <w:sectPr w:rsidSect="00626C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6C72" w:rsidP="00626C72">
      <w:pPr>
        <w:pStyle w:val="SuperHeading"/>
      </w:pPr>
      <w:r w:rsidRPr="00626C72">
        <w:t>Assessment Requirements for PMBPROD306E Prepare and start equipment for production</w:t>
      </w:r>
    </w:p>
    <w:p w:rsidR="00000000" w:rsidRPr="00626C72" w:rsidP="00626C72">
      <w:pPr>
        <w:pStyle w:val="Heading1"/>
      </w:pPr>
      <w:bookmarkStart w:id="9" w:name="O_1114848"/>
      <w:bookmarkEnd w:id="9"/>
      <w:r w:rsidRPr="00626C72">
        <w:t>Modification History</w:t>
      </w:r>
    </w:p>
    <w:p w:rsidR="00000000" w:rsidRPr="00626C72" w:rsidP="000F477F">
      <w:pPr>
        <w:pStyle w:val="BodyText"/>
      </w:pPr>
      <w:r w:rsidRPr="00626C72">
        <w:t>Release 1. Unit code ch</w:t>
      </w:r>
      <w:r w:rsidRPr="00626C72">
        <w:t>anged. Application changed. Elements and Performance Criteria changed. Range of Conditions removed. Assessment Requirements changed. Supersedes and is equivalent to PMBPROD306 Prepare and start equipment for production.</w:t>
      </w:r>
    </w:p>
    <w:p w:rsidR="00000000" w:rsidRPr="00626C72" w:rsidP="00626C72">
      <w:pPr>
        <w:pStyle w:val="Heading1"/>
      </w:pPr>
      <w:bookmarkStart w:id="10" w:name="O_1114849"/>
      <w:bookmarkEnd w:id="10"/>
      <w:r w:rsidRPr="00626C72">
        <w:t>Performance Evide</w:t>
      </w:r>
      <w:r w:rsidRPr="00626C72">
        <w:t>nce</w:t>
      </w:r>
    </w:p>
    <w:p w:rsidR="00000000" w:rsidRPr="00626C72" w:rsidP="000F477F">
      <w:pPr>
        <w:pStyle w:val="BodyText"/>
      </w:pPr>
      <w:r w:rsidRPr="00626C72">
        <w:t>There must be evidence the candidate has completed the tasks outlined in the elements and performance criteria of this unit, and demonstrated the ability to:</w:t>
      </w:r>
    </w:p>
    <w:p w:rsidR="00000000" w:rsidRPr="00626C72" w:rsidP="00626C72">
      <w:pPr>
        <w:pStyle w:val="ListBullet"/>
      </w:pPr>
      <w:r w:rsidRPr="00626C72">
        <w:t>prepare and start equipment for production at least once to meet job specifications.</w:t>
      </w:r>
    </w:p>
    <w:p w:rsidR="00000000" w:rsidRPr="00626C72" w:rsidP="00626C72">
      <w:pPr>
        <w:pStyle w:val="AllowPageBreak"/>
      </w:pPr>
    </w:p>
    <w:p w:rsidR="00000000" w:rsidRPr="00626C72" w:rsidP="00626C72">
      <w:pPr>
        <w:pStyle w:val="Heading1"/>
      </w:pPr>
      <w:bookmarkStart w:id="11" w:name="O_1114850"/>
      <w:bookmarkEnd w:id="11"/>
      <w:r w:rsidRPr="00626C72">
        <w:t>Knowledge Evidence</w:t>
      </w:r>
    </w:p>
    <w:p w:rsidR="00000000" w:rsidRPr="00626C72" w:rsidP="000F477F">
      <w:pPr>
        <w:pStyle w:val="BodyText"/>
      </w:pPr>
      <w:r w:rsidRPr="00626C72">
        <w:t>There must be evidence the candidate has knowledge of:</w:t>
      </w:r>
    </w:p>
    <w:p w:rsidR="00000000" w:rsidRPr="00626C72" w:rsidP="00626C72">
      <w:pPr>
        <w:pStyle w:val="ListBullet"/>
      </w:pPr>
      <w:r w:rsidRPr="00626C72">
        <w:t>the functions and applications of analogue controls, digital controls, and microprocessor-based process controls</w:t>
      </w:r>
    </w:p>
    <w:p w:rsidR="00000000" w:rsidRPr="00626C72" w:rsidP="00626C72">
      <w:pPr>
        <w:pStyle w:val="ListBullet"/>
      </w:pPr>
      <w:r w:rsidRPr="00626C72">
        <w:t>the structure, functions and principles of operati</w:t>
      </w:r>
      <w:r w:rsidRPr="00626C72">
        <w:t xml:space="preserve">on of equipment, machine components and ancillary equipment </w:t>
      </w:r>
    </w:p>
    <w:p w:rsidR="00000000" w:rsidRPr="00626C72" w:rsidP="00626C72">
      <w:pPr>
        <w:pStyle w:val="ListBullet"/>
      </w:pPr>
      <w:r w:rsidRPr="00626C72">
        <w:t>the functions of and readings from measuring instruments, including one or more of:</w:t>
      </w:r>
    </w:p>
    <w:p w:rsidR="00000000" w:rsidRPr="00626C72" w:rsidP="00626C72">
      <w:pPr>
        <w:pStyle w:val="ListBullet2"/>
      </w:pPr>
      <w:r w:rsidRPr="00626C72">
        <w:t>thermocouples</w:t>
      </w:r>
    </w:p>
    <w:p w:rsidR="00000000" w:rsidRPr="00626C72" w:rsidP="00626C72">
      <w:pPr>
        <w:pStyle w:val="ListBullet2"/>
      </w:pPr>
      <w:r w:rsidRPr="00626C72">
        <w:t>pyrometers</w:t>
      </w:r>
    </w:p>
    <w:p w:rsidR="00000000" w:rsidRPr="00626C72" w:rsidP="00626C72">
      <w:pPr>
        <w:pStyle w:val="ListBullet2"/>
      </w:pPr>
      <w:r w:rsidRPr="00626C72">
        <w:t>transducers</w:t>
      </w:r>
    </w:p>
    <w:p w:rsidR="00000000" w:rsidRPr="00626C72" w:rsidP="00626C72">
      <w:pPr>
        <w:pStyle w:val="ListBullet2"/>
      </w:pPr>
      <w:r w:rsidRPr="00626C72">
        <w:t xml:space="preserve">thermometers </w:t>
      </w:r>
    </w:p>
    <w:p w:rsidR="00000000" w:rsidRPr="00626C72" w:rsidP="00626C72">
      <w:pPr>
        <w:pStyle w:val="ListBullet2"/>
      </w:pPr>
      <w:r w:rsidRPr="00626C72">
        <w:t>pressure gauges</w:t>
      </w:r>
    </w:p>
    <w:p w:rsidR="00000000" w:rsidRPr="00626C72" w:rsidP="00626C72">
      <w:pPr>
        <w:pStyle w:val="ListBullet2"/>
      </w:pPr>
      <w:r w:rsidRPr="00626C72">
        <w:t xml:space="preserve">vacuum gauges </w:t>
      </w:r>
    </w:p>
    <w:p w:rsidR="00000000" w:rsidRPr="00626C72" w:rsidP="00626C72">
      <w:pPr>
        <w:pStyle w:val="ListBullet2"/>
      </w:pPr>
      <w:r w:rsidRPr="00626C72">
        <w:t>flow meters</w:t>
      </w:r>
    </w:p>
    <w:p w:rsidR="00000000" w:rsidRPr="00626C72" w:rsidP="00626C72">
      <w:pPr>
        <w:pStyle w:val="ListBullet"/>
      </w:pPr>
      <w:r w:rsidRPr="00626C72">
        <w:t>the purpose and operation of safety interlocks and systems, including:</w:t>
      </w:r>
    </w:p>
    <w:p w:rsidR="00000000" w:rsidRPr="00626C72" w:rsidP="00626C72">
      <w:pPr>
        <w:pStyle w:val="ListBullet2"/>
      </w:pPr>
      <w:r w:rsidRPr="00626C72">
        <w:t xml:space="preserve">limit switches </w:t>
      </w:r>
    </w:p>
    <w:p w:rsidR="00000000" w:rsidRPr="00626C72" w:rsidP="00626C72">
      <w:pPr>
        <w:pStyle w:val="ListBullet2"/>
      </w:pPr>
      <w:r w:rsidRPr="00626C72">
        <w:t xml:space="preserve">machine guards </w:t>
      </w:r>
    </w:p>
    <w:p w:rsidR="00000000" w:rsidRPr="00626C72" w:rsidP="00626C72">
      <w:pPr>
        <w:pStyle w:val="ListBullet"/>
      </w:pPr>
      <w:r w:rsidRPr="00626C72">
        <w:t>the criteria for overall process/equipment readiness for the process or equipment being used</w:t>
      </w:r>
    </w:p>
    <w:p w:rsidR="00000000" w:rsidRPr="00626C72" w:rsidP="00626C72">
      <w:pPr>
        <w:pStyle w:val="ListBullet"/>
      </w:pPr>
      <w:r w:rsidRPr="00626C72">
        <w:t>production workplace sequences and materials demand</w:t>
      </w:r>
    </w:p>
    <w:p w:rsidR="00000000" w:rsidRPr="00626C72" w:rsidP="00626C72">
      <w:pPr>
        <w:pStyle w:val="ListBullet"/>
      </w:pPr>
      <w:r w:rsidRPr="00626C72">
        <w:t>typica</w:t>
      </w:r>
      <w:r w:rsidRPr="00626C72">
        <w:t>l quality standards required at each stage of production</w:t>
      </w:r>
    </w:p>
    <w:p w:rsidR="00000000" w:rsidRPr="00626C72" w:rsidP="00626C72">
      <w:pPr>
        <w:pStyle w:val="ListBullet"/>
      </w:pPr>
      <w:r w:rsidRPr="00626C72">
        <w:t>key equipment variables that may affect product quality and production output</w:t>
      </w:r>
    </w:p>
    <w:p w:rsidR="00000000" w:rsidRPr="00626C72" w:rsidP="00626C72">
      <w:pPr>
        <w:pStyle w:val="ListBullet"/>
      </w:pPr>
      <w:r w:rsidRPr="00626C72">
        <w:t>typical and atypical equipment-based problems, including early warning signs, possible causes and corrective actions</w:t>
      </w:r>
    </w:p>
    <w:p w:rsidR="00000000" w:rsidRPr="00626C72" w:rsidP="00626C72">
      <w:pPr>
        <w:pStyle w:val="ListBullet"/>
      </w:pPr>
      <w:r w:rsidRPr="00626C72">
        <w:t>orga</w:t>
      </w:r>
      <w:r w:rsidRPr="00626C72">
        <w:t>nisational procedures relevant to the work environment or job role, including procedures for the emergency shutdown of equipment</w:t>
      </w:r>
    </w:p>
    <w:p w:rsidR="00000000" w:rsidRPr="00626C72" w:rsidP="00626C72">
      <w:pPr>
        <w:pStyle w:val="ListBullet"/>
      </w:pPr>
      <w:r w:rsidRPr="00626C72">
        <w:t>hazards that may arise in the job or work environment, and:</w:t>
      </w:r>
    </w:p>
    <w:p w:rsidR="00000000" w:rsidRPr="00626C72" w:rsidP="00626C72">
      <w:pPr>
        <w:pStyle w:val="ListBullet2"/>
      </w:pPr>
      <w:r w:rsidRPr="00626C72">
        <w:t>their possible causes</w:t>
      </w:r>
    </w:p>
    <w:p w:rsidR="00000000" w:rsidRPr="00626C72" w:rsidP="00626C72">
      <w:pPr>
        <w:pStyle w:val="ListBullet2"/>
      </w:pPr>
      <w:r w:rsidRPr="00626C72">
        <w:t>potential consequences</w:t>
      </w:r>
    </w:p>
    <w:p w:rsidR="00000000" w:rsidRPr="00626C72" w:rsidP="00626C72">
      <w:pPr>
        <w:pStyle w:val="ListBullet2"/>
      </w:pPr>
      <w:r w:rsidRPr="00626C72">
        <w:t>appropriate risk controls.</w:t>
      </w:r>
    </w:p>
    <w:p w:rsidR="00000000" w:rsidRPr="00626C72" w:rsidP="00626C72">
      <w:pPr>
        <w:pStyle w:val="AllowPageBreak"/>
      </w:pPr>
    </w:p>
    <w:p w:rsidR="00000000" w:rsidRPr="00626C72" w:rsidP="00626C72">
      <w:pPr>
        <w:pStyle w:val="Heading1"/>
      </w:pPr>
      <w:bookmarkStart w:id="12" w:name="O_1114851"/>
      <w:bookmarkEnd w:id="12"/>
      <w:r w:rsidRPr="00626C72">
        <w:t>Assessment Conditions</w:t>
      </w:r>
    </w:p>
    <w:p w:rsidR="00000000" w:rsidRPr="00626C72" w:rsidP="000F477F">
      <w:pPr>
        <w:pStyle w:val="BodyText"/>
      </w:pPr>
      <w:r w:rsidRPr="00626C72">
        <w:t xml:space="preserve">Skills must have been demonstrated in the workplace or in a simulated environment that reflects workplace conditions and contingencies. </w:t>
      </w:r>
    </w:p>
    <w:p w:rsidR="00000000" w:rsidRPr="00626C72" w:rsidP="000F477F">
      <w:pPr>
        <w:pStyle w:val="BodyText"/>
      </w:pPr>
      <w:r w:rsidRPr="00626C72">
        <w:t>Assessors must satisfy the NVR/AQTF mandatory competency requirements for assessors.</w:t>
      </w:r>
    </w:p>
    <w:p w:rsidR="00000000" w:rsidRPr="00626C72" w:rsidP="00626C72">
      <w:pPr>
        <w:pStyle w:val="Heading1"/>
      </w:pPr>
      <w:bookmarkStart w:id="13" w:name="O_1114854"/>
      <w:bookmarkEnd w:id="13"/>
      <w:r w:rsidRPr="00626C72">
        <w:t>Links</w:t>
      </w:r>
    </w:p>
    <w:p w:rsidR="00000000" w:rsidRPr="00626C72" w:rsidP="000F477F">
      <w:pPr>
        <w:pStyle w:val="BodyText"/>
      </w:pPr>
      <w:r w:rsidRPr="00626C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662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26C72" w:rsidP="00626C72"/>
    <w:sectPr w:rsidSect="00626C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 w:rsidRPr="000F477F" w:rsidP="000F4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F" w:rsidP="00626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77F" w:rsidP="00626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F477F" w:rsidP="00626C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 w:rsidP="00626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77F">
      <w:t>Approved</w:t>
    </w:r>
    <w:r w:rsidR="000F47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7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77F">
      <w:rPr>
        <w:noProof/>
      </w:rPr>
      <w:t>4</w:t>
    </w:r>
    <w:r>
      <w:rPr>
        <w:noProof/>
      </w:rPr>
      <w:fldChar w:fldCharType="end"/>
    </w:r>
  </w:p>
  <w:p w:rsidR="00626C72" w:rsidP="00626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7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77F">
      <w:t>Manufacturing Industry Skills Alliance</w:t>
    </w:r>
    <w:r w:rsidR="000F477F">
      <w:fldChar w:fldCharType="end"/>
    </w:r>
  </w:p>
  <w:p w:rsidR="00626C72" w:rsidP="00626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C72" w:rsidRPr="000F477F" w:rsidP="000F4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7F" w:rsidRPr="002D2AF8" w:rsidP="00626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PMBPROD306E Prepare and start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477F" w:rsidP="00626C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72" w:rsidRPr="002D2AF8" w:rsidP="00626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77F">
      <w:t>PMBPROD306E Prepare and start equipment for production</w:t>
    </w:r>
    <w:r w:rsidR="000F47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77F">
      <w:rPr>
        <w:noProof/>
      </w:rPr>
      <w:t>2 March 2025</w:t>
    </w:r>
    <w:r>
      <w:fldChar w:fldCharType="end"/>
    </w:r>
  </w:p>
  <w:p w:rsidR="00626C72" w:rsidP="00626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F06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6D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241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C72"/>
  </w:style>
  <w:style w:type="character" w:customStyle="1" w:styleId="Heading1Char">
    <w:name w:val="Heading 1 Char"/>
    <w:basedOn w:val="DefaultParagraphFont"/>
    <w:link w:val="Heading1"/>
    <w:rsid w:val="00626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C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C72"/>
    <w:rPr>
      <w:b/>
      <w:spacing w:val="0"/>
    </w:rPr>
  </w:style>
  <w:style w:type="paragraph" w:styleId="ListBullet2">
    <w:name w:val="List Bullet 2"/>
    <w:basedOn w:val="List2"/>
    <w:rsid w:val="00626C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6C72"/>
    <w:rPr>
      <w:i/>
    </w:rPr>
  </w:style>
  <w:style w:type="paragraph" w:customStyle="1" w:styleId="SuperHeading">
    <w:name w:val="SuperHeading"/>
    <w:basedOn w:val="Normal"/>
    <w:rsid w:val="00626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C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C72"/>
  </w:style>
  <w:style w:type="paragraph" w:styleId="TableofFigures">
    <w:name w:val="table of figures"/>
    <w:basedOn w:val="Normal"/>
    <w:next w:val="Normal"/>
    <w:semiHidden/>
    <w:rsid w:val="00626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C72"/>
    <w:rPr>
      <w:rFonts w:ascii="Wingdings" w:hAnsi="Wingdings"/>
    </w:rPr>
  </w:style>
  <w:style w:type="paragraph" w:customStyle="1" w:styleId="TableHeading">
    <w:name w:val="Table Heading"/>
    <w:basedOn w:val="HeadingBase"/>
    <w:rsid w:val="00626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C72"/>
    <w:rPr>
      <w:color w:val="0033CC"/>
      <w:u w:val="none"/>
    </w:rPr>
  </w:style>
  <w:style w:type="paragraph" w:customStyle="1" w:styleId="BodyTextRight">
    <w:name w:val="Body Text Right"/>
    <w:basedOn w:val="BodyText"/>
    <w:rsid w:val="00626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C72"/>
    <w:rPr>
      <w:sz w:val="32"/>
    </w:rPr>
  </w:style>
  <w:style w:type="paragraph" w:customStyle="1" w:styleId="HeadingProcedure">
    <w:name w:val="Heading Procedure"/>
    <w:basedOn w:val="HeadingBase"/>
    <w:next w:val="Normal"/>
    <w:rsid w:val="00626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C72"/>
    <w:pPr>
      <w:spacing w:before="60" w:after="60"/>
    </w:pPr>
  </w:style>
  <w:style w:type="paragraph" w:styleId="ListContinue">
    <w:name w:val="List Continue"/>
    <w:basedOn w:val="List"/>
    <w:rsid w:val="00626C72"/>
    <w:pPr>
      <w:ind w:firstLine="0"/>
    </w:pPr>
  </w:style>
  <w:style w:type="paragraph" w:customStyle="1" w:styleId="ListNote">
    <w:name w:val="List Note"/>
    <w:basedOn w:val="List"/>
    <w:rsid w:val="00626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C72"/>
    <w:rPr>
      <w:rFonts w:ascii="Courier New" w:hAnsi="Courier New"/>
    </w:rPr>
  </w:style>
  <w:style w:type="paragraph" w:customStyle="1" w:styleId="NoteBullet">
    <w:name w:val="Note Bullet"/>
    <w:basedOn w:val="Note"/>
    <w:rsid w:val="00626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C72"/>
    <w:rPr>
      <w:b/>
      <w:smallCaps/>
    </w:rPr>
  </w:style>
  <w:style w:type="paragraph" w:customStyle="1" w:styleId="TableListNumber">
    <w:name w:val="Table List Number"/>
    <w:basedOn w:val="ListNumber"/>
    <w:rsid w:val="00626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C72"/>
    <w:pPr>
      <w:numPr>
        <w:numId w:val="9"/>
      </w:numPr>
    </w:pPr>
  </w:style>
  <w:style w:type="paragraph" w:customStyle="1" w:styleId="ListAlpha2">
    <w:name w:val="List Alpha 2"/>
    <w:basedOn w:val="List2"/>
    <w:rsid w:val="00626C72"/>
    <w:pPr>
      <w:numPr>
        <w:numId w:val="8"/>
      </w:numPr>
    </w:pPr>
  </w:style>
  <w:style w:type="paragraph" w:styleId="List2">
    <w:name w:val="List 2"/>
    <w:basedOn w:val="BodyText"/>
    <w:rsid w:val="00626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C72"/>
    <w:pPr>
      <w:numPr>
        <w:numId w:val="4"/>
      </w:numPr>
    </w:pPr>
  </w:style>
  <w:style w:type="paragraph" w:styleId="ListContinue2">
    <w:name w:val="List Continue 2"/>
    <w:basedOn w:val="List2"/>
    <w:rsid w:val="00626C72"/>
    <w:pPr>
      <w:ind w:firstLine="0"/>
    </w:pPr>
  </w:style>
  <w:style w:type="paragraph" w:styleId="ListContinue3">
    <w:name w:val="List Continue 3"/>
    <w:basedOn w:val="List3"/>
    <w:rsid w:val="00626C72"/>
    <w:pPr>
      <w:ind w:left="1021" w:firstLine="0"/>
    </w:pPr>
  </w:style>
  <w:style w:type="paragraph" w:styleId="ListContinue4">
    <w:name w:val="List Continue 4"/>
    <w:basedOn w:val="List4"/>
    <w:rsid w:val="00626C72"/>
    <w:pPr>
      <w:ind w:firstLine="0"/>
    </w:pPr>
  </w:style>
  <w:style w:type="paragraph" w:styleId="ListContinue5">
    <w:name w:val="List Continue 5"/>
    <w:basedOn w:val="List5"/>
    <w:rsid w:val="00626C72"/>
    <w:pPr>
      <w:ind w:firstLine="0"/>
    </w:pPr>
  </w:style>
  <w:style w:type="paragraph" w:styleId="ListNumber3">
    <w:name w:val="List Number 3"/>
    <w:basedOn w:val="List3"/>
    <w:rsid w:val="00626C72"/>
    <w:pPr>
      <w:numPr>
        <w:numId w:val="5"/>
      </w:numPr>
    </w:pPr>
  </w:style>
  <w:style w:type="paragraph" w:styleId="ListNumber4">
    <w:name w:val="List Number 4"/>
    <w:basedOn w:val="List4"/>
    <w:rsid w:val="00626C72"/>
    <w:pPr>
      <w:numPr>
        <w:numId w:val="6"/>
      </w:numPr>
    </w:pPr>
  </w:style>
  <w:style w:type="paragraph" w:styleId="ListNumber5">
    <w:name w:val="List Number 5"/>
    <w:basedOn w:val="List5"/>
    <w:rsid w:val="00626C72"/>
    <w:pPr>
      <w:numPr>
        <w:numId w:val="7"/>
      </w:numPr>
    </w:pPr>
  </w:style>
  <w:style w:type="paragraph" w:styleId="BlockText">
    <w:name w:val="Block Text"/>
    <w:basedOn w:val="Normal"/>
    <w:rsid w:val="00626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C72"/>
    <w:rPr>
      <w:sz w:val="16"/>
      <w:vertAlign w:val="superscript"/>
    </w:rPr>
  </w:style>
  <w:style w:type="character" w:customStyle="1" w:styleId="Symbols">
    <w:name w:val="Symbols"/>
    <w:basedOn w:val="DefaultParagraphFont"/>
    <w:rsid w:val="00626C72"/>
    <w:rPr>
      <w:rFonts w:ascii="Symbol" w:hAnsi="Symbol"/>
    </w:rPr>
  </w:style>
  <w:style w:type="character" w:customStyle="1" w:styleId="MenuOptions">
    <w:name w:val="Menu Options"/>
    <w:basedOn w:val="DefaultParagraphFont"/>
    <w:rsid w:val="00626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C72"/>
    <w:rPr>
      <w:b/>
    </w:rPr>
  </w:style>
  <w:style w:type="character" w:customStyle="1" w:styleId="Underlined">
    <w:name w:val="Underlined"/>
    <w:basedOn w:val="DefaultParagraphFont"/>
    <w:rsid w:val="00626C72"/>
    <w:rPr>
      <w:u w:val="single"/>
    </w:rPr>
  </w:style>
  <w:style w:type="paragraph" w:customStyle="1" w:styleId="TableBodyTextRight">
    <w:name w:val="Table Body Text Right"/>
    <w:basedOn w:val="TableBodyText"/>
    <w:rsid w:val="00626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C72"/>
    <w:rPr>
      <w:sz w:val="18"/>
    </w:rPr>
  </w:style>
  <w:style w:type="paragraph" w:customStyle="1" w:styleId="BodySmallRight">
    <w:name w:val="Body Small Right"/>
    <w:basedOn w:val="BodyTextRight"/>
    <w:rsid w:val="00626C72"/>
    <w:rPr>
      <w:sz w:val="18"/>
      <w:szCs w:val="18"/>
    </w:rPr>
  </w:style>
  <w:style w:type="paragraph" w:customStyle="1" w:styleId="MarginEdition">
    <w:name w:val="Margin Edition"/>
    <w:basedOn w:val="MarginNote"/>
    <w:rsid w:val="00626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C72"/>
    <w:rPr>
      <w:sz w:val="2"/>
      <w:szCs w:val="2"/>
    </w:rPr>
  </w:style>
  <w:style w:type="character" w:customStyle="1" w:styleId="Small">
    <w:name w:val="Small"/>
    <w:basedOn w:val="DefaultParagraphFont"/>
    <w:rsid w:val="00626C72"/>
    <w:rPr>
      <w:sz w:val="16"/>
    </w:rPr>
  </w:style>
  <w:style w:type="paragraph" w:customStyle="1" w:styleId="WideTable">
    <w:name w:val="Wide Table"/>
    <w:basedOn w:val="Normal"/>
    <w:rsid w:val="00626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C72"/>
  </w:style>
  <w:style w:type="paragraph" w:styleId="Quote">
    <w:name w:val="Quote"/>
    <w:basedOn w:val="Heading1"/>
    <w:link w:val="QuoteChar"/>
    <w:qFormat/>
    <w:rsid w:val="00626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C72"/>
    <w:pPr>
      <w:pageBreakBefore/>
    </w:pPr>
  </w:style>
  <w:style w:type="paragraph" w:customStyle="1" w:styleId="Border">
    <w:name w:val="Border"/>
    <w:basedOn w:val="Normal"/>
    <w:qFormat/>
    <w:rsid w:val="00626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C72"/>
    <w:rPr>
      <w:u w:val="single"/>
    </w:rPr>
  </w:style>
  <w:style w:type="character" w:customStyle="1" w:styleId="BoldandItalics">
    <w:name w:val="Bold and Italics"/>
    <w:qFormat/>
    <w:rsid w:val="00626C72"/>
    <w:rPr>
      <w:b/>
      <w:i/>
      <w:u w:val="none"/>
    </w:rPr>
  </w:style>
  <w:style w:type="paragraph" w:styleId="BalloonText">
    <w:name w:val="Balloon Text"/>
    <w:basedOn w:val="Normal"/>
    <w:link w:val="BalloonTextChar"/>
    <w:rsid w:val="00626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C72"/>
    <w:pPr>
      <w:spacing w:before="0" w:after="0"/>
    </w:pPr>
  </w:style>
  <w:style w:type="paragraph" w:customStyle="1" w:styleId="BodyTextBold">
    <w:name w:val="Body Text Bold"/>
    <w:basedOn w:val="BodyText"/>
    <w:qFormat/>
    <w:rsid w:val="00626C72"/>
    <w:rPr>
      <w:b/>
    </w:rPr>
  </w:style>
  <w:style w:type="character" w:styleId="Hyperlink">
    <w:name w:val="Hyperlink"/>
    <w:basedOn w:val="DefaultParagraphFont"/>
    <w:uiPriority w:val="99"/>
    <w:unhideWhenUsed/>
    <w:rsid w:val="000F4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5645</Characters>
  <Application>Microsoft Office Word</Application>
  <DocSecurity>0</DocSecurity>
  <Lines>156</Lines>
  <Paragraphs>104</Paragraphs>
  <ScaleCrop>false</ScaleCrop>
  <Company>Author-it Software Corporation Ltd.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PMBPROD306E Prepare and start equipment for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