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DB9" w:rsidP="00CC4DB9">
      <w:pPr>
        <w:pStyle w:val="Title"/>
      </w:pPr>
      <w:r>
        <w:fldChar w:fldCharType="begin"/>
      </w:r>
      <w:r>
        <w:instrText xml:space="preserve"> TITLE   \* MERGEFORMAT </w:instrText>
      </w:r>
      <w:r>
        <w:fldChar w:fldCharType="separate"/>
      </w:r>
      <w:r>
        <w:t>PMBPROD303E Produce cable and tape lay-up cables</w:t>
      </w:r>
      <w:r>
        <w:fldChar w:fldCharType="end"/>
      </w:r>
    </w:p>
    <w:p w:rsidR="00CC4DB9" w:rsidP="00CC4DB9">
      <w:pPr>
        <w:pStyle w:val="Version"/>
        <w:sectPr w:rsidSect="00C539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948" w:rsidP="00C53948">
      <w:pPr>
        <w:pStyle w:val="SuperHeading"/>
      </w:pPr>
      <w:r w:rsidRPr="00C53948">
        <w:t>PMBPROD303E Produce cable and tape lay-up cables</w:t>
      </w:r>
    </w:p>
    <w:p w:rsidR="00000000" w:rsidRPr="00C53948" w:rsidP="00C53948">
      <w:pPr>
        <w:pStyle w:val="Heading1"/>
      </w:pPr>
      <w:bookmarkStart w:id="1" w:name="O_1114800"/>
      <w:bookmarkEnd w:id="1"/>
      <w:r w:rsidRPr="00C53948">
        <w:t>Modification History</w:t>
      </w:r>
    </w:p>
    <w:p w:rsidR="00000000" w:rsidRPr="00C53948" w:rsidP="00CC4DB9">
      <w:pPr>
        <w:pStyle w:val="BodyText"/>
      </w:pPr>
      <w:r w:rsidRPr="00C53948">
        <w:t>Release 1. Unit code and title changed. Application changed. Elements and Performance Criteria changed. Range of Conditions removed. Assessment Requirements changed. Supersedes and is equivalent to PMBPROD303 Lay up and tape c</w:t>
      </w:r>
      <w:r w:rsidRPr="00C53948">
        <w:t>ables.</w:t>
      </w:r>
    </w:p>
    <w:p w:rsidR="00000000" w:rsidRPr="00C53948" w:rsidP="00C53948">
      <w:pPr>
        <w:pStyle w:val="Heading1"/>
      </w:pPr>
      <w:bookmarkStart w:id="2" w:name="O_1114801"/>
      <w:bookmarkEnd w:id="2"/>
      <w:r w:rsidRPr="00C53948">
        <w:t>Application</w:t>
      </w:r>
    </w:p>
    <w:p w:rsidR="00000000" w:rsidRPr="00C53948" w:rsidP="00CC4DB9">
      <w:pPr>
        <w:pStyle w:val="BodyText"/>
      </w:pPr>
      <w:r w:rsidRPr="00C53948">
        <w:t>This unit covers the skills and knowledge required to operate, control and optimise cable lay-up, taping and armouring equipment. It applies to processing of armoured cable, screened cable or similar wires and cables.</w:t>
      </w:r>
    </w:p>
    <w:p w:rsidR="00000000" w:rsidRPr="00C53948" w:rsidP="00CC4DB9">
      <w:pPr>
        <w:pStyle w:val="BodyText"/>
      </w:pPr>
      <w:r w:rsidRPr="00C53948">
        <w:t>This unit applies to an individual working alone or as part of a team.</w:t>
      </w:r>
    </w:p>
    <w:p w:rsidR="00000000" w:rsidRPr="00C53948" w:rsidP="00CC4DB9">
      <w:pPr>
        <w:pStyle w:val="BodyText"/>
      </w:pPr>
      <w:r w:rsidRPr="00C53948">
        <w:t xml:space="preserve">The unit principally refers to the practical, theoretical and technical knowledge and well-developed skills in situations that require some discretion and judgement. </w:t>
      </w:r>
    </w:p>
    <w:p w:rsidR="00000000" w:rsidRPr="00C53948" w:rsidP="00CC4DB9">
      <w:pPr>
        <w:pStyle w:val="BodyText"/>
      </w:pPr>
      <w:r w:rsidRPr="00C53948">
        <w:t xml:space="preserve">This unit  may be </w:t>
      </w:r>
      <w:r w:rsidRPr="00C53948">
        <w:t xml:space="preserve">contextualised and applied to similar processes using rotating plant and equipment that are not covered by specific units. </w:t>
      </w:r>
    </w:p>
    <w:p w:rsidR="00000000" w:rsidRPr="00C53948" w:rsidP="00CC4DB9">
      <w:pPr>
        <w:pStyle w:val="BodyText"/>
      </w:pPr>
      <w:r w:rsidRPr="00C53948">
        <w:t>No licensing or certification requirements exist at the time of publication. Relevant legislation, industry standards and codes of p</w:t>
      </w:r>
      <w:r w:rsidRPr="00C53948">
        <w:t>ractice within Australia must be applied.</w:t>
      </w:r>
    </w:p>
    <w:p w:rsidR="00000000" w:rsidRPr="00C53948" w:rsidP="00C53948">
      <w:pPr>
        <w:pStyle w:val="Heading1"/>
      </w:pPr>
      <w:bookmarkStart w:id="3" w:name="O_1114802"/>
      <w:bookmarkEnd w:id="3"/>
      <w:r w:rsidRPr="00C53948">
        <w:t>Pre-requisite Unit</w:t>
      </w:r>
    </w:p>
    <w:p w:rsidR="00000000" w:rsidRPr="00C53948" w:rsidP="00CC4DB9">
      <w:pPr>
        <w:pStyle w:val="BodyText"/>
      </w:pPr>
      <w:r w:rsidRPr="00C53948">
        <w:t>Nil</w:t>
      </w:r>
    </w:p>
    <w:p w:rsidR="00000000" w:rsidRPr="00C53948" w:rsidP="00C53948">
      <w:pPr>
        <w:pStyle w:val="Heading1"/>
      </w:pPr>
      <w:bookmarkStart w:id="4" w:name="O_1114803"/>
      <w:bookmarkEnd w:id="4"/>
      <w:r w:rsidRPr="00C53948">
        <w:t>Competency Field</w:t>
      </w:r>
    </w:p>
    <w:p w:rsidR="00000000" w:rsidRPr="00C53948" w:rsidP="00CC4DB9">
      <w:pPr>
        <w:pStyle w:val="BodyText"/>
      </w:pPr>
      <w:r w:rsidRPr="00C53948">
        <w:t>Production – Cable Production</w:t>
      </w:r>
    </w:p>
    <w:p w:rsidR="00000000" w:rsidRPr="00C53948" w:rsidP="00C53948">
      <w:pPr>
        <w:pStyle w:val="Heading1"/>
      </w:pPr>
      <w:bookmarkStart w:id="5" w:name="O_1114805"/>
      <w:bookmarkEnd w:id="5"/>
      <w:r w:rsidRPr="00C53948">
        <w:t>Elements and Performance Criteria</w:t>
      </w:r>
    </w:p>
    <w:tbl>
      <w:tblPr>
        <w:tblW w:w="9638" w:type="dxa"/>
        <w:tblLayout w:type="fixed"/>
        <w:tblCellMar>
          <w:left w:w="62" w:type="dxa"/>
          <w:right w:w="62" w:type="dxa"/>
        </w:tblCellMar>
        <w:tblLook w:val="0000"/>
      </w:tblPr>
      <w:tblGrid>
        <w:gridCol w:w="2758"/>
        <w:gridCol w:w="6880"/>
      </w:tblGrid>
      <w:tr w:rsidTr="00C53948">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948" w:rsidP="00C53948">
            <w:pPr>
              <w:pStyle w:val="BodyText"/>
            </w:pPr>
            <w:r w:rsidRPr="00C53948">
              <w:rPr>
                <w:rStyle w:val="SpecialBold"/>
              </w:rPr>
              <w:t>Elements</w:t>
            </w:r>
          </w:p>
          <w:p w:rsidR="00000000" w:rsidRPr="00C53948" w:rsidP="00C53948">
            <w:pPr>
              <w:pStyle w:val="BodyText"/>
            </w:pPr>
            <w:r w:rsidRPr="00C53948">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948" w:rsidP="00C53948">
            <w:pPr>
              <w:pStyle w:val="BodyText"/>
            </w:pPr>
            <w:r w:rsidRPr="00C53948">
              <w:rPr>
                <w:rStyle w:val="SpecialBold"/>
              </w:rPr>
              <w:t>Pe</w:t>
            </w:r>
            <w:r w:rsidRPr="00C53948">
              <w:rPr>
                <w:rStyle w:val="SpecialBold"/>
              </w:rPr>
              <w:t>rformance Criteria</w:t>
            </w:r>
          </w:p>
          <w:p w:rsidR="00000000" w:rsidP="00C53948">
            <w:pPr>
              <w:pStyle w:val="BodyText"/>
              <w:rPr>
                <w:lang w:val="en-NZ"/>
              </w:rPr>
            </w:pPr>
            <w:r w:rsidRPr="00C53948">
              <w:t>Performance criteria describe the performance needed to demonstrate achievement of the element.</w:t>
            </w:r>
          </w:p>
        </w:tc>
      </w:tr>
      <w:tr w:rsidTr="00C5394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948">
            <w:pPr>
              <w:pStyle w:val="BodyText"/>
              <w:rPr>
                <w:lang w:val="en-NZ"/>
              </w:rPr>
            </w:pPr>
            <w:r w:rsidRPr="00C53948">
              <w:t>1. Plan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948" w:rsidP="00C53948">
            <w:pPr>
              <w:pStyle w:val="BodyText"/>
            </w:pPr>
            <w:r w:rsidRPr="00C53948">
              <w:t xml:space="preserve">1.1 Identify materials required, including additives, from job specifications </w:t>
            </w:r>
          </w:p>
          <w:p w:rsidR="00000000" w:rsidRPr="00C53948" w:rsidP="00C53948">
            <w:pPr>
              <w:pStyle w:val="BodyText"/>
            </w:pPr>
            <w:r w:rsidRPr="00C53948">
              <w:t xml:space="preserve">1.2 Identify equipment and processes required for production process and upstream and downstream operations from job specifications </w:t>
            </w:r>
          </w:p>
          <w:p w:rsidR="00000000" w:rsidRPr="00C53948" w:rsidP="00C53948">
            <w:pPr>
              <w:pStyle w:val="BodyText"/>
            </w:pPr>
            <w:r w:rsidRPr="00C53948">
              <w:t xml:space="preserve">1.3 Perform pre-operational checks including checking for and controlling hazards </w:t>
            </w:r>
          </w:p>
          <w:p w:rsidR="00000000" w:rsidRPr="00C53948" w:rsidP="00C53948">
            <w:pPr>
              <w:pStyle w:val="BodyText"/>
            </w:pPr>
            <w:r w:rsidRPr="00C53948">
              <w:t xml:space="preserve">1.4 Identify and check emergency stops, </w:t>
            </w:r>
            <w:r w:rsidRPr="00C53948">
              <w:t xml:space="preserve">guards and controls </w:t>
            </w:r>
          </w:p>
          <w:p w:rsidR="00000000" w:rsidRPr="00C53948" w:rsidP="00C53948">
            <w:pPr>
              <w:pStyle w:val="BodyText"/>
            </w:pPr>
            <w:r w:rsidRPr="00C53948">
              <w:t>1.5 Identify checks and testing processes required for materials, quality, production management and equipment to meet job requirements</w:t>
            </w:r>
          </w:p>
          <w:p w:rsidR="00000000" w:rsidP="00C53948">
            <w:pPr>
              <w:pStyle w:val="BodyText"/>
              <w:rPr>
                <w:lang w:val="en-NZ"/>
              </w:rPr>
            </w:pPr>
            <w:r w:rsidRPr="00C53948">
              <w:t>1.6 Identify housekeeping needs and waste management strategies to collect excess, discarded or non</w:t>
            </w:r>
            <w:r w:rsidRPr="00C53948">
              <w:t>conforming materials to be disposed of, recycled or reprocessed according to workplace procedures</w:t>
            </w:r>
          </w:p>
        </w:tc>
      </w:tr>
      <w:tr w:rsidTr="00C5394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948">
            <w:pPr>
              <w:pStyle w:val="BodyText"/>
              <w:rPr>
                <w:lang w:val="en-NZ"/>
              </w:rPr>
            </w:pPr>
            <w:r w:rsidRPr="00C53948">
              <w:t>2. Perform pre-production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948" w:rsidP="00C53948">
            <w:pPr>
              <w:pStyle w:val="BodyText"/>
            </w:pPr>
            <w:r w:rsidRPr="00C53948">
              <w:t>2.1 Verify equipment requirements against job specifications</w:t>
            </w:r>
          </w:p>
          <w:p w:rsidR="00000000" w:rsidRPr="00C53948" w:rsidP="00C53948">
            <w:pPr>
              <w:pStyle w:val="BodyText"/>
            </w:pPr>
            <w:r w:rsidRPr="00C53948">
              <w:t>2.2 Set production process according to equipment specifications</w:t>
            </w:r>
            <w:r w:rsidRPr="00C53948">
              <w:t xml:space="preserve"> and work requirements, and adjust process to optimise output based on selected materials</w:t>
            </w:r>
          </w:p>
          <w:p w:rsidR="00000000" w:rsidRPr="00C53948" w:rsidP="00C53948">
            <w:pPr>
              <w:pStyle w:val="BodyText"/>
            </w:pPr>
            <w:r w:rsidRPr="00C53948">
              <w:t>2.3 Verify materials are correct against job specifications</w:t>
            </w:r>
          </w:p>
          <w:p w:rsidR="00000000" w:rsidRPr="00C53948" w:rsidP="00C53948">
            <w:pPr>
              <w:pStyle w:val="BodyText"/>
            </w:pPr>
            <w:r w:rsidRPr="00C53948">
              <w:t>2.4 Check that tensions, tape lay-up or tensions of armouring materials are suitable for work requirements</w:t>
            </w:r>
          </w:p>
          <w:p w:rsidR="00000000" w:rsidRPr="00C53948" w:rsidP="00C53948">
            <w:pPr>
              <w:pStyle w:val="BodyText"/>
            </w:pPr>
            <w:r w:rsidRPr="00C53948">
              <w:t>2.5 Check rotating plant and equipment settings and adjustments, including tensions, lay length, attachments to spools and threading path adjustments, against job specifications</w:t>
            </w:r>
          </w:p>
          <w:p w:rsidR="00000000" w:rsidRPr="00C53948" w:rsidP="00C53948">
            <w:pPr>
              <w:pStyle w:val="BodyText"/>
            </w:pPr>
            <w:r w:rsidRPr="00C53948">
              <w:t xml:space="preserve">2.6 Attach wire to spools and fit appropriate taping materials </w:t>
            </w:r>
          </w:p>
          <w:p w:rsidR="00000000" w:rsidRPr="00C53948" w:rsidP="00C53948">
            <w:pPr>
              <w:pStyle w:val="BodyText"/>
            </w:pPr>
            <w:r w:rsidRPr="00C53948">
              <w:t>2.7 Set up da</w:t>
            </w:r>
            <w:r w:rsidRPr="00C53948">
              <w:t>te, batch and materials markings according to workplace procedures</w:t>
            </w:r>
          </w:p>
          <w:p w:rsidR="00000000" w:rsidP="00C53948">
            <w:pPr>
              <w:pStyle w:val="BodyText"/>
              <w:rPr>
                <w:lang w:val="en-NZ"/>
              </w:rPr>
            </w:pPr>
            <w:r w:rsidRPr="00C53948">
              <w:t>2.8 Undertake other pre-startup checks according to equipment specifications and workplace procedures</w:t>
            </w:r>
          </w:p>
        </w:tc>
      </w:tr>
      <w:tr w:rsidTr="00C5394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948">
            <w:pPr>
              <w:pStyle w:val="BodyText"/>
              <w:rPr>
                <w:lang w:val="en-NZ"/>
              </w:rPr>
            </w:pPr>
            <w:r w:rsidRPr="00C53948">
              <w:t xml:space="preserve">3. Operate and adjust lay-up and taping equipment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948" w:rsidP="00C53948">
            <w:pPr>
              <w:pStyle w:val="BodyText"/>
            </w:pPr>
            <w:r w:rsidRPr="00C53948">
              <w:t>3.1 Check and load materials using correct manual handling methods</w:t>
            </w:r>
          </w:p>
          <w:p w:rsidR="00000000" w:rsidRPr="00C53948" w:rsidP="00C53948">
            <w:pPr>
              <w:pStyle w:val="BodyText"/>
            </w:pPr>
            <w:r w:rsidRPr="00C53948">
              <w:t>3.2 Start up and operate equipment, and make adjustments to settings to meet job specifications</w:t>
            </w:r>
          </w:p>
          <w:p w:rsidR="00000000" w:rsidRPr="00C53948" w:rsidP="00C53948">
            <w:pPr>
              <w:pStyle w:val="BodyText"/>
            </w:pPr>
            <w:r w:rsidRPr="00C53948">
              <w:t>3.3 Ensure process is operating according to equipment specifications and workplace procedure</w:t>
            </w:r>
            <w:r w:rsidRPr="00C53948">
              <w:t>s</w:t>
            </w:r>
          </w:p>
          <w:p w:rsidR="00000000" w:rsidRPr="00C53948" w:rsidP="00C53948">
            <w:pPr>
              <w:pStyle w:val="BodyText"/>
            </w:pPr>
            <w:r w:rsidRPr="00C53948">
              <w:t>3.4 Assess if output meets job specifications and quality standards, and apply strategies for managing nonconforming outputs</w:t>
            </w:r>
          </w:p>
          <w:p w:rsidR="00000000" w:rsidRPr="00C53948" w:rsidP="00C53948">
            <w:pPr>
              <w:pStyle w:val="BodyText"/>
            </w:pPr>
            <w:r w:rsidRPr="00C53948">
              <w:t>3.5 Maintain continuity of process to support production</w:t>
            </w:r>
          </w:p>
          <w:p w:rsidR="00000000" w:rsidRPr="00C53948" w:rsidP="00C53948">
            <w:pPr>
              <w:pStyle w:val="BodyText"/>
            </w:pPr>
            <w:r w:rsidRPr="00C53948">
              <w:t>3.6 Accurately complete logs and records</w:t>
            </w:r>
          </w:p>
          <w:p w:rsidR="00000000" w:rsidRPr="00C53948" w:rsidP="00C53948">
            <w:pPr>
              <w:pStyle w:val="BodyText"/>
            </w:pPr>
            <w:r w:rsidRPr="00C53948">
              <w:t>3.7 Apply waste management stra</w:t>
            </w:r>
            <w:r w:rsidRPr="00C53948">
              <w:t>tegies according to workplace procedures</w:t>
            </w:r>
          </w:p>
          <w:p w:rsidR="00000000" w:rsidRPr="00C53948" w:rsidP="00C53948">
            <w:pPr>
              <w:pStyle w:val="BodyText"/>
            </w:pPr>
            <w:r w:rsidRPr="00C53948">
              <w:t>3.8 Clean, adjust and lubricate equipment according to equipment instructions and workplace procedures</w:t>
            </w:r>
          </w:p>
          <w:p w:rsidR="00000000" w:rsidP="00C53948">
            <w:pPr>
              <w:pStyle w:val="BodyText"/>
              <w:rPr>
                <w:lang w:val="en-NZ"/>
              </w:rPr>
            </w:pPr>
            <w:r w:rsidRPr="00C53948">
              <w:t>3.9 Pause or stop equipment in normal and abnormal circumstances according to workplace procedures</w:t>
            </w:r>
          </w:p>
        </w:tc>
      </w:tr>
      <w:tr w:rsidTr="00C5394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948">
            <w:pPr>
              <w:pStyle w:val="BodyText"/>
              <w:rPr>
                <w:lang w:val="en-NZ"/>
              </w:rPr>
            </w:pPr>
            <w:r w:rsidRPr="00C53948">
              <w:t>4. Shut down</w:t>
            </w:r>
            <w:r w:rsidRPr="00C53948">
              <w:t xml:space="preserve"> equipment to procedures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948" w:rsidP="00C53948">
            <w:pPr>
              <w:pStyle w:val="BodyText"/>
            </w:pPr>
            <w:r w:rsidRPr="00C53948">
              <w:t>4.1 Shut down equipment according to equipment instructions and workplace procedures</w:t>
            </w:r>
          </w:p>
          <w:p w:rsidR="00000000" w:rsidRPr="00C53948" w:rsidP="00C53948">
            <w:pPr>
              <w:pStyle w:val="BodyText"/>
            </w:pPr>
            <w:r w:rsidRPr="00C53948">
              <w:t>4.2 Complete equipment clean-up and post-production adjustments according to equipment instructions and workplace procedures</w:t>
            </w:r>
          </w:p>
          <w:p w:rsidR="00000000" w:rsidRPr="00C53948" w:rsidP="00C53948">
            <w:pPr>
              <w:pStyle w:val="BodyText"/>
            </w:pPr>
            <w:r w:rsidRPr="00C53948">
              <w:t>4.3 Put guards, locks</w:t>
            </w:r>
            <w:r w:rsidRPr="00C53948">
              <w:t xml:space="preserve"> and notices in place to prevent inadvertent startup</w:t>
            </w:r>
          </w:p>
          <w:p w:rsidR="00000000" w:rsidP="00C53948">
            <w:pPr>
              <w:pStyle w:val="BodyText"/>
              <w:rPr>
                <w:lang w:val="en-NZ"/>
              </w:rPr>
            </w:pPr>
            <w:r w:rsidRPr="00C53948">
              <w:t>4.4 Accurately complete workplace shutdown documentation</w:t>
            </w:r>
          </w:p>
        </w:tc>
      </w:tr>
      <w:tr w:rsidTr="00C5394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948">
            <w:pPr>
              <w:pStyle w:val="BodyText"/>
              <w:rPr>
                <w:lang w:val="en-NZ"/>
              </w:rPr>
            </w:pPr>
            <w:r w:rsidRPr="00C53948">
              <w:t>5. Anticipate and solve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948" w:rsidP="00C53948">
            <w:pPr>
              <w:pStyle w:val="BodyText"/>
            </w:pPr>
            <w:r w:rsidRPr="00C53948">
              <w:t>5.1 Recognise existing or potential process control variances and their causes</w:t>
            </w:r>
          </w:p>
          <w:p w:rsidR="00000000" w:rsidRPr="00C53948" w:rsidP="00C53948">
            <w:pPr>
              <w:pStyle w:val="BodyText"/>
            </w:pPr>
            <w:r w:rsidRPr="00C53948">
              <w:t>5.2 Determine, p</w:t>
            </w:r>
            <w:r w:rsidRPr="00C53948">
              <w:t>rioritise and implement remedial and preventative actions based on identified issues and causes</w:t>
            </w:r>
          </w:p>
          <w:p w:rsidR="00000000" w:rsidRPr="00C53948" w:rsidP="00C53948">
            <w:pPr>
              <w:pStyle w:val="BodyText"/>
            </w:pPr>
            <w:r w:rsidRPr="00C53948">
              <w:t>5.3 Monitor process control variances and corrective actions taken until resolved</w:t>
            </w:r>
          </w:p>
          <w:p w:rsidR="00000000" w:rsidRPr="00C53948" w:rsidP="00C53948">
            <w:pPr>
              <w:pStyle w:val="BodyText"/>
            </w:pPr>
            <w:r w:rsidRPr="00C53948">
              <w:t>5.4 Accurately maintain records and logbooks</w:t>
            </w:r>
          </w:p>
        </w:tc>
      </w:tr>
    </w:tbl>
    <w:p w:rsidR="00000000" w:rsidRPr="00C53948" w:rsidP="00C53948">
      <w:pPr>
        <w:pStyle w:val="BodyText"/>
      </w:pPr>
    </w:p>
    <w:p w:rsidR="00000000" w:rsidRPr="00C53948" w:rsidP="00C53948">
      <w:pPr>
        <w:pStyle w:val="AllowPageBreak"/>
      </w:pPr>
    </w:p>
    <w:p w:rsidR="00000000" w:rsidRPr="00C53948" w:rsidP="00C53948">
      <w:pPr>
        <w:pStyle w:val="Heading1"/>
      </w:pPr>
      <w:bookmarkStart w:id="6" w:name="O_1114806"/>
      <w:bookmarkEnd w:id="6"/>
      <w:r w:rsidRPr="00C53948">
        <w:t>Foundation Skills</w:t>
      </w:r>
    </w:p>
    <w:p w:rsidR="00000000" w:rsidRPr="00C53948" w:rsidP="00CC4DB9">
      <w:pPr>
        <w:pStyle w:val="BodyText"/>
      </w:pPr>
      <w:r w:rsidRPr="00C53948">
        <w:t xml:space="preserve">This section describes those language, literacy, numeracy and employment skills that are essential to performance. </w:t>
      </w:r>
    </w:p>
    <w:p w:rsidR="00000000" w:rsidRPr="00C53948" w:rsidP="00C53948">
      <w:pPr>
        <w:pStyle w:val="ListBullet"/>
      </w:pPr>
      <w:r w:rsidRPr="00C53948">
        <w:t>Numeracy skills to interpret technical information and equipment readings.</w:t>
      </w:r>
    </w:p>
    <w:p w:rsidR="00000000" w:rsidRPr="00C53948" w:rsidP="00C53948">
      <w:pPr>
        <w:pStyle w:val="ListBullet"/>
      </w:pPr>
      <w:r w:rsidRPr="00C53948">
        <w:t>Reading skills to interpret specifications and</w:t>
      </w:r>
      <w:r w:rsidRPr="00C53948">
        <w:t xml:space="preserve"> workplace procedures.</w:t>
      </w:r>
    </w:p>
    <w:p w:rsidR="00000000" w:rsidRPr="00C53948" w:rsidP="00C53948">
      <w:pPr>
        <w:pStyle w:val="ListBullet"/>
      </w:pPr>
      <w:r w:rsidRPr="00C53948">
        <w:t>Writing and oral communication skills to record and report on cable production operations.</w:t>
      </w:r>
    </w:p>
    <w:p w:rsidR="00000000" w:rsidRPr="00C53948" w:rsidP="00C53948">
      <w:pPr>
        <w:pStyle w:val="BodyText"/>
      </w:pPr>
    </w:p>
    <w:p w:rsidR="00000000" w:rsidRPr="00CC4DB9" w:rsidP="00CC4DB9">
      <w:pPr>
        <w:pStyle w:val="BodyText"/>
        <w:rPr>
          <w:i/>
        </w:rPr>
      </w:pPr>
      <w:r w:rsidRPr="00CC4DB9">
        <w:rPr>
          <w:rStyle w:val="Emphasis"/>
        </w:rPr>
        <w:t>Other foundation skills essential to performance are explicit in the performance criteria of this unit of competency.</w:t>
      </w:r>
    </w:p>
    <w:p w:rsidR="00000000" w:rsidRPr="00C53948" w:rsidP="00C53948">
      <w:pPr>
        <w:pStyle w:val="Heading1"/>
      </w:pPr>
      <w:bookmarkStart w:id="7" w:name="O_1114808"/>
      <w:bookmarkEnd w:id="7"/>
      <w:r w:rsidRPr="00C53948">
        <w:t>Unit</w:t>
      </w:r>
      <w:r w:rsidRPr="00C53948">
        <w:t xml:space="preserve"> Mapping Information</w:t>
      </w:r>
    </w:p>
    <w:p w:rsidR="00000000" w:rsidRPr="00C53948" w:rsidP="00CC4DB9">
      <w:pPr>
        <w:pStyle w:val="BodyText"/>
      </w:pPr>
      <w:r w:rsidRPr="00C53948">
        <w:t>Supersedes and is equivalent to PMBPROD303 Lay up and tape cables.</w:t>
      </w:r>
    </w:p>
    <w:p w:rsidR="00000000" w:rsidRPr="00C53948" w:rsidP="00C53948">
      <w:pPr>
        <w:pStyle w:val="Heading1"/>
      </w:pPr>
      <w:bookmarkStart w:id="8" w:name="O_1114815"/>
      <w:bookmarkEnd w:id="8"/>
      <w:r w:rsidRPr="00C53948">
        <w:t>Links</w:t>
      </w:r>
    </w:p>
    <w:p w:rsidR="00000000" w:rsidRPr="00C53948" w:rsidP="00CC4DB9">
      <w:pPr>
        <w:pStyle w:val="BodyText"/>
      </w:pPr>
      <w:r w:rsidRPr="00C53948">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996B14">
        <w:rPr>
          <w:rStyle w:val="Hyperlink"/>
        </w:rPr>
        <w:t>https://vetnet.gov.au/Pages/TrainingDocs.aspx?q=932aacef-7947-4c80-acc6-593719fe4090</w:t>
      </w:r>
      <w:r>
        <w:fldChar w:fldCharType="end"/>
      </w:r>
    </w:p>
    <w:p w:rsidR="00000000" w:rsidRPr="00C53948" w:rsidP="00C53948"/>
    <w:sectPr w:rsidSect="00C539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48" w:rsidRPr="00CC4DB9" w:rsidP="00CC4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B9" w:rsidP="00C53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4DB9" w:rsidP="00C539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4DB9" w:rsidP="00C539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948" w:rsidRPr="00CC4DB9" w:rsidP="00CC4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B9" w:rsidRPr="002D2AF8" w:rsidP="00C53948">
    <w:pPr>
      <w:pStyle w:val="Header"/>
      <w:framePr w:wrap="around"/>
    </w:pPr>
    <w:r>
      <w:fldChar w:fldCharType="begin"/>
    </w:r>
    <w:r>
      <w:instrText xml:space="preserve"> TITLE   \* MERGEFORMAT </w:instrText>
    </w:r>
    <w:r>
      <w:fldChar w:fldCharType="separate"/>
    </w:r>
    <w:r>
      <w:t>PMBPROD303E Produce cable and tape lay-up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CC4DB9" w:rsidP="00C539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D81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E63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9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948"/>
    <w:pPr>
      <w:spacing w:before="360" w:after="60"/>
      <w:outlineLvl w:val="0"/>
    </w:pPr>
    <w:rPr>
      <w:sz w:val="32"/>
    </w:rPr>
  </w:style>
  <w:style w:type="paragraph" w:styleId="Heading2">
    <w:name w:val="heading 2"/>
    <w:basedOn w:val="HeadingBase"/>
    <w:next w:val="BodyText"/>
    <w:link w:val="Heading2Char"/>
    <w:qFormat/>
    <w:rsid w:val="00C53948"/>
    <w:pPr>
      <w:keepLines/>
      <w:spacing w:before="240" w:after="120"/>
      <w:outlineLvl w:val="1"/>
    </w:pPr>
    <w:rPr>
      <w:sz w:val="28"/>
      <w:szCs w:val="40"/>
    </w:rPr>
  </w:style>
  <w:style w:type="paragraph" w:styleId="Heading3">
    <w:name w:val="heading 3"/>
    <w:basedOn w:val="HeadingBase"/>
    <w:next w:val="BodyText"/>
    <w:link w:val="Heading3Char"/>
    <w:qFormat/>
    <w:rsid w:val="00C53948"/>
    <w:pPr>
      <w:spacing w:before="180" w:after="120"/>
      <w:outlineLvl w:val="2"/>
    </w:pPr>
    <w:rPr>
      <w:spacing w:val="-10"/>
      <w:kern w:val="32"/>
    </w:rPr>
  </w:style>
  <w:style w:type="paragraph" w:styleId="Heading4">
    <w:name w:val="heading 4"/>
    <w:basedOn w:val="HeadingBase"/>
    <w:next w:val="BodyText"/>
    <w:link w:val="Heading4Char"/>
    <w:qFormat/>
    <w:rsid w:val="00C53948"/>
    <w:pPr>
      <w:spacing w:before="160" w:after="120"/>
      <w:outlineLvl w:val="3"/>
    </w:pPr>
    <w:rPr>
      <w:sz w:val="22"/>
    </w:rPr>
  </w:style>
  <w:style w:type="paragraph" w:styleId="Heading5">
    <w:name w:val="heading 5"/>
    <w:basedOn w:val="HeadingBase"/>
    <w:next w:val="Normal"/>
    <w:link w:val="Heading5Char"/>
    <w:qFormat/>
    <w:rsid w:val="00C53948"/>
    <w:pPr>
      <w:spacing w:before="80"/>
      <w:outlineLvl w:val="4"/>
    </w:pPr>
    <w:rPr>
      <w:color w:val="918585"/>
      <w:sz w:val="20"/>
    </w:rPr>
  </w:style>
  <w:style w:type="paragraph" w:styleId="Heading6">
    <w:name w:val="heading 6"/>
    <w:basedOn w:val="HeadingBase"/>
    <w:next w:val="Normal"/>
    <w:link w:val="Heading6Char"/>
    <w:qFormat/>
    <w:rsid w:val="00C53948"/>
    <w:pPr>
      <w:spacing w:before="60"/>
      <w:outlineLvl w:val="5"/>
    </w:pPr>
    <w:rPr>
      <w:color w:val="918585"/>
      <w:sz w:val="20"/>
    </w:rPr>
  </w:style>
  <w:style w:type="paragraph" w:styleId="Heading7">
    <w:name w:val="heading 7"/>
    <w:basedOn w:val="Normal"/>
    <w:next w:val="Normal"/>
    <w:link w:val="Heading7Char"/>
    <w:qFormat/>
    <w:rsid w:val="00C53948"/>
    <w:pPr>
      <w:ind w:left="720"/>
      <w:outlineLvl w:val="6"/>
    </w:pPr>
    <w:rPr>
      <w:i/>
    </w:rPr>
  </w:style>
  <w:style w:type="paragraph" w:styleId="Heading8">
    <w:name w:val="heading 8"/>
    <w:basedOn w:val="Normal"/>
    <w:next w:val="Normal"/>
    <w:link w:val="Heading8Char"/>
    <w:qFormat/>
    <w:rsid w:val="00C53948"/>
    <w:pPr>
      <w:ind w:left="720"/>
      <w:outlineLvl w:val="7"/>
    </w:pPr>
    <w:rPr>
      <w:i/>
    </w:rPr>
  </w:style>
  <w:style w:type="paragraph" w:styleId="Heading9">
    <w:name w:val="heading 9"/>
    <w:basedOn w:val="Normal"/>
    <w:next w:val="Normal"/>
    <w:link w:val="Heading9Char"/>
    <w:qFormat/>
    <w:rsid w:val="00C53948"/>
    <w:pPr>
      <w:ind w:left="720"/>
      <w:outlineLvl w:val="8"/>
    </w:pPr>
    <w:rPr>
      <w:i/>
    </w:rPr>
  </w:style>
  <w:style w:type="character" w:default="1" w:styleId="DefaultParagraphFont">
    <w:name w:val="Default Paragraph Font"/>
    <w:uiPriority w:val="1"/>
    <w:unhideWhenUsed/>
    <w:rsid w:val="00C53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948"/>
  </w:style>
  <w:style w:type="character" w:customStyle="1" w:styleId="Heading1Char">
    <w:name w:val="Heading 1 Char"/>
    <w:basedOn w:val="DefaultParagraphFont"/>
    <w:link w:val="Heading1"/>
    <w:rsid w:val="00C53948"/>
    <w:rPr>
      <w:rFonts w:ascii="Times New Roman" w:eastAsia="Times New Roman" w:hAnsi="Times New Roman" w:cs="Times New Roman"/>
      <w:b/>
      <w:sz w:val="32"/>
      <w:szCs w:val="20"/>
      <w:lang w:eastAsia="en-US"/>
    </w:rPr>
  </w:style>
  <w:style w:type="paragraph" w:styleId="BodyText">
    <w:name w:val="Body Text"/>
    <w:basedOn w:val="Normal"/>
    <w:link w:val="BodyTextChar"/>
    <w:rsid w:val="00C539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948"/>
    <w:rPr>
      <w:rFonts w:ascii="Times New Roman" w:eastAsia="Times New Roman" w:hAnsi="Times New Roman" w:cs="Times New Roman"/>
      <w:sz w:val="24"/>
      <w:lang w:eastAsia="en-US"/>
    </w:rPr>
  </w:style>
  <w:style w:type="paragraph" w:styleId="ListBullet">
    <w:name w:val="List Bullet"/>
    <w:basedOn w:val="List"/>
    <w:rsid w:val="00C53948"/>
    <w:pPr>
      <w:numPr>
        <w:numId w:val="11"/>
      </w:numPr>
      <w:tabs>
        <w:tab w:val="clear" w:pos="340"/>
      </w:tabs>
      <w:spacing w:before="40" w:after="40"/>
    </w:pPr>
  </w:style>
  <w:style w:type="character" w:customStyle="1" w:styleId="SpecialBold">
    <w:name w:val="Special Bold"/>
    <w:basedOn w:val="DefaultParagraphFont"/>
    <w:rsid w:val="00C53948"/>
    <w:rPr>
      <w:b/>
      <w:spacing w:val="0"/>
    </w:rPr>
  </w:style>
  <w:style w:type="character" w:styleId="Emphasis">
    <w:name w:val="Emphasis"/>
    <w:basedOn w:val="DefaultParagraphFont"/>
    <w:qFormat/>
    <w:rsid w:val="00C53948"/>
    <w:rPr>
      <w:i/>
    </w:rPr>
  </w:style>
  <w:style w:type="paragraph" w:customStyle="1" w:styleId="SuperHeading">
    <w:name w:val="SuperHeading"/>
    <w:basedOn w:val="Normal"/>
    <w:rsid w:val="00C53948"/>
    <w:pPr>
      <w:spacing w:before="240" w:after="120"/>
      <w:outlineLvl w:val="0"/>
    </w:pPr>
    <w:rPr>
      <w:rFonts w:ascii="Times New Roman" w:hAnsi="Times New Roman"/>
      <w:b/>
      <w:sz w:val="32"/>
    </w:rPr>
  </w:style>
  <w:style w:type="paragraph" w:customStyle="1" w:styleId="AllowPageBreak">
    <w:name w:val="AllowPageBreak"/>
    <w:rsid w:val="00C53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3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9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9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948"/>
    <w:rPr>
      <w:rFonts w:ascii="Courier New" w:eastAsia="Times New Roman" w:hAnsi="Courier New" w:cs="Times New Roman"/>
      <w:i/>
      <w:szCs w:val="20"/>
      <w:lang w:eastAsia="en-US"/>
    </w:rPr>
  </w:style>
  <w:style w:type="paragraph" w:customStyle="1" w:styleId="HeadingBase">
    <w:name w:val="Heading Base"/>
    <w:rsid w:val="00C53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948"/>
    <w:pPr>
      <w:tabs>
        <w:tab w:val="right" w:leader="dot" w:pos="9072"/>
      </w:tabs>
      <w:ind w:left="567"/>
    </w:pPr>
    <w:rPr>
      <w:szCs w:val="22"/>
    </w:rPr>
  </w:style>
  <w:style w:type="paragraph" w:customStyle="1" w:styleId="TOCBase">
    <w:name w:val="TOC Base"/>
    <w:rsid w:val="00C53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948"/>
    <w:pPr>
      <w:tabs>
        <w:tab w:val="right" w:leader="dot" w:pos="9072"/>
      </w:tabs>
      <w:spacing w:before="40" w:after="40"/>
      <w:ind w:left="284"/>
    </w:pPr>
    <w:rPr>
      <w:rFonts w:ascii="Times New Roman" w:hAnsi="Times New Roman"/>
    </w:rPr>
  </w:style>
  <w:style w:type="paragraph" w:styleId="TOC1">
    <w:name w:val="toc 1"/>
    <w:basedOn w:val="TOCBase"/>
    <w:next w:val="Normal"/>
    <w:rsid w:val="00C539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948"/>
    <w:rPr>
      <w:rFonts w:ascii="Times New Roman" w:eastAsia="Times New Roman" w:hAnsi="Times New Roman" w:cs="Times New Roman"/>
      <w:sz w:val="16"/>
      <w:lang w:eastAsia="en-US"/>
    </w:rPr>
  </w:style>
  <w:style w:type="paragraph" w:styleId="Title">
    <w:name w:val="Title"/>
    <w:basedOn w:val="HeadingBase"/>
    <w:link w:val="TitleChar"/>
    <w:qFormat/>
    <w:rsid w:val="00C53948"/>
    <w:pPr>
      <w:spacing w:before="5040"/>
      <w:jc w:val="center"/>
    </w:pPr>
    <w:rPr>
      <w:sz w:val="48"/>
      <w:szCs w:val="72"/>
      <w:lang w:val="en-US"/>
    </w:rPr>
  </w:style>
  <w:style w:type="character" w:customStyle="1" w:styleId="TitleChar">
    <w:name w:val="Title Char"/>
    <w:basedOn w:val="DefaultParagraphFont"/>
    <w:link w:val="Title"/>
    <w:rsid w:val="00C53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948"/>
    <w:pPr>
      <w:tabs>
        <w:tab w:val="left" w:pos="3600"/>
        <w:tab w:val="left" w:pos="3958"/>
      </w:tabs>
    </w:pPr>
  </w:style>
  <w:style w:type="paragraph" w:styleId="List">
    <w:name w:val="List"/>
    <w:basedOn w:val="BodyText"/>
    <w:next w:val="BodyText"/>
    <w:rsid w:val="00C53948"/>
    <w:pPr>
      <w:tabs>
        <w:tab w:val="left" w:pos="340"/>
      </w:tabs>
      <w:spacing w:before="60" w:after="60"/>
      <w:ind w:left="340" w:hanging="340"/>
    </w:pPr>
  </w:style>
  <w:style w:type="paragraph" w:customStyle="1" w:styleId="Note">
    <w:name w:val="Note"/>
    <w:basedOn w:val="BodyText"/>
    <w:rsid w:val="00C53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948"/>
    <w:pPr>
      <w:framePr w:wrap="auto" w:hAnchor="text" w:y="6049"/>
    </w:pPr>
    <w:rPr>
      <w:color w:val="000000"/>
      <w:sz w:val="40"/>
    </w:rPr>
  </w:style>
  <w:style w:type="paragraph" w:customStyle="1" w:styleId="TOCTitle">
    <w:name w:val="TOCTitle"/>
    <w:basedOn w:val="Heading1"/>
    <w:rsid w:val="00C53948"/>
    <w:pPr>
      <w:spacing w:after="240"/>
      <w:jc w:val="center"/>
      <w:outlineLvl w:val="9"/>
    </w:pPr>
    <w:rPr>
      <w:caps/>
    </w:rPr>
  </w:style>
  <w:style w:type="paragraph" w:customStyle="1" w:styleId="Version">
    <w:name w:val="Version"/>
    <w:rsid w:val="00C539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948"/>
    <w:pPr>
      <w:numPr>
        <w:numId w:val="12"/>
      </w:numPr>
      <w:tabs>
        <w:tab w:val="clear" w:pos="680"/>
      </w:tabs>
    </w:pPr>
  </w:style>
  <w:style w:type="paragraph" w:styleId="Index1">
    <w:name w:val="index 1"/>
    <w:basedOn w:val="Normal"/>
    <w:next w:val="Normal"/>
    <w:semiHidden/>
    <w:rsid w:val="00C53948"/>
    <w:pPr>
      <w:keepNext w:val="0"/>
      <w:tabs>
        <w:tab w:val="right" w:pos="4176"/>
      </w:tabs>
      <w:ind w:left="198" w:hanging="198"/>
    </w:pPr>
    <w:rPr>
      <w:rFonts w:ascii="Garamond" w:hAnsi="Garamond"/>
    </w:rPr>
  </w:style>
  <w:style w:type="paragraph" w:styleId="IndexHeading">
    <w:name w:val="index heading"/>
    <w:basedOn w:val="Normal"/>
    <w:next w:val="Index1"/>
    <w:semiHidden/>
    <w:rsid w:val="00C53948"/>
    <w:pPr>
      <w:spacing w:before="120" w:after="120"/>
    </w:pPr>
    <w:rPr>
      <w:rFonts w:ascii="Arial" w:hAnsi="Arial"/>
      <w:b/>
      <w:color w:val="918585"/>
      <w:sz w:val="24"/>
    </w:rPr>
  </w:style>
  <w:style w:type="paragraph" w:styleId="Header">
    <w:name w:val="header"/>
    <w:basedOn w:val="Normal"/>
    <w:link w:val="HeaderChar"/>
    <w:rsid w:val="00C53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948"/>
    <w:rPr>
      <w:rFonts w:ascii="Times New Roman" w:eastAsia="Times New Roman" w:hAnsi="Times New Roman" w:cs="Times New Roman"/>
      <w:sz w:val="16"/>
      <w:szCs w:val="20"/>
      <w:lang w:val="en-GB" w:eastAsia="en-US"/>
    </w:rPr>
  </w:style>
  <w:style w:type="paragraph" w:customStyle="1" w:styleId="Chapter">
    <w:name w:val="Chapter"/>
    <w:basedOn w:val="Normal"/>
    <w:rsid w:val="00C53948"/>
    <w:pPr>
      <w:spacing w:before="240"/>
    </w:pPr>
    <w:rPr>
      <w:rFonts w:ascii="Times New Roman" w:hAnsi="Times New Roman"/>
      <w:smallCaps/>
      <w:spacing w:val="80"/>
      <w:sz w:val="28"/>
    </w:rPr>
  </w:style>
  <w:style w:type="paragraph" w:customStyle="1" w:styleId="InChapter">
    <w:name w:val="InChapter"/>
    <w:basedOn w:val="Heading3"/>
    <w:rsid w:val="00C53948"/>
    <w:pPr>
      <w:spacing w:after="240"/>
      <w:outlineLvl w:val="9"/>
    </w:pPr>
    <w:rPr>
      <w:noProof/>
    </w:rPr>
  </w:style>
  <w:style w:type="paragraph" w:styleId="Index2">
    <w:name w:val="index 2"/>
    <w:basedOn w:val="Normal"/>
    <w:next w:val="Normal"/>
    <w:semiHidden/>
    <w:rsid w:val="00C53948"/>
    <w:pPr>
      <w:tabs>
        <w:tab w:val="right" w:pos="4176"/>
      </w:tabs>
      <w:ind w:left="568" w:hanging="284"/>
    </w:pPr>
    <w:rPr>
      <w:rFonts w:ascii="Garamond" w:hAnsi="Garamond"/>
    </w:rPr>
  </w:style>
  <w:style w:type="paragraph" w:customStyle="1" w:styleId="Byline">
    <w:name w:val="Byline"/>
    <w:rsid w:val="00C53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948"/>
    <w:pPr>
      <w:tabs>
        <w:tab w:val="clear" w:pos="3600"/>
        <w:tab w:val="clear" w:pos="3958"/>
      </w:tabs>
      <w:jc w:val="right"/>
    </w:pPr>
  </w:style>
  <w:style w:type="paragraph" w:styleId="Caption">
    <w:name w:val="caption"/>
    <w:basedOn w:val="BodyText"/>
    <w:next w:val="Normal"/>
    <w:qFormat/>
    <w:rsid w:val="00C53948"/>
    <w:pPr>
      <w:framePr w:w="2268" w:hSpace="181" w:vSpace="181" w:wrap="around" w:vAnchor="text" w:hAnchor="page" w:x="1135" w:y="285" w:anchorLock="1"/>
    </w:pPr>
    <w:rPr>
      <w:i/>
    </w:rPr>
  </w:style>
  <w:style w:type="paragraph" w:customStyle="1" w:styleId="MiniTOCTitle">
    <w:name w:val="MiniTOCTitle"/>
    <w:basedOn w:val="Heading4"/>
    <w:rsid w:val="00C53948"/>
    <w:pPr>
      <w:spacing w:before="240"/>
      <w:outlineLvl w:val="9"/>
    </w:pPr>
    <w:rPr>
      <w:noProof/>
      <w:sz w:val="24"/>
    </w:rPr>
  </w:style>
  <w:style w:type="paragraph" w:customStyle="1" w:styleId="MiniTOCItem">
    <w:name w:val="MiniTOCItem"/>
    <w:basedOn w:val="ListBullet"/>
    <w:rsid w:val="00C53948"/>
    <w:pPr>
      <w:numPr>
        <w:numId w:val="0"/>
      </w:numPr>
      <w:tabs>
        <w:tab w:val="right" w:leader="dot" w:pos="6521"/>
      </w:tabs>
      <w:spacing w:before="0" w:after="0"/>
    </w:pPr>
  </w:style>
  <w:style w:type="paragraph" w:customStyle="1" w:styleId="TOFTitle">
    <w:name w:val="TOFTitle"/>
    <w:basedOn w:val="TOCTitle"/>
    <w:rsid w:val="00C53948"/>
  </w:style>
  <w:style w:type="paragraph" w:styleId="TableofFigures">
    <w:name w:val="table of figures"/>
    <w:basedOn w:val="Normal"/>
    <w:next w:val="Normal"/>
    <w:semiHidden/>
    <w:rsid w:val="00C53948"/>
    <w:pPr>
      <w:tabs>
        <w:tab w:val="right" w:leader="dot" w:pos="9072"/>
      </w:tabs>
      <w:ind w:left="970" w:hanging="403"/>
    </w:pPr>
    <w:rPr>
      <w:rFonts w:ascii="Times New Roman" w:hAnsi="Times New Roman"/>
      <w:b/>
    </w:rPr>
  </w:style>
  <w:style w:type="paragraph" w:styleId="ListNumber">
    <w:name w:val="List Number"/>
    <w:basedOn w:val="List"/>
    <w:rsid w:val="00C53948"/>
    <w:pPr>
      <w:numPr>
        <w:numId w:val="14"/>
      </w:numPr>
      <w:tabs>
        <w:tab w:val="clear" w:pos="340"/>
      </w:tabs>
    </w:pPr>
  </w:style>
  <w:style w:type="character" w:customStyle="1" w:styleId="WingdingSymbols">
    <w:name w:val="Wingding Symbols"/>
    <w:rsid w:val="00C53948"/>
    <w:rPr>
      <w:rFonts w:ascii="Wingdings" w:hAnsi="Wingdings"/>
    </w:rPr>
  </w:style>
  <w:style w:type="paragraph" w:customStyle="1" w:styleId="TableHeading">
    <w:name w:val="Table Heading"/>
    <w:basedOn w:val="HeadingBase"/>
    <w:rsid w:val="00C53948"/>
    <w:pPr>
      <w:keepLines/>
      <w:pBdr>
        <w:bottom w:val="single" w:sz="6" w:space="1" w:color="918585"/>
      </w:pBdr>
      <w:spacing w:before="240"/>
    </w:pPr>
  </w:style>
  <w:style w:type="character" w:customStyle="1" w:styleId="HotSpot">
    <w:name w:val="HotSpot"/>
    <w:rsid w:val="00C53948"/>
    <w:rPr>
      <w:color w:val="0033CC"/>
      <w:u w:val="none"/>
    </w:rPr>
  </w:style>
  <w:style w:type="paragraph" w:customStyle="1" w:styleId="BodyTextRight">
    <w:name w:val="Body Text Right"/>
    <w:basedOn w:val="BodyText"/>
    <w:rsid w:val="00C53948"/>
    <w:pPr>
      <w:spacing w:before="0" w:after="0"/>
      <w:jc w:val="right"/>
    </w:pPr>
  </w:style>
  <w:style w:type="paragraph" w:styleId="Index3">
    <w:name w:val="index 3"/>
    <w:basedOn w:val="ListNumber2"/>
    <w:next w:val="Normal"/>
    <w:semiHidden/>
    <w:rsid w:val="00C53948"/>
    <w:pPr>
      <w:numPr>
        <w:numId w:val="0"/>
      </w:numPr>
      <w:tabs>
        <w:tab w:val="right" w:leader="dot" w:pos="4176"/>
      </w:tabs>
    </w:pPr>
  </w:style>
  <w:style w:type="paragraph" w:styleId="ListNumber2">
    <w:name w:val="List Number 2"/>
    <w:basedOn w:val="List2"/>
    <w:rsid w:val="00C53948"/>
    <w:pPr>
      <w:numPr>
        <w:numId w:val="9"/>
      </w:numPr>
      <w:tabs>
        <w:tab w:val="clear" w:pos="1060"/>
      </w:tabs>
    </w:pPr>
  </w:style>
  <w:style w:type="paragraph" w:customStyle="1" w:styleId="MarginNote">
    <w:name w:val="Margin Note"/>
    <w:basedOn w:val="BodyText"/>
    <w:rsid w:val="00C53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9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948"/>
    <w:rPr>
      <w:sz w:val="32"/>
    </w:rPr>
  </w:style>
  <w:style w:type="paragraph" w:customStyle="1" w:styleId="HeadingProcedure">
    <w:name w:val="Heading Procedure"/>
    <w:basedOn w:val="HeadingBase"/>
    <w:next w:val="Normal"/>
    <w:rsid w:val="00C53948"/>
    <w:pPr>
      <w:tabs>
        <w:tab w:val="left" w:pos="0"/>
      </w:tabs>
      <w:spacing w:before="120" w:after="60"/>
    </w:pPr>
    <w:rPr>
      <w:i/>
      <w:color w:val="918585"/>
      <w:sz w:val="22"/>
    </w:rPr>
  </w:style>
  <w:style w:type="paragraph" w:customStyle="1" w:styleId="TableBodyText">
    <w:name w:val="Table Body Text"/>
    <w:basedOn w:val="BodyText"/>
    <w:rsid w:val="00C53948"/>
    <w:pPr>
      <w:spacing w:before="60" w:after="60"/>
    </w:pPr>
  </w:style>
  <w:style w:type="paragraph" w:styleId="ListContinue">
    <w:name w:val="List Continue"/>
    <w:basedOn w:val="List"/>
    <w:rsid w:val="00C53948"/>
    <w:pPr>
      <w:ind w:firstLine="0"/>
    </w:pPr>
  </w:style>
  <w:style w:type="paragraph" w:customStyle="1" w:styleId="ListNote">
    <w:name w:val="List Note"/>
    <w:basedOn w:val="List"/>
    <w:rsid w:val="00C53948"/>
    <w:pPr>
      <w:pBdr>
        <w:top w:val="single" w:sz="6" w:space="2" w:color="918585"/>
        <w:bottom w:val="single" w:sz="6" w:space="2" w:color="918585"/>
      </w:pBdr>
      <w:tabs>
        <w:tab w:val="left" w:pos="1021"/>
      </w:tabs>
      <w:ind w:firstLine="0"/>
    </w:pPr>
  </w:style>
  <w:style w:type="paragraph" w:customStyle="1" w:styleId="Warning">
    <w:name w:val="Warning"/>
    <w:basedOn w:val="BodyText"/>
    <w:rsid w:val="00C53948"/>
    <w:pPr>
      <w:shd w:val="clear" w:color="auto" w:fill="D9D9D9"/>
      <w:tabs>
        <w:tab w:val="left" w:pos="992"/>
      </w:tabs>
      <w:ind w:left="119" w:right="119"/>
    </w:pPr>
    <w:rPr>
      <w:sz w:val="20"/>
    </w:rPr>
  </w:style>
  <w:style w:type="paragraph" w:customStyle="1" w:styleId="MarginIcons">
    <w:name w:val="Margin Icons"/>
    <w:basedOn w:val="BodyText"/>
    <w:rsid w:val="00C53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948"/>
    <w:rPr>
      <w:rFonts w:ascii="Courier New" w:hAnsi="Courier New"/>
    </w:rPr>
  </w:style>
  <w:style w:type="paragraph" w:customStyle="1" w:styleId="NoteBullet">
    <w:name w:val="Note Bullet"/>
    <w:basedOn w:val="Note"/>
    <w:rsid w:val="00C53948"/>
    <w:pPr>
      <w:tabs>
        <w:tab w:val="clear" w:pos="680"/>
      </w:tabs>
      <w:spacing w:before="60" w:after="60"/>
    </w:pPr>
  </w:style>
  <w:style w:type="paragraph" w:customStyle="1" w:styleId="SubHeading2">
    <w:name w:val="SubHeading2"/>
    <w:basedOn w:val="HeadingBase"/>
    <w:rsid w:val="00C53948"/>
    <w:pPr>
      <w:spacing w:before="240" w:after="60"/>
    </w:pPr>
    <w:rPr>
      <w:sz w:val="20"/>
    </w:rPr>
  </w:style>
  <w:style w:type="paragraph" w:customStyle="1" w:styleId="SubHeading1">
    <w:name w:val="SubHeading1"/>
    <w:basedOn w:val="HeadingBase"/>
    <w:rsid w:val="00C53948"/>
    <w:pPr>
      <w:spacing w:before="240" w:after="60"/>
    </w:pPr>
    <w:rPr>
      <w:color w:val="918585"/>
      <w:sz w:val="22"/>
    </w:rPr>
  </w:style>
  <w:style w:type="paragraph" w:customStyle="1" w:styleId="SideHeading">
    <w:name w:val="Side Heading"/>
    <w:basedOn w:val="HeadingBase"/>
    <w:rsid w:val="00C53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948"/>
    <w:pPr>
      <w:numPr>
        <w:numId w:val="10"/>
      </w:numPr>
    </w:pPr>
  </w:style>
  <w:style w:type="paragraph" w:styleId="PlainText">
    <w:name w:val="Plain Text"/>
    <w:basedOn w:val="Normal"/>
    <w:link w:val="PlainTextChar"/>
    <w:rsid w:val="00C53948"/>
    <w:rPr>
      <w:sz w:val="20"/>
    </w:rPr>
  </w:style>
  <w:style w:type="character" w:customStyle="1" w:styleId="PlainTextChar">
    <w:name w:val="Plain Text Char"/>
    <w:basedOn w:val="DefaultParagraphFont"/>
    <w:link w:val="PlainText"/>
    <w:rsid w:val="00C53948"/>
    <w:rPr>
      <w:rFonts w:ascii="Courier New" w:eastAsia="Times New Roman" w:hAnsi="Courier New" w:cs="Times New Roman"/>
      <w:sz w:val="20"/>
      <w:szCs w:val="20"/>
      <w:lang w:eastAsia="en-US"/>
    </w:rPr>
  </w:style>
  <w:style w:type="character" w:customStyle="1" w:styleId="MenuOption">
    <w:name w:val="Menu Option"/>
    <w:basedOn w:val="DefaultParagraphFont"/>
    <w:rsid w:val="00C53948"/>
    <w:rPr>
      <w:b/>
      <w:smallCaps/>
    </w:rPr>
  </w:style>
  <w:style w:type="paragraph" w:customStyle="1" w:styleId="TableListNumber">
    <w:name w:val="Table List Number"/>
    <w:basedOn w:val="ListNumber"/>
    <w:rsid w:val="00C53948"/>
    <w:pPr>
      <w:numPr>
        <w:numId w:val="0"/>
      </w:numPr>
    </w:pPr>
  </w:style>
  <w:style w:type="paragraph" w:styleId="TOC4">
    <w:name w:val="toc 4"/>
    <w:basedOn w:val="TOCBase"/>
    <w:next w:val="Normal"/>
    <w:semiHidden/>
    <w:rsid w:val="00C53948"/>
    <w:pPr>
      <w:tabs>
        <w:tab w:val="right" w:leader="dot" w:pos="9071"/>
      </w:tabs>
      <w:ind w:left="1701"/>
    </w:pPr>
  </w:style>
  <w:style w:type="paragraph" w:customStyle="1" w:styleId="ListAlpha">
    <w:name w:val="List Alpha"/>
    <w:basedOn w:val="List"/>
    <w:rsid w:val="00C53948"/>
    <w:pPr>
      <w:numPr>
        <w:numId w:val="8"/>
      </w:numPr>
    </w:pPr>
  </w:style>
  <w:style w:type="paragraph" w:customStyle="1" w:styleId="ListAlpha2">
    <w:name w:val="List Alpha 2"/>
    <w:basedOn w:val="List2"/>
    <w:rsid w:val="00C53948"/>
    <w:pPr>
      <w:numPr>
        <w:numId w:val="7"/>
      </w:numPr>
    </w:pPr>
  </w:style>
  <w:style w:type="paragraph" w:styleId="List2">
    <w:name w:val="List 2"/>
    <w:basedOn w:val="BodyText"/>
    <w:rsid w:val="00C53948"/>
    <w:pPr>
      <w:tabs>
        <w:tab w:val="left" w:pos="680"/>
      </w:tabs>
      <w:spacing w:before="60" w:after="60"/>
      <w:ind w:left="680" w:hanging="340"/>
    </w:pPr>
  </w:style>
  <w:style w:type="paragraph" w:styleId="List3">
    <w:name w:val="List 3"/>
    <w:basedOn w:val="BodyText"/>
    <w:rsid w:val="00C53948"/>
    <w:pPr>
      <w:tabs>
        <w:tab w:val="left" w:pos="1021"/>
      </w:tabs>
      <w:spacing w:before="60" w:after="60"/>
      <w:ind w:left="1020" w:hanging="340"/>
    </w:pPr>
  </w:style>
  <w:style w:type="paragraph" w:styleId="List4">
    <w:name w:val="List 4"/>
    <w:basedOn w:val="BodyText"/>
    <w:rsid w:val="00C53948"/>
    <w:pPr>
      <w:tabs>
        <w:tab w:val="left" w:pos="1361"/>
      </w:tabs>
      <w:spacing w:before="60" w:after="60"/>
      <w:ind w:left="1361" w:hanging="340"/>
    </w:pPr>
  </w:style>
  <w:style w:type="paragraph" w:styleId="List5">
    <w:name w:val="List 5"/>
    <w:basedOn w:val="BodyText"/>
    <w:rsid w:val="00C53948"/>
    <w:pPr>
      <w:tabs>
        <w:tab w:val="left" w:pos="1701"/>
      </w:tabs>
      <w:spacing w:before="60" w:after="60"/>
      <w:ind w:left="1701" w:hanging="340"/>
    </w:pPr>
  </w:style>
  <w:style w:type="paragraph" w:styleId="ListBullet3">
    <w:name w:val="List Bullet 3"/>
    <w:basedOn w:val="List3"/>
    <w:rsid w:val="00C53948"/>
    <w:pPr>
      <w:numPr>
        <w:numId w:val="13"/>
      </w:numPr>
      <w:tabs>
        <w:tab w:val="clear" w:pos="1021"/>
      </w:tabs>
      <w:ind w:left="1037" w:hanging="357"/>
    </w:pPr>
  </w:style>
  <w:style w:type="paragraph" w:styleId="ListBullet4">
    <w:name w:val="List Bullet 4"/>
    <w:basedOn w:val="List4"/>
    <w:rsid w:val="00C53948"/>
    <w:pPr>
      <w:numPr>
        <w:numId w:val="2"/>
      </w:numPr>
      <w:tabs>
        <w:tab w:val="clear" w:pos="1361"/>
      </w:tabs>
    </w:pPr>
  </w:style>
  <w:style w:type="paragraph" w:styleId="ListBullet5">
    <w:name w:val="List Bullet 5"/>
    <w:basedOn w:val="List5"/>
    <w:rsid w:val="00C53948"/>
    <w:pPr>
      <w:numPr>
        <w:numId w:val="3"/>
      </w:numPr>
    </w:pPr>
  </w:style>
  <w:style w:type="paragraph" w:styleId="ListContinue2">
    <w:name w:val="List Continue 2"/>
    <w:basedOn w:val="List2"/>
    <w:rsid w:val="00C53948"/>
    <w:pPr>
      <w:ind w:firstLine="0"/>
    </w:pPr>
  </w:style>
  <w:style w:type="paragraph" w:styleId="ListContinue3">
    <w:name w:val="List Continue 3"/>
    <w:basedOn w:val="List3"/>
    <w:rsid w:val="00C53948"/>
    <w:pPr>
      <w:ind w:left="1021" w:firstLine="0"/>
    </w:pPr>
  </w:style>
  <w:style w:type="paragraph" w:styleId="ListContinue4">
    <w:name w:val="List Continue 4"/>
    <w:basedOn w:val="List4"/>
    <w:rsid w:val="00C53948"/>
    <w:pPr>
      <w:ind w:firstLine="0"/>
    </w:pPr>
  </w:style>
  <w:style w:type="paragraph" w:styleId="ListContinue5">
    <w:name w:val="List Continue 5"/>
    <w:basedOn w:val="List5"/>
    <w:rsid w:val="00C53948"/>
    <w:pPr>
      <w:ind w:firstLine="0"/>
    </w:pPr>
  </w:style>
  <w:style w:type="paragraph" w:styleId="ListNumber3">
    <w:name w:val="List Number 3"/>
    <w:basedOn w:val="List3"/>
    <w:rsid w:val="00C53948"/>
    <w:pPr>
      <w:numPr>
        <w:numId w:val="4"/>
      </w:numPr>
    </w:pPr>
  </w:style>
  <w:style w:type="paragraph" w:styleId="ListNumber4">
    <w:name w:val="List Number 4"/>
    <w:basedOn w:val="List4"/>
    <w:rsid w:val="00C53948"/>
    <w:pPr>
      <w:numPr>
        <w:numId w:val="5"/>
      </w:numPr>
    </w:pPr>
  </w:style>
  <w:style w:type="paragraph" w:styleId="ListNumber5">
    <w:name w:val="List Number 5"/>
    <w:basedOn w:val="List5"/>
    <w:rsid w:val="00C53948"/>
    <w:pPr>
      <w:numPr>
        <w:numId w:val="6"/>
      </w:numPr>
    </w:pPr>
  </w:style>
  <w:style w:type="paragraph" w:styleId="BlockText">
    <w:name w:val="Block Text"/>
    <w:basedOn w:val="Normal"/>
    <w:rsid w:val="00C53948"/>
    <w:pPr>
      <w:spacing w:after="120"/>
      <w:ind w:left="1440" w:right="1440"/>
    </w:pPr>
  </w:style>
  <w:style w:type="character" w:customStyle="1" w:styleId="Subscript">
    <w:name w:val="Subscript"/>
    <w:basedOn w:val="DefaultParagraphFont"/>
    <w:rsid w:val="00C53948"/>
    <w:rPr>
      <w:sz w:val="16"/>
      <w:vertAlign w:val="subscript"/>
    </w:rPr>
  </w:style>
  <w:style w:type="character" w:customStyle="1" w:styleId="Superscript">
    <w:name w:val="Superscript"/>
    <w:basedOn w:val="DefaultParagraphFont"/>
    <w:rsid w:val="00C53948"/>
    <w:rPr>
      <w:sz w:val="16"/>
      <w:vertAlign w:val="superscript"/>
    </w:rPr>
  </w:style>
  <w:style w:type="character" w:customStyle="1" w:styleId="Symbols">
    <w:name w:val="Symbols"/>
    <w:basedOn w:val="DefaultParagraphFont"/>
    <w:rsid w:val="00C53948"/>
    <w:rPr>
      <w:rFonts w:ascii="Symbol" w:hAnsi="Symbol"/>
    </w:rPr>
  </w:style>
  <w:style w:type="character" w:customStyle="1" w:styleId="MenuOptions">
    <w:name w:val="Menu Options"/>
    <w:basedOn w:val="DefaultParagraphFont"/>
    <w:rsid w:val="00C53948"/>
    <w:rPr>
      <w:rFonts w:ascii="Arial Narrow" w:hAnsi="Arial Narrow"/>
      <w:smallCaps/>
    </w:rPr>
  </w:style>
  <w:style w:type="character" w:customStyle="1" w:styleId="Buttons">
    <w:name w:val="Buttons"/>
    <w:basedOn w:val="DefaultParagraphFont"/>
    <w:rsid w:val="00C53948"/>
    <w:rPr>
      <w:b/>
    </w:rPr>
  </w:style>
  <w:style w:type="character" w:customStyle="1" w:styleId="Underlined">
    <w:name w:val="Underlined"/>
    <w:basedOn w:val="DefaultParagraphFont"/>
    <w:rsid w:val="00C53948"/>
    <w:rPr>
      <w:u w:val="single"/>
    </w:rPr>
  </w:style>
  <w:style w:type="paragraph" w:customStyle="1" w:styleId="TableBodyTextRight">
    <w:name w:val="Table Body Text Right"/>
    <w:basedOn w:val="TableBodyText"/>
    <w:rsid w:val="00C53948"/>
    <w:pPr>
      <w:widowControl w:val="0"/>
      <w:autoSpaceDE w:val="0"/>
      <w:autoSpaceDN w:val="0"/>
      <w:adjustRightInd w:val="0"/>
      <w:jc w:val="right"/>
    </w:pPr>
    <w:rPr>
      <w:rFonts w:cs="Arial"/>
      <w:szCs w:val="18"/>
    </w:rPr>
  </w:style>
  <w:style w:type="paragraph" w:customStyle="1" w:styleId="CopyrightText">
    <w:name w:val="Copyright Text"/>
    <w:basedOn w:val="BodyText"/>
    <w:rsid w:val="00C53948"/>
    <w:rPr>
      <w:sz w:val="18"/>
    </w:rPr>
  </w:style>
  <w:style w:type="paragraph" w:customStyle="1" w:styleId="BodySmallRight">
    <w:name w:val="Body Small Right"/>
    <w:basedOn w:val="BodyTextRight"/>
    <w:rsid w:val="00C53948"/>
    <w:rPr>
      <w:sz w:val="18"/>
      <w:szCs w:val="18"/>
    </w:rPr>
  </w:style>
  <w:style w:type="paragraph" w:customStyle="1" w:styleId="MarginEdition">
    <w:name w:val="Margin Edition"/>
    <w:basedOn w:val="MarginNote"/>
    <w:rsid w:val="00C53948"/>
    <w:pPr>
      <w:spacing w:before="0" w:after="0"/>
    </w:pPr>
    <w:rPr>
      <w:rFonts w:ascii="Times New Roman" w:hAnsi="Times New Roman"/>
      <w:color w:val="999999"/>
    </w:rPr>
  </w:style>
  <w:style w:type="paragraph" w:customStyle="1" w:styleId="Spacer">
    <w:name w:val="Spacer"/>
    <w:basedOn w:val="Normal"/>
    <w:rsid w:val="00C53948"/>
    <w:rPr>
      <w:sz w:val="2"/>
      <w:szCs w:val="2"/>
    </w:rPr>
  </w:style>
  <w:style w:type="character" w:customStyle="1" w:styleId="Small">
    <w:name w:val="Small"/>
    <w:basedOn w:val="DefaultParagraphFont"/>
    <w:rsid w:val="00C53948"/>
    <w:rPr>
      <w:sz w:val="16"/>
    </w:rPr>
  </w:style>
  <w:style w:type="paragraph" w:customStyle="1" w:styleId="WideTable">
    <w:name w:val="Wide Table"/>
    <w:basedOn w:val="Normal"/>
    <w:rsid w:val="00C53948"/>
    <w:pPr>
      <w:ind w:left="-1418"/>
    </w:pPr>
    <w:rPr>
      <w:sz w:val="2"/>
      <w:szCs w:val="2"/>
    </w:rPr>
  </w:style>
  <w:style w:type="character" w:styleId="PageNumber">
    <w:name w:val="page number"/>
    <w:basedOn w:val="DefaultParagraphFont"/>
    <w:rsid w:val="00C53948"/>
  </w:style>
  <w:style w:type="paragraph" w:styleId="Quote">
    <w:name w:val="Quote"/>
    <w:basedOn w:val="Heading1"/>
    <w:link w:val="QuoteChar"/>
    <w:qFormat/>
    <w:rsid w:val="00C53948"/>
    <w:rPr>
      <w:b w:val="0"/>
      <w:sz w:val="72"/>
      <w:szCs w:val="72"/>
      <w:lang w:val="en-NZ"/>
    </w:rPr>
  </w:style>
  <w:style w:type="character" w:customStyle="1" w:styleId="QuoteChar">
    <w:name w:val="Quote Char"/>
    <w:basedOn w:val="DefaultParagraphFont"/>
    <w:link w:val="Quote"/>
    <w:rsid w:val="00C53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948"/>
    <w:pPr>
      <w:pageBreakBefore/>
    </w:pPr>
  </w:style>
  <w:style w:type="paragraph" w:customStyle="1" w:styleId="Border">
    <w:name w:val="Border"/>
    <w:basedOn w:val="Normal"/>
    <w:qFormat/>
    <w:rsid w:val="00C53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948"/>
    <w:rPr>
      <w:b/>
      <w:bCs/>
      <w:i/>
      <w:iCs/>
      <w:color w:val="auto"/>
    </w:rPr>
  </w:style>
  <w:style w:type="paragraph" w:styleId="IntenseQuote">
    <w:name w:val="Intense Quote"/>
    <w:basedOn w:val="Normal"/>
    <w:next w:val="Normal"/>
    <w:link w:val="IntenseQuoteChar"/>
    <w:uiPriority w:val="30"/>
    <w:qFormat/>
    <w:rsid w:val="00C53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9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948"/>
    <w:rPr>
      <w:smallCaps/>
      <w:color w:val="auto"/>
      <w:u w:val="single"/>
    </w:rPr>
  </w:style>
  <w:style w:type="character" w:styleId="IntenseReference">
    <w:name w:val="Intense Reference"/>
    <w:basedOn w:val="DefaultParagraphFont"/>
    <w:uiPriority w:val="32"/>
    <w:qFormat/>
    <w:rsid w:val="00C53948"/>
    <w:rPr>
      <w:b/>
      <w:bCs/>
      <w:smallCaps/>
      <w:color w:val="auto"/>
      <w:spacing w:val="5"/>
      <w:u w:val="single"/>
    </w:rPr>
  </w:style>
  <w:style w:type="paragraph" w:customStyle="1" w:styleId="2ColumnHeading">
    <w:name w:val="2Column Heading"/>
    <w:basedOn w:val="BodyText"/>
    <w:qFormat/>
    <w:rsid w:val="00C53948"/>
    <w:pPr>
      <w:spacing w:after="60"/>
      <w:ind w:left="-2268"/>
    </w:pPr>
    <w:rPr>
      <w:b/>
    </w:rPr>
  </w:style>
  <w:style w:type="paragraph" w:customStyle="1" w:styleId="Heading1TOC">
    <w:name w:val="Heading1 TOC"/>
    <w:basedOn w:val="Normal"/>
    <w:qFormat/>
    <w:rsid w:val="00C53948"/>
    <w:pPr>
      <w:spacing w:before="240" w:after="120"/>
    </w:pPr>
    <w:rPr>
      <w:rFonts w:ascii="Times New Roman" w:hAnsi="Times New Roman"/>
      <w:b/>
      <w:sz w:val="32"/>
    </w:rPr>
  </w:style>
  <w:style w:type="paragraph" w:customStyle="1" w:styleId="Heading2TOC">
    <w:name w:val="Heading2 TOC"/>
    <w:basedOn w:val="Normal"/>
    <w:qFormat/>
    <w:rsid w:val="00C53948"/>
    <w:pPr>
      <w:spacing w:before="240" w:after="60"/>
    </w:pPr>
    <w:rPr>
      <w:rFonts w:ascii="Times New Roman" w:hAnsi="Times New Roman"/>
      <w:b/>
      <w:sz w:val="28"/>
    </w:rPr>
  </w:style>
  <w:style w:type="character" w:customStyle="1" w:styleId="Underline">
    <w:name w:val="Underline"/>
    <w:basedOn w:val="DefaultParagraphFont"/>
    <w:qFormat/>
    <w:rsid w:val="00C53948"/>
    <w:rPr>
      <w:u w:val="single"/>
    </w:rPr>
  </w:style>
  <w:style w:type="character" w:customStyle="1" w:styleId="BoldandItalics">
    <w:name w:val="Bold and Italics"/>
    <w:qFormat/>
    <w:rsid w:val="00C53948"/>
    <w:rPr>
      <w:b/>
      <w:i/>
      <w:u w:val="none"/>
    </w:rPr>
  </w:style>
  <w:style w:type="paragraph" w:styleId="BalloonText">
    <w:name w:val="Balloon Text"/>
    <w:basedOn w:val="Normal"/>
    <w:link w:val="BalloonTextChar"/>
    <w:rsid w:val="00C53948"/>
    <w:rPr>
      <w:rFonts w:ascii="Tahoma" w:hAnsi="Tahoma" w:cs="Tahoma"/>
      <w:sz w:val="16"/>
      <w:szCs w:val="16"/>
    </w:rPr>
  </w:style>
  <w:style w:type="character" w:customStyle="1" w:styleId="BalloonTextChar">
    <w:name w:val="Balloon Text Char"/>
    <w:basedOn w:val="DefaultParagraphFont"/>
    <w:link w:val="BalloonText"/>
    <w:rsid w:val="00C539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9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9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948"/>
    <w:rPr>
      <w:b/>
      <w:color w:val="660033"/>
      <w:spacing w:val="0"/>
    </w:rPr>
  </w:style>
  <w:style w:type="paragraph" w:customStyle="1" w:styleId="Nameditemlist">
    <w:name w:val="Named item list"/>
    <w:basedOn w:val="BodyText"/>
    <w:qFormat/>
    <w:rsid w:val="00C53948"/>
    <w:pPr>
      <w:tabs>
        <w:tab w:val="left" w:pos="2835"/>
      </w:tabs>
      <w:ind w:left="2835" w:hanging="2835"/>
    </w:pPr>
  </w:style>
  <w:style w:type="paragraph" w:customStyle="1" w:styleId="BodyTextnopadding">
    <w:name w:val="Body Text no padding"/>
    <w:basedOn w:val="BodyText"/>
    <w:qFormat/>
    <w:rsid w:val="00C53948"/>
    <w:pPr>
      <w:spacing w:before="0" w:after="0"/>
    </w:pPr>
  </w:style>
  <w:style w:type="paragraph" w:customStyle="1" w:styleId="BodyTextBold">
    <w:name w:val="Body Text Bold"/>
    <w:basedOn w:val="BodyText"/>
    <w:qFormat/>
    <w:rsid w:val="00C53948"/>
    <w:rPr>
      <w:b/>
    </w:rPr>
  </w:style>
  <w:style w:type="character" w:styleId="Hyperlink">
    <w:name w:val="Hyperlink"/>
    <w:basedOn w:val="DefaultParagraphFont"/>
    <w:uiPriority w:val="99"/>
    <w:unhideWhenUsed/>
    <w:rsid w:val="00CC4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4708</Characters>
  <Application>Microsoft Office Word</Application>
  <DocSecurity>0</DocSecurity>
  <Lines>127</Lines>
  <Paragraphs>78</Paragraphs>
  <ScaleCrop>false</ScaleCrop>
  <Company>Author-it Software Corporation Ltd.</Company>
  <LinksUpToDate>false</LinksUpToDate>
  <CharactersWithSpaces>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PMBPROD303E Produce cable and tape lay-up cables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2022-03-25T00:51:00Z</dcterms:created>
  <dcterms:modified xsi:type="dcterms:W3CDTF">2022-03-25T00:51:00Z</dcterms:modified>
</cp:coreProperties>
</file>