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264" w:rsidP="00580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PMBPROD303E Produce cable and tape lay-up cables</w:t>
      </w:r>
      <w:r>
        <w:fldChar w:fldCharType="end"/>
      </w:r>
    </w:p>
    <w:p w:rsidR="00580264" w:rsidP="00580264">
      <w:pPr>
        <w:pStyle w:val="Version"/>
        <w:sectPr w:rsidSect="003E7F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7F92" w:rsidP="003E7F92">
      <w:pPr>
        <w:pStyle w:val="SuperHeading"/>
      </w:pPr>
      <w:r w:rsidRPr="003E7F92">
        <w:t>Assessment Requirements for PMBPROD303E Produce cable and tape lay-up cables</w:t>
      </w:r>
    </w:p>
    <w:p w:rsidR="00000000" w:rsidRPr="003E7F92" w:rsidP="003E7F92">
      <w:pPr>
        <w:pStyle w:val="Heading1"/>
      </w:pPr>
      <w:bookmarkStart w:id="1" w:name="O_1114810"/>
      <w:bookmarkEnd w:id="1"/>
      <w:r w:rsidRPr="003E7F92">
        <w:t>Modification History</w:t>
      </w:r>
    </w:p>
    <w:p w:rsidR="00000000" w:rsidRPr="003E7F92" w:rsidP="00580264">
      <w:pPr>
        <w:pStyle w:val="BodyText"/>
      </w:pPr>
      <w:r w:rsidRPr="003E7F92">
        <w:t>Release 1. Unit code and title changed. Application changed. Element</w:t>
      </w:r>
      <w:r w:rsidRPr="003E7F92">
        <w:t>s and Performance Criteria changed. Range of Conditions removed. Assessment Requirements changed. Supersedes and is equivalent to PMBPROD303 Lay up and tape cables.</w:t>
      </w:r>
    </w:p>
    <w:p w:rsidR="00000000" w:rsidRPr="003E7F92" w:rsidP="003E7F92">
      <w:pPr>
        <w:pStyle w:val="Heading1"/>
      </w:pPr>
      <w:bookmarkStart w:id="2" w:name="O_1114811"/>
      <w:bookmarkEnd w:id="2"/>
      <w:r w:rsidRPr="003E7F92">
        <w:t>Performance Evidence</w:t>
      </w:r>
    </w:p>
    <w:p w:rsidR="00000000" w:rsidRPr="003E7F92" w:rsidP="00580264">
      <w:pPr>
        <w:pStyle w:val="BodyText"/>
      </w:pPr>
      <w:r w:rsidRPr="003E7F92">
        <w:t xml:space="preserve">There must be evidence the candidate has completed </w:t>
      </w:r>
      <w:r w:rsidRPr="003E7F92">
        <w:t>the tasks outlined in the elements and performance criteria of this unit, and demonstrated the ability to</w:t>
      </w:r>
    </w:p>
    <w:p w:rsidR="00000000" w:rsidRPr="003E7F92" w:rsidP="003E7F92">
      <w:pPr>
        <w:pStyle w:val="ListBullet"/>
      </w:pPr>
      <w:r w:rsidRPr="003E7F92">
        <w:t>produce cable and tape lay-up cables at least once to meet job specifications.</w:t>
      </w:r>
    </w:p>
    <w:p w:rsidR="00000000" w:rsidRPr="003E7F92" w:rsidP="003E7F92">
      <w:pPr>
        <w:pStyle w:val="AllowPageBreak"/>
      </w:pPr>
    </w:p>
    <w:p w:rsidR="00000000" w:rsidRPr="003E7F92" w:rsidP="003E7F92">
      <w:pPr>
        <w:pStyle w:val="Heading1"/>
      </w:pPr>
      <w:bookmarkStart w:id="3" w:name="O_1114812"/>
      <w:bookmarkEnd w:id="3"/>
      <w:r w:rsidRPr="003E7F92">
        <w:t>Knowledge Evidence</w:t>
      </w:r>
    </w:p>
    <w:p w:rsidR="00000000" w:rsidRPr="003E7F92" w:rsidP="00580264">
      <w:pPr>
        <w:pStyle w:val="BodyText"/>
      </w:pPr>
      <w:r w:rsidRPr="003E7F92">
        <w:t>There must be evidence the candi</w:t>
      </w:r>
      <w:r w:rsidRPr="003E7F92">
        <w:t>date has knowledge of:</w:t>
      </w:r>
    </w:p>
    <w:p w:rsidR="00000000" w:rsidRPr="003E7F92" w:rsidP="003E7F92">
      <w:pPr>
        <w:pStyle w:val="ListBullet"/>
      </w:pPr>
      <w:r w:rsidRPr="003E7F92">
        <w:t>function and operating principles of lay-up, taping and armouring equipment, equipment components and ancillary equipment</w:t>
      </w:r>
    </w:p>
    <w:p w:rsidR="00000000" w:rsidRPr="003E7F92" w:rsidP="003E7F92">
      <w:pPr>
        <w:pStyle w:val="ListBullet"/>
      </w:pPr>
      <w:r w:rsidRPr="003E7F92">
        <w:t>lay-up and taping manufacturing processes</w:t>
      </w:r>
    </w:p>
    <w:p w:rsidR="00000000" w:rsidRPr="003E7F92" w:rsidP="003E7F92">
      <w:pPr>
        <w:pStyle w:val="ListBullet"/>
      </w:pPr>
      <w:r w:rsidRPr="003E7F92">
        <w:t xml:space="preserve">products, materials and material characteristics </w:t>
      </w:r>
    </w:p>
    <w:p w:rsidR="00000000" w:rsidRPr="003E7F92" w:rsidP="003E7F92">
      <w:pPr>
        <w:pStyle w:val="ListBullet"/>
      </w:pPr>
      <w:r w:rsidRPr="003E7F92">
        <w:t>behaviour of mater</w:t>
      </w:r>
      <w:r w:rsidRPr="003E7F92">
        <w:t xml:space="preserve">ials in relation to key process variables </w:t>
      </w:r>
    </w:p>
    <w:p w:rsidR="00000000" w:rsidRPr="003E7F92" w:rsidP="003E7F92">
      <w:pPr>
        <w:pStyle w:val="ListBullet"/>
      </w:pPr>
      <w:r w:rsidRPr="003E7F92">
        <w:t>behaviour of materials in relation to speed, temperature and tension</w:t>
      </w:r>
    </w:p>
    <w:p w:rsidR="00000000" w:rsidRPr="003E7F92" w:rsidP="003E7F92">
      <w:pPr>
        <w:pStyle w:val="ListBullet"/>
      </w:pPr>
      <w:r w:rsidRPr="003E7F92">
        <w:t>the criteria for overall process/equipment readiness for the process or equipment being used</w:t>
      </w:r>
    </w:p>
    <w:p w:rsidR="00000000" w:rsidRPr="003E7F92" w:rsidP="003E7F92">
      <w:pPr>
        <w:pStyle w:val="ListBullet"/>
      </w:pPr>
      <w:r w:rsidRPr="003E7F92">
        <w:t>impact of machine operating parameters on product q</w:t>
      </w:r>
      <w:r w:rsidRPr="003E7F92">
        <w:t xml:space="preserve">uality and production output </w:t>
      </w:r>
    </w:p>
    <w:p w:rsidR="00000000" w:rsidRPr="003E7F92" w:rsidP="003E7F92">
      <w:pPr>
        <w:pStyle w:val="ListBullet"/>
      </w:pPr>
      <w:r w:rsidRPr="003E7F92">
        <w:t>cable properties and their interactions with process conditions</w:t>
      </w:r>
    </w:p>
    <w:p w:rsidR="00000000" w:rsidRPr="003E7F92" w:rsidP="003E7F92">
      <w:pPr>
        <w:pStyle w:val="ListBullet"/>
      </w:pPr>
      <w:r w:rsidRPr="003E7F92">
        <w:t xml:space="preserve">impact of variations in raw materials and equipment operation in relation to final product </w:t>
      </w:r>
    </w:p>
    <w:p w:rsidR="00000000" w:rsidRPr="003E7F92" w:rsidP="003E7F92">
      <w:pPr>
        <w:pStyle w:val="ListBullet"/>
      </w:pPr>
      <w:r w:rsidRPr="003E7F92">
        <w:t>typical quality standards required at each stage of production</w:t>
      </w:r>
    </w:p>
    <w:p w:rsidR="00000000" w:rsidRPr="003E7F92" w:rsidP="003E7F92">
      <w:pPr>
        <w:pStyle w:val="ListBullet"/>
      </w:pPr>
      <w:r w:rsidRPr="003E7F92">
        <w:t>key var</w:t>
      </w:r>
      <w:r w:rsidRPr="003E7F92">
        <w:t>iables that may affect product quality and production output, including:</w:t>
      </w:r>
    </w:p>
    <w:p w:rsidR="00000000" w:rsidRPr="003E7F92" w:rsidP="003E7F92">
      <w:pPr>
        <w:pStyle w:val="ListBullet2"/>
      </w:pPr>
      <w:r w:rsidRPr="003E7F92">
        <w:t xml:space="preserve">operating temperatures </w:t>
      </w:r>
    </w:p>
    <w:p w:rsidR="00000000" w:rsidRPr="003E7F92" w:rsidP="003E7F92">
      <w:pPr>
        <w:pStyle w:val="ListBullet2"/>
      </w:pPr>
      <w:r w:rsidRPr="003E7F92">
        <w:t>operating speed pressure</w:t>
      </w:r>
    </w:p>
    <w:p w:rsidR="00000000" w:rsidRPr="003E7F92" w:rsidP="003E7F92">
      <w:pPr>
        <w:pStyle w:val="ListBullet2"/>
      </w:pPr>
      <w:r w:rsidRPr="003E7F92">
        <w:t>time</w:t>
      </w:r>
    </w:p>
    <w:p w:rsidR="00000000" w:rsidRPr="003E7F92" w:rsidP="003E7F92">
      <w:pPr>
        <w:pStyle w:val="ListBullet2"/>
      </w:pPr>
      <w:r w:rsidRPr="003E7F92">
        <w:t>tension</w:t>
      </w:r>
    </w:p>
    <w:p w:rsidR="00000000" w:rsidRPr="003E7F92" w:rsidP="003E7F92">
      <w:pPr>
        <w:pStyle w:val="ListBullet2"/>
      </w:pPr>
      <w:r w:rsidRPr="003E7F92">
        <w:t>wind off speed</w:t>
      </w:r>
    </w:p>
    <w:p w:rsidR="00000000" w:rsidRPr="003E7F92" w:rsidP="003E7F92">
      <w:pPr>
        <w:pStyle w:val="ListBullet2"/>
      </w:pPr>
      <w:r w:rsidRPr="003E7F92">
        <w:t>product integrity and general conformance to specification</w:t>
      </w:r>
    </w:p>
    <w:p w:rsidR="00000000" w:rsidRPr="003E7F92" w:rsidP="003E7F92">
      <w:pPr>
        <w:pStyle w:val="ListBullet"/>
      </w:pPr>
      <w:r w:rsidRPr="003E7F92">
        <w:t>typical and atypical process and produ</w:t>
      </w:r>
      <w:r w:rsidRPr="003E7F92">
        <w:t>ct problems, including early warning signs, possible causes and corrective actions</w:t>
      </w:r>
    </w:p>
    <w:p w:rsidR="00000000" w:rsidRPr="003E7F92" w:rsidP="003E7F92">
      <w:pPr>
        <w:pStyle w:val="ListBullet"/>
      </w:pPr>
      <w:r w:rsidRPr="003E7F92">
        <w:t>organisational procedures relevant to the work environment or job role, including procedures for the emergency shutdown of equipment</w:t>
      </w:r>
    </w:p>
    <w:p w:rsidR="00000000" w:rsidRPr="003E7F92" w:rsidP="003E7F92">
      <w:pPr>
        <w:pStyle w:val="ListBullet"/>
      </w:pPr>
      <w:r w:rsidRPr="003E7F92">
        <w:t>hazards that may arise in the job or wor</w:t>
      </w:r>
      <w:r w:rsidRPr="003E7F92">
        <w:t>k environment, and:</w:t>
      </w:r>
    </w:p>
    <w:p w:rsidR="00000000" w:rsidRPr="003E7F92" w:rsidP="003E7F92">
      <w:pPr>
        <w:pStyle w:val="ListBullet2"/>
      </w:pPr>
      <w:r w:rsidRPr="003E7F92">
        <w:t xml:space="preserve">their possible causes </w:t>
      </w:r>
    </w:p>
    <w:p w:rsidR="00000000" w:rsidRPr="003E7F92" w:rsidP="003E7F92">
      <w:pPr>
        <w:pStyle w:val="ListBullet2"/>
      </w:pPr>
      <w:r w:rsidRPr="003E7F92">
        <w:t>potential consequences</w:t>
      </w:r>
    </w:p>
    <w:p w:rsidR="00000000" w:rsidRPr="003E7F92" w:rsidP="003E7F92">
      <w:pPr>
        <w:pStyle w:val="ListBullet2"/>
      </w:pPr>
      <w:r w:rsidRPr="003E7F92">
        <w:t>appropriate risk controls.</w:t>
      </w:r>
    </w:p>
    <w:p w:rsidR="00000000" w:rsidRPr="003E7F92" w:rsidP="003E7F92">
      <w:pPr>
        <w:pStyle w:val="AllowPageBreak"/>
      </w:pPr>
    </w:p>
    <w:p w:rsidR="00000000" w:rsidRPr="003E7F92" w:rsidP="003E7F92">
      <w:pPr>
        <w:pStyle w:val="Heading1"/>
      </w:pPr>
      <w:bookmarkStart w:id="4" w:name="O_1114813"/>
      <w:bookmarkEnd w:id="4"/>
      <w:r w:rsidRPr="003E7F92">
        <w:t>Assessment Conditions</w:t>
      </w:r>
    </w:p>
    <w:p w:rsidR="00000000" w:rsidRPr="003E7F92" w:rsidP="00580264">
      <w:pPr>
        <w:pStyle w:val="BodyText"/>
      </w:pPr>
      <w:r w:rsidRPr="003E7F92">
        <w:t xml:space="preserve">Skills must have been demonstrated in the workplace or in a simulated environment that reflects workplace conditions and </w:t>
      </w:r>
      <w:r w:rsidRPr="003E7F92">
        <w:t xml:space="preserve">contingencies. </w:t>
      </w:r>
    </w:p>
    <w:p w:rsidR="00000000" w:rsidRPr="003E7F92" w:rsidP="00580264">
      <w:pPr>
        <w:pStyle w:val="BodyText"/>
      </w:pPr>
      <w:r w:rsidRPr="003E7F92">
        <w:t>Assessors must satisfy the NVR/AQTF mandatory competency requirements for assessors.</w:t>
      </w:r>
    </w:p>
    <w:p w:rsidR="00000000" w:rsidRPr="003E7F92" w:rsidP="003E7F92">
      <w:pPr>
        <w:pStyle w:val="Heading1"/>
      </w:pPr>
      <w:bookmarkStart w:id="5" w:name="O_1114816"/>
      <w:bookmarkEnd w:id="5"/>
      <w:r w:rsidRPr="003E7F92">
        <w:t>Links</w:t>
      </w:r>
    </w:p>
    <w:p w:rsidR="00000000" w:rsidRPr="003E7F92" w:rsidP="00580264">
      <w:pPr>
        <w:pStyle w:val="BodyText"/>
      </w:pPr>
      <w:r w:rsidRPr="003E7F92">
        <w:t>Companion Volume implementation guides are found in VETNet –</w:t>
      </w:r>
      <w:r w:rsidRPr="003E7F92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20B4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E7F92" w:rsidP="003E7F92"/>
    <w:sectPr w:rsidSect="003E7F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2" w:rsidRPr="00580264" w:rsidP="00580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64" w:rsidP="003E7F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80264" w:rsidP="003E7F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80264" w:rsidP="003E7F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7F92" w:rsidRPr="00580264" w:rsidP="00580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F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64" w:rsidRPr="002D2AF8" w:rsidP="003E7F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PMBPROD303E Produce cable and tape lay-up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80264" w:rsidP="003E7F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DC7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6AE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6B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F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7F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7F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7F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7F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7F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7F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7F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7F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7F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7F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7F92"/>
  </w:style>
  <w:style w:type="character" w:customStyle="1" w:styleId="Heading1Char">
    <w:name w:val="Heading 1 Char"/>
    <w:basedOn w:val="DefaultParagraphFont"/>
    <w:link w:val="Heading1"/>
    <w:rsid w:val="003E7F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7F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7F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7F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E7F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7F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7F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7F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7F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7F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7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7F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7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7F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7F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7F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7F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7F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7F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7F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7F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7F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7F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7F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7F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7F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7F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E7F92"/>
    <w:rPr>
      <w:b/>
      <w:spacing w:val="0"/>
    </w:rPr>
  </w:style>
  <w:style w:type="paragraph" w:customStyle="1" w:styleId="SuperTitle">
    <w:name w:val="SuperTitle"/>
    <w:basedOn w:val="Title"/>
    <w:rsid w:val="003E7F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7F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7F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7F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7F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7F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7F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7F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7F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7F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7F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7F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7F92"/>
    <w:rPr>
      <w:i/>
    </w:rPr>
  </w:style>
  <w:style w:type="paragraph" w:styleId="Caption">
    <w:name w:val="caption"/>
    <w:basedOn w:val="BodyText"/>
    <w:next w:val="Normal"/>
    <w:qFormat/>
    <w:rsid w:val="003E7F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7F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7F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7F92"/>
  </w:style>
  <w:style w:type="paragraph" w:styleId="TableofFigures">
    <w:name w:val="table of figures"/>
    <w:basedOn w:val="Normal"/>
    <w:next w:val="Normal"/>
    <w:semiHidden/>
    <w:rsid w:val="003E7F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7F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7F92"/>
    <w:rPr>
      <w:rFonts w:ascii="Wingdings" w:hAnsi="Wingdings"/>
    </w:rPr>
  </w:style>
  <w:style w:type="paragraph" w:customStyle="1" w:styleId="TableHeading">
    <w:name w:val="Table Heading"/>
    <w:basedOn w:val="HeadingBase"/>
    <w:rsid w:val="003E7F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7F92"/>
    <w:rPr>
      <w:color w:val="0033CC"/>
      <w:u w:val="none"/>
    </w:rPr>
  </w:style>
  <w:style w:type="paragraph" w:customStyle="1" w:styleId="BodyTextRight">
    <w:name w:val="Body Text Right"/>
    <w:basedOn w:val="BodyText"/>
    <w:rsid w:val="003E7F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7F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7F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7F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7F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7F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7F92"/>
    <w:rPr>
      <w:sz w:val="32"/>
    </w:rPr>
  </w:style>
  <w:style w:type="paragraph" w:customStyle="1" w:styleId="HeadingProcedure">
    <w:name w:val="Heading Procedure"/>
    <w:basedOn w:val="HeadingBase"/>
    <w:next w:val="Normal"/>
    <w:rsid w:val="003E7F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7F92"/>
    <w:pPr>
      <w:spacing w:before="60" w:after="60"/>
    </w:pPr>
  </w:style>
  <w:style w:type="paragraph" w:styleId="ListContinue">
    <w:name w:val="List Continue"/>
    <w:basedOn w:val="List"/>
    <w:rsid w:val="003E7F92"/>
    <w:pPr>
      <w:ind w:firstLine="0"/>
    </w:pPr>
  </w:style>
  <w:style w:type="paragraph" w:customStyle="1" w:styleId="ListNote">
    <w:name w:val="List Note"/>
    <w:basedOn w:val="List"/>
    <w:rsid w:val="003E7F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7F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7F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7F92"/>
    <w:rPr>
      <w:rFonts w:ascii="Courier New" w:hAnsi="Courier New"/>
    </w:rPr>
  </w:style>
  <w:style w:type="paragraph" w:customStyle="1" w:styleId="NoteBullet">
    <w:name w:val="Note Bullet"/>
    <w:basedOn w:val="Note"/>
    <w:rsid w:val="003E7F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7F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7F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7F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7F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7F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7F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7F92"/>
    <w:rPr>
      <w:b/>
      <w:smallCaps/>
    </w:rPr>
  </w:style>
  <w:style w:type="paragraph" w:customStyle="1" w:styleId="TableListNumber">
    <w:name w:val="Table List Number"/>
    <w:basedOn w:val="ListNumber"/>
    <w:rsid w:val="003E7F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7F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7F92"/>
    <w:pPr>
      <w:numPr>
        <w:numId w:val="9"/>
      </w:numPr>
    </w:pPr>
  </w:style>
  <w:style w:type="paragraph" w:customStyle="1" w:styleId="ListAlpha2">
    <w:name w:val="List Alpha 2"/>
    <w:basedOn w:val="List2"/>
    <w:rsid w:val="003E7F92"/>
    <w:pPr>
      <w:numPr>
        <w:numId w:val="8"/>
      </w:numPr>
    </w:pPr>
  </w:style>
  <w:style w:type="paragraph" w:styleId="List2">
    <w:name w:val="List 2"/>
    <w:basedOn w:val="BodyText"/>
    <w:rsid w:val="003E7F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7F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7F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7F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7F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7F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7F92"/>
    <w:pPr>
      <w:numPr>
        <w:numId w:val="4"/>
      </w:numPr>
    </w:pPr>
  </w:style>
  <w:style w:type="paragraph" w:styleId="ListContinue2">
    <w:name w:val="List Continue 2"/>
    <w:basedOn w:val="List2"/>
    <w:rsid w:val="003E7F92"/>
    <w:pPr>
      <w:ind w:firstLine="0"/>
    </w:pPr>
  </w:style>
  <w:style w:type="paragraph" w:styleId="ListContinue3">
    <w:name w:val="List Continue 3"/>
    <w:basedOn w:val="List3"/>
    <w:rsid w:val="003E7F92"/>
    <w:pPr>
      <w:ind w:left="1021" w:firstLine="0"/>
    </w:pPr>
  </w:style>
  <w:style w:type="paragraph" w:styleId="ListContinue4">
    <w:name w:val="List Continue 4"/>
    <w:basedOn w:val="List4"/>
    <w:rsid w:val="003E7F92"/>
    <w:pPr>
      <w:ind w:firstLine="0"/>
    </w:pPr>
  </w:style>
  <w:style w:type="paragraph" w:styleId="ListContinue5">
    <w:name w:val="List Continue 5"/>
    <w:basedOn w:val="List5"/>
    <w:rsid w:val="003E7F92"/>
    <w:pPr>
      <w:ind w:firstLine="0"/>
    </w:pPr>
  </w:style>
  <w:style w:type="paragraph" w:styleId="ListNumber3">
    <w:name w:val="List Number 3"/>
    <w:basedOn w:val="List3"/>
    <w:rsid w:val="003E7F92"/>
    <w:pPr>
      <w:numPr>
        <w:numId w:val="5"/>
      </w:numPr>
    </w:pPr>
  </w:style>
  <w:style w:type="paragraph" w:styleId="ListNumber4">
    <w:name w:val="List Number 4"/>
    <w:basedOn w:val="List4"/>
    <w:rsid w:val="003E7F92"/>
    <w:pPr>
      <w:numPr>
        <w:numId w:val="6"/>
      </w:numPr>
    </w:pPr>
  </w:style>
  <w:style w:type="paragraph" w:styleId="ListNumber5">
    <w:name w:val="List Number 5"/>
    <w:basedOn w:val="List5"/>
    <w:rsid w:val="003E7F92"/>
    <w:pPr>
      <w:numPr>
        <w:numId w:val="7"/>
      </w:numPr>
    </w:pPr>
  </w:style>
  <w:style w:type="paragraph" w:styleId="BlockText">
    <w:name w:val="Block Text"/>
    <w:basedOn w:val="Normal"/>
    <w:rsid w:val="003E7F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7F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7F92"/>
    <w:rPr>
      <w:sz w:val="16"/>
      <w:vertAlign w:val="superscript"/>
    </w:rPr>
  </w:style>
  <w:style w:type="character" w:customStyle="1" w:styleId="Symbols">
    <w:name w:val="Symbols"/>
    <w:basedOn w:val="DefaultParagraphFont"/>
    <w:rsid w:val="003E7F92"/>
    <w:rPr>
      <w:rFonts w:ascii="Symbol" w:hAnsi="Symbol"/>
    </w:rPr>
  </w:style>
  <w:style w:type="character" w:customStyle="1" w:styleId="MenuOptions">
    <w:name w:val="Menu Options"/>
    <w:basedOn w:val="DefaultParagraphFont"/>
    <w:rsid w:val="003E7F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7F92"/>
    <w:rPr>
      <w:b/>
    </w:rPr>
  </w:style>
  <w:style w:type="character" w:customStyle="1" w:styleId="Underlined">
    <w:name w:val="Underlined"/>
    <w:basedOn w:val="DefaultParagraphFont"/>
    <w:rsid w:val="003E7F92"/>
    <w:rPr>
      <w:u w:val="single"/>
    </w:rPr>
  </w:style>
  <w:style w:type="paragraph" w:customStyle="1" w:styleId="TableBodyTextRight">
    <w:name w:val="Table Body Text Right"/>
    <w:basedOn w:val="TableBodyText"/>
    <w:rsid w:val="003E7F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7F92"/>
    <w:rPr>
      <w:sz w:val="18"/>
    </w:rPr>
  </w:style>
  <w:style w:type="paragraph" w:customStyle="1" w:styleId="BodySmallRight">
    <w:name w:val="Body Small Right"/>
    <w:basedOn w:val="BodyTextRight"/>
    <w:rsid w:val="003E7F92"/>
    <w:rPr>
      <w:sz w:val="18"/>
      <w:szCs w:val="18"/>
    </w:rPr>
  </w:style>
  <w:style w:type="paragraph" w:customStyle="1" w:styleId="MarginEdition">
    <w:name w:val="Margin Edition"/>
    <w:basedOn w:val="MarginNote"/>
    <w:rsid w:val="003E7F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7F92"/>
    <w:rPr>
      <w:sz w:val="2"/>
      <w:szCs w:val="2"/>
    </w:rPr>
  </w:style>
  <w:style w:type="character" w:customStyle="1" w:styleId="Small">
    <w:name w:val="Small"/>
    <w:basedOn w:val="DefaultParagraphFont"/>
    <w:rsid w:val="003E7F92"/>
    <w:rPr>
      <w:sz w:val="16"/>
    </w:rPr>
  </w:style>
  <w:style w:type="paragraph" w:customStyle="1" w:styleId="WideTable">
    <w:name w:val="Wide Table"/>
    <w:basedOn w:val="Normal"/>
    <w:rsid w:val="003E7F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7F92"/>
  </w:style>
  <w:style w:type="paragraph" w:styleId="Quote">
    <w:name w:val="Quote"/>
    <w:basedOn w:val="Heading1"/>
    <w:link w:val="QuoteChar"/>
    <w:qFormat/>
    <w:rsid w:val="003E7F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7F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7F92"/>
    <w:pPr>
      <w:pageBreakBefore/>
    </w:pPr>
  </w:style>
  <w:style w:type="paragraph" w:customStyle="1" w:styleId="Border">
    <w:name w:val="Border"/>
    <w:basedOn w:val="Normal"/>
    <w:qFormat/>
    <w:rsid w:val="003E7F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7F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F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F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7F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7F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7F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7F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7F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7F92"/>
    <w:rPr>
      <w:u w:val="single"/>
    </w:rPr>
  </w:style>
  <w:style w:type="character" w:customStyle="1" w:styleId="BoldandItalics">
    <w:name w:val="Bold and Italics"/>
    <w:qFormat/>
    <w:rsid w:val="003E7F92"/>
    <w:rPr>
      <w:b/>
      <w:i/>
      <w:u w:val="none"/>
    </w:rPr>
  </w:style>
  <w:style w:type="paragraph" w:styleId="BalloonText">
    <w:name w:val="Balloon Text"/>
    <w:basedOn w:val="Normal"/>
    <w:link w:val="BalloonTextChar"/>
    <w:rsid w:val="003E7F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7F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7F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7F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7F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7F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7F92"/>
    <w:pPr>
      <w:spacing w:before="0" w:after="0"/>
    </w:pPr>
  </w:style>
  <w:style w:type="paragraph" w:customStyle="1" w:styleId="BodyTextBold">
    <w:name w:val="Body Text Bold"/>
    <w:basedOn w:val="BodyText"/>
    <w:qFormat/>
    <w:rsid w:val="003E7F92"/>
    <w:rPr>
      <w:b/>
    </w:rPr>
  </w:style>
  <w:style w:type="character" w:styleId="Hyperlink">
    <w:name w:val="Hyperlink"/>
    <w:basedOn w:val="DefaultParagraphFont"/>
    <w:uiPriority w:val="99"/>
    <w:unhideWhenUsed/>
    <w:rsid w:val="00580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2312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PMBPROD303E Produce cable and tape lay-up cables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