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E6A" w:rsidP="00930E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PMBPROD301E Draw wire</w:t>
      </w:r>
      <w:r>
        <w:fldChar w:fldCharType="end"/>
      </w:r>
    </w:p>
    <w:p w:rsidR="00930E6A" w:rsidP="00930E6A">
      <w:pPr>
        <w:pStyle w:val="Version"/>
        <w:sectPr w:rsidSect="00844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EEE" w:rsidP="00844EEE">
      <w:pPr>
        <w:pStyle w:val="SuperHeading"/>
      </w:pPr>
      <w:r w:rsidRPr="00844EEE">
        <w:t>PMBPROD301E Draw wire</w:t>
      </w:r>
    </w:p>
    <w:p w:rsidR="00000000" w:rsidRPr="00844EEE" w:rsidP="00844EEE">
      <w:pPr>
        <w:pStyle w:val="Heading1"/>
      </w:pPr>
      <w:bookmarkStart w:id="1" w:name="O_1114762"/>
      <w:bookmarkEnd w:id="1"/>
      <w:r w:rsidRPr="00844EEE">
        <w:t>Modification History</w:t>
      </w:r>
    </w:p>
    <w:p w:rsidR="00000000" w:rsidRPr="00844EEE" w:rsidP="00930E6A">
      <w:pPr>
        <w:pStyle w:val="BodyText"/>
      </w:pPr>
      <w:r w:rsidRPr="00844EEE">
        <w:t>Release 1. Unit code changed. Application changed. Elements and Performance Criteria changed. Range of Conditions removed. Assessment Requirements changed. Supersedes and is equivalent to PMBPROD301 Draw wire.</w:t>
      </w:r>
    </w:p>
    <w:p w:rsidR="00000000" w:rsidRPr="00844EEE" w:rsidP="00844EEE">
      <w:pPr>
        <w:pStyle w:val="Heading1"/>
      </w:pPr>
      <w:bookmarkStart w:id="2" w:name="O_1114763"/>
      <w:bookmarkEnd w:id="2"/>
      <w:r w:rsidRPr="00844EEE">
        <w:t>Application</w:t>
      </w:r>
    </w:p>
    <w:p w:rsidR="00000000" w:rsidRPr="00844EEE" w:rsidP="00930E6A">
      <w:pPr>
        <w:pStyle w:val="BodyText"/>
      </w:pPr>
      <w:r w:rsidRPr="00844EEE">
        <w:t>This unit cover</w:t>
      </w:r>
      <w:r w:rsidRPr="00844EEE">
        <w:t>s the skills and knowledge required to operate wire drawing equipment.</w:t>
      </w:r>
    </w:p>
    <w:p w:rsidR="00000000" w:rsidRPr="00844EEE" w:rsidP="00930E6A">
      <w:pPr>
        <w:pStyle w:val="BodyText"/>
      </w:pPr>
      <w:r w:rsidRPr="00844EEE">
        <w:t>This unit applies to an individual working alone or as part of a team.</w:t>
      </w:r>
    </w:p>
    <w:p w:rsidR="00000000" w:rsidRPr="00844EEE" w:rsidP="00930E6A">
      <w:pPr>
        <w:pStyle w:val="BodyText"/>
      </w:pPr>
      <w:r w:rsidRPr="00844EEE">
        <w:t>The unit principally refers to the practical, theoretical and technical knowledge and well-developed skills requir</w:t>
      </w:r>
      <w:r w:rsidRPr="00844EEE">
        <w:t xml:space="preserve">ed in situations that require some discretion and judgement. </w:t>
      </w:r>
    </w:p>
    <w:p w:rsidR="00000000" w:rsidRPr="00844EEE" w:rsidP="00930E6A">
      <w:pPr>
        <w:pStyle w:val="BodyText"/>
      </w:pPr>
      <w:r w:rsidRPr="00844EEE">
        <w:t>No licensing or certification requirements exist at the time of publication. Relevant legislation, industry standards and codes of practice within Australia must be applied.</w:t>
      </w:r>
    </w:p>
    <w:p w:rsidR="00000000" w:rsidRPr="00844EEE" w:rsidP="00844EEE">
      <w:pPr>
        <w:pStyle w:val="Heading1"/>
      </w:pPr>
      <w:bookmarkStart w:id="3" w:name="O_1114764"/>
      <w:bookmarkEnd w:id="3"/>
      <w:r w:rsidRPr="00844EEE">
        <w:t>P</w:t>
      </w:r>
      <w:r w:rsidRPr="00844EEE">
        <w:t>re-requisite Unit</w:t>
      </w:r>
    </w:p>
    <w:p w:rsidR="00000000" w:rsidRPr="00844EEE" w:rsidP="00930E6A">
      <w:pPr>
        <w:pStyle w:val="BodyText"/>
      </w:pPr>
      <w:r w:rsidRPr="00844EEE">
        <w:t>Nil</w:t>
      </w:r>
    </w:p>
    <w:p w:rsidR="00000000" w:rsidRPr="00844EEE" w:rsidP="00844EEE">
      <w:pPr>
        <w:pStyle w:val="Heading1"/>
      </w:pPr>
      <w:bookmarkStart w:id="4" w:name="O_1114765"/>
      <w:bookmarkEnd w:id="4"/>
      <w:r w:rsidRPr="00844EEE">
        <w:t>Competency Field</w:t>
      </w:r>
    </w:p>
    <w:p w:rsidR="00000000" w:rsidRPr="00844EEE" w:rsidP="00930E6A">
      <w:pPr>
        <w:pStyle w:val="BodyText"/>
      </w:pPr>
      <w:r w:rsidRPr="00844EEE">
        <w:t>Production – Generic</w:t>
      </w:r>
    </w:p>
    <w:p w:rsidR="00000000" w:rsidRPr="00844EEE" w:rsidP="00844EEE">
      <w:pPr>
        <w:pStyle w:val="Heading1"/>
      </w:pPr>
      <w:bookmarkStart w:id="5" w:name="O_1114767"/>
      <w:bookmarkEnd w:id="5"/>
      <w:r w:rsidRPr="00844EEE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44E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EEE" w:rsidP="00844EEE">
            <w:pPr>
              <w:pStyle w:val="BodyText"/>
            </w:pPr>
            <w:r w:rsidRPr="00844EEE">
              <w:rPr>
                <w:rStyle w:val="SpecialBold"/>
              </w:rPr>
              <w:t>Elements</w:t>
            </w:r>
          </w:p>
          <w:p w:rsidR="00000000" w:rsidRPr="00844EEE" w:rsidP="00844EEE">
            <w:pPr>
              <w:pStyle w:val="BodyText"/>
            </w:pPr>
            <w:r w:rsidRPr="00844EEE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EEE" w:rsidP="00844EEE">
            <w:pPr>
              <w:pStyle w:val="BodyText"/>
            </w:pPr>
            <w:r w:rsidRPr="00844EEE">
              <w:rPr>
                <w:rStyle w:val="SpecialBold"/>
              </w:rPr>
              <w:t>Performance Criteria</w:t>
            </w:r>
          </w:p>
          <w:p w:rsidR="00000000" w:rsidP="00844EEE">
            <w:pPr>
              <w:pStyle w:val="BodyText"/>
              <w:rPr>
                <w:lang w:val="en-NZ"/>
              </w:rPr>
            </w:pPr>
            <w:r w:rsidRPr="00844EEE">
              <w:t>Performance criteria describe the performance needed</w:t>
            </w:r>
            <w:r w:rsidRPr="00844EEE">
              <w:t xml:space="preserve"> to demonstrate achievement of the element.</w:t>
            </w:r>
          </w:p>
        </w:tc>
      </w:tr>
      <w:tr w:rsidTr="00844E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EE">
            <w:pPr>
              <w:pStyle w:val="BodyText"/>
              <w:rPr>
                <w:lang w:val="en-NZ"/>
              </w:rPr>
            </w:pPr>
            <w:r w:rsidRPr="00844EEE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EEE" w:rsidP="00844EEE">
            <w:pPr>
              <w:pStyle w:val="BodyText"/>
            </w:pPr>
            <w:r w:rsidRPr="00844EEE">
              <w:t xml:space="preserve">1.1 Identify materials required, including additives, from job specifications </w:t>
            </w:r>
          </w:p>
          <w:p w:rsidR="00000000" w:rsidRPr="00844EEE" w:rsidP="00844EEE">
            <w:pPr>
              <w:pStyle w:val="BodyText"/>
            </w:pPr>
            <w:r w:rsidRPr="00844EEE">
              <w:t>1.2 Identify equipment and processes required for production and upstream and downstream operations fro</w:t>
            </w:r>
            <w:r w:rsidRPr="00844EEE">
              <w:t>m job specifications</w:t>
            </w:r>
          </w:p>
          <w:p w:rsidR="00000000" w:rsidRPr="00844EEE" w:rsidP="00844EEE">
            <w:pPr>
              <w:pStyle w:val="BodyText"/>
            </w:pPr>
            <w:r w:rsidRPr="00844EEE">
              <w:t xml:space="preserve">1.3 Perform pre-operational checks including checking for and controlling hazards </w:t>
            </w:r>
          </w:p>
          <w:p w:rsidR="00000000" w:rsidRPr="00844EEE" w:rsidP="00844EEE">
            <w:pPr>
              <w:pStyle w:val="BodyText"/>
            </w:pPr>
            <w:r w:rsidRPr="00844EEE">
              <w:t xml:space="preserve">1.4 Identify and check emergency stops, guards and controls </w:t>
            </w:r>
          </w:p>
          <w:p w:rsidR="00000000" w:rsidRPr="00844EEE" w:rsidP="00844EEE">
            <w:pPr>
              <w:pStyle w:val="BodyText"/>
            </w:pPr>
            <w:r w:rsidRPr="00844EEE">
              <w:t>1.5 Identify checks and testing processes required for materials, quality production manage</w:t>
            </w:r>
            <w:r w:rsidRPr="00844EEE">
              <w:t xml:space="preserve">ment and equipment to meet job </w:t>
            </w:r>
            <w:r w:rsidRPr="00844EEE">
              <w:t>requirements</w:t>
            </w:r>
          </w:p>
          <w:p w:rsidR="00000000" w:rsidP="00844EEE">
            <w:pPr>
              <w:pStyle w:val="BodyText"/>
              <w:rPr>
                <w:lang w:val="en-NZ"/>
              </w:rPr>
            </w:pPr>
            <w:r w:rsidRPr="00844EEE">
              <w:t>1.6 Identify housekeeping needs and waste management strategies to collect excess, discarded or nonconforming materials to be disposed of, recycled or reprocessed according to workplace procedures</w:t>
            </w:r>
          </w:p>
        </w:tc>
      </w:tr>
      <w:tr w:rsidTr="00844E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EE">
            <w:pPr>
              <w:pStyle w:val="BodyText"/>
              <w:rPr>
                <w:lang w:val="en-NZ"/>
              </w:rPr>
            </w:pPr>
            <w:r w:rsidRPr="00844EEE">
              <w:t>2. Perform pre</w:t>
            </w:r>
            <w:r w:rsidRPr="00844EEE">
              <w:t>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EEE" w:rsidP="00844EEE">
            <w:pPr>
              <w:pStyle w:val="BodyText"/>
            </w:pPr>
            <w:r w:rsidRPr="00844EEE">
              <w:t>2.1 Verify equipment requirements from job specifications</w:t>
            </w:r>
          </w:p>
          <w:p w:rsidR="00000000" w:rsidRPr="00844EEE" w:rsidP="00844EEE">
            <w:pPr>
              <w:pStyle w:val="BodyText"/>
            </w:pPr>
            <w:r w:rsidRPr="00844EEE">
              <w:t>2.2 Check equipment settings and adjustments match requirements</w:t>
            </w:r>
          </w:p>
          <w:p w:rsidR="00000000" w:rsidRPr="00844EEE" w:rsidP="00844EEE">
            <w:pPr>
              <w:pStyle w:val="BodyText"/>
            </w:pPr>
            <w:r w:rsidRPr="00844EEE">
              <w:t>2.3 Set production process according to equipment specifications and job requirements, and adjust process to optimis</w:t>
            </w:r>
            <w:r w:rsidRPr="00844EEE">
              <w:t>e output based on selected materials</w:t>
            </w:r>
          </w:p>
          <w:p w:rsidR="00000000" w:rsidRPr="00844EEE" w:rsidP="00844EEE">
            <w:pPr>
              <w:pStyle w:val="BodyText"/>
            </w:pPr>
            <w:r w:rsidRPr="00844EEE">
              <w:t>2.4 Check dies, capstans, head, wire reel pack and gears to identify replacement or maintenance requirements</w:t>
            </w:r>
          </w:p>
          <w:p w:rsidR="00000000" w:rsidRPr="00844EEE" w:rsidP="00844EEE">
            <w:pPr>
              <w:pStyle w:val="BodyText"/>
            </w:pPr>
            <w:r w:rsidRPr="00844EEE">
              <w:t>2.5 Coat wire drawing capstan with lubricant according to workplace procedures</w:t>
            </w:r>
          </w:p>
          <w:p w:rsidR="00000000" w:rsidRPr="00844EEE" w:rsidP="00844EEE">
            <w:pPr>
              <w:pStyle w:val="BodyText"/>
            </w:pPr>
            <w:r w:rsidRPr="00844EEE">
              <w:t xml:space="preserve">2.6 Verify materials and spool </w:t>
            </w:r>
            <w:r w:rsidRPr="00844EEE">
              <w:t>sizes are correct against job specifications</w:t>
            </w:r>
          </w:p>
          <w:p w:rsidR="00000000" w:rsidRPr="00844EEE" w:rsidP="00844EEE">
            <w:pPr>
              <w:pStyle w:val="BodyText"/>
            </w:pPr>
            <w:r w:rsidRPr="00844EEE">
              <w:t xml:space="preserve">2.7 Thread new materials through dies, checking for free operation, and secure fixing to reels or spools </w:t>
            </w:r>
          </w:p>
          <w:p w:rsidR="00000000" w:rsidRPr="00844EEE" w:rsidP="00844EEE">
            <w:pPr>
              <w:pStyle w:val="BodyText"/>
            </w:pPr>
            <w:r w:rsidRPr="00844EEE">
              <w:t xml:space="preserve">2.8 Conduct equipment and component checks to ensure safe and efficient operation </w:t>
            </w:r>
          </w:p>
          <w:p w:rsidR="00000000" w:rsidRPr="00844EEE" w:rsidP="00844EEE">
            <w:pPr>
              <w:pStyle w:val="BodyText"/>
            </w:pPr>
            <w:r w:rsidRPr="00844EEE">
              <w:t>2.9</w:t>
            </w:r>
            <w:r w:rsidRPr="00844EEE">
              <w:t xml:space="preserve"> Set up date, batch and materials markings required according to workplace procedures</w:t>
            </w:r>
          </w:p>
          <w:p w:rsidR="00000000" w:rsidP="00844EEE">
            <w:pPr>
              <w:pStyle w:val="BodyText"/>
              <w:rPr>
                <w:lang w:val="en-NZ"/>
              </w:rPr>
            </w:pPr>
            <w:r w:rsidRPr="00844EEE">
              <w:t>2.10 Undertake other pre-startup checks according to equipment specifications</w:t>
            </w:r>
          </w:p>
        </w:tc>
      </w:tr>
      <w:tr w:rsidTr="00844E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EE">
            <w:pPr>
              <w:pStyle w:val="BodyText"/>
              <w:rPr>
                <w:lang w:val="en-NZ"/>
              </w:rPr>
            </w:pPr>
            <w:r w:rsidRPr="00844EEE">
              <w:t>3. Operate wire drawing process and make adjustments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EEE" w:rsidP="00844EEE">
            <w:pPr>
              <w:pStyle w:val="BodyText"/>
            </w:pPr>
            <w:r w:rsidRPr="00844EEE">
              <w:t xml:space="preserve">3.1 Start up and operate wire drawing </w:t>
            </w:r>
            <w:r w:rsidRPr="00844EEE">
              <w:t xml:space="preserve">equipment, and make adjustments to settings to meet job specifications </w:t>
            </w:r>
          </w:p>
          <w:p w:rsidR="00000000" w:rsidRPr="00844EEE" w:rsidP="00844EEE">
            <w:pPr>
              <w:pStyle w:val="BodyText"/>
            </w:pPr>
            <w:r w:rsidRPr="00844EEE">
              <w:t>3.2 Ensure process is operating according to equipment specifications and workplace procedures</w:t>
            </w:r>
          </w:p>
          <w:p w:rsidR="00000000" w:rsidRPr="00844EEE" w:rsidP="00844EEE">
            <w:pPr>
              <w:pStyle w:val="BodyText"/>
            </w:pPr>
            <w:r w:rsidRPr="00844EEE">
              <w:t>3.3 Assess if output meets job specifications and quality standards, and apply strategies</w:t>
            </w:r>
            <w:r w:rsidRPr="00844EEE">
              <w:t xml:space="preserve"> for managing nonconforming outputs</w:t>
            </w:r>
          </w:p>
          <w:p w:rsidR="00000000" w:rsidRPr="00844EEE" w:rsidP="00844EEE">
            <w:pPr>
              <w:pStyle w:val="BodyText"/>
            </w:pPr>
            <w:r w:rsidRPr="00844EEE">
              <w:t>3.4 Maintain continuity of process to support production</w:t>
            </w:r>
          </w:p>
          <w:p w:rsidR="00000000" w:rsidRPr="00844EEE" w:rsidP="00844EEE">
            <w:pPr>
              <w:pStyle w:val="BodyText"/>
            </w:pPr>
            <w:r w:rsidRPr="00844EEE">
              <w:t>3.5 Accurately complete logs and records</w:t>
            </w:r>
          </w:p>
          <w:p w:rsidR="00000000" w:rsidRPr="00844EEE" w:rsidP="00844EEE">
            <w:pPr>
              <w:pStyle w:val="BodyText"/>
            </w:pPr>
            <w:r w:rsidRPr="00844EEE">
              <w:t xml:space="preserve">3.6 Apply waste management strategies to collect excess, discarded or nonconforming materials to be disposed of, recycled </w:t>
            </w:r>
            <w:r w:rsidRPr="00844EEE">
              <w:t>or reprocessed according to workplace procedures</w:t>
            </w:r>
          </w:p>
          <w:p w:rsidR="00000000" w:rsidRPr="00844EEE" w:rsidP="00844EEE">
            <w:pPr>
              <w:pStyle w:val="BodyText"/>
            </w:pPr>
            <w:r w:rsidRPr="00844EEE">
              <w:t xml:space="preserve">3.7 Clean, adjust and lubricate equipment according to equipment </w:t>
            </w:r>
            <w:r w:rsidRPr="00844EEE">
              <w:t>instructions</w:t>
            </w:r>
          </w:p>
          <w:p w:rsidR="00000000" w:rsidP="00844EEE">
            <w:pPr>
              <w:pStyle w:val="BodyText"/>
              <w:rPr>
                <w:lang w:val="en-NZ"/>
              </w:rPr>
            </w:pPr>
            <w:r w:rsidRPr="00844EEE">
              <w:t>3.8 Pause or stop equipment in normal and abnormal circumstances according to workplace procedures</w:t>
            </w:r>
          </w:p>
        </w:tc>
      </w:tr>
      <w:tr w:rsidTr="00844E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EE">
            <w:pPr>
              <w:pStyle w:val="BodyText"/>
              <w:rPr>
                <w:lang w:val="en-NZ"/>
              </w:rPr>
            </w:pPr>
            <w:r w:rsidRPr="00844EEE">
              <w:t>4. Shut down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EEE" w:rsidP="00844EEE">
            <w:pPr>
              <w:pStyle w:val="BodyText"/>
            </w:pPr>
            <w:r w:rsidRPr="00844EEE">
              <w:t>4.1 Sh</w:t>
            </w:r>
            <w:r w:rsidRPr="00844EEE">
              <w:t>ut down equipment according to equipment instructions and workplace procedures</w:t>
            </w:r>
          </w:p>
          <w:p w:rsidR="00000000" w:rsidRPr="00844EEE" w:rsidP="00844EEE">
            <w:pPr>
              <w:pStyle w:val="BodyText"/>
            </w:pPr>
            <w:r w:rsidRPr="00844EEE">
              <w:t>4.2 Complete equipment clean-up and post-production adjustments according to equipment instructions and workplace procedures</w:t>
            </w:r>
          </w:p>
          <w:p w:rsidR="00000000" w:rsidRPr="00844EEE" w:rsidP="00844EEE">
            <w:pPr>
              <w:pStyle w:val="BodyText"/>
            </w:pPr>
            <w:r w:rsidRPr="00844EEE">
              <w:t>4.3 Place guards, locks and notices to prevent inadv</w:t>
            </w:r>
            <w:r w:rsidRPr="00844EEE">
              <w:t>ertent startup</w:t>
            </w:r>
          </w:p>
          <w:p w:rsidR="00000000" w:rsidP="00844EEE">
            <w:pPr>
              <w:pStyle w:val="BodyText"/>
              <w:rPr>
                <w:lang w:val="en-NZ"/>
              </w:rPr>
            </w:pPr>
            <w:r w:rsidRPr="00844EEE">
              <w:t>4.4 Accurately complete workplace shutdown documentation</w:t>
            </w:r>
          </w:p>
        </w:tc>
      </w:tr>
      <w:tr w:rsidTr="00844E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EEE">
            <w:pPr>
              <w:pStyle w:val="BodyText"/>
              <w:rPr>
                <w:lang w:val="en-NZ"/>
              </w:rPr>
            </w:pPr>
            <w:r w:rsidRPr="00844EEE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EEE" w:rsidP="00844EEE">
            <w:pPr>
              <w:pStyle w:val="BodyText"/>
            </w:pPr>
            <w:r w:rsidRPr="00844EEE">
              <w:t>5.1 Recognise existing or potential process control variances and their causes</w:t>
            </w:r>
          </w:p>
          <w:p w:rsidR="00000000" w:rsidRPr="00844EEE" w:rsidP="00844EEE">
            <w:pPr>
              <w:pStyle w:val="BodyText"/>
            </w:pPr>
            <w:r w:rsidRPr="00844EEE">
              <w:t>5.2 Determine, prioritise and implement remedial and p</w:t>
            </w:r>
            <w:r w:rsidRPr="00844EEE">
              <w:t>reventative actions based on identified issues and causes</w:t>
            </w:r>
          </w:p>
          <w:p w:rsidR="00000000" w:rsidRPr="00844EEE" w:rsidP="00844EEE">
            <w:pPr>
              <w:pStyle w:val="BodyText"/>
            </w:pPr>
            <w:r w:rsidRPr="00844EEE">
              <w:t>5.3 Monitor process control variances and corrective actions taken until resolved</w:t>
            </w:r>
          </w:p>
          <w:p w:rsidR="00000000" w:rsidRPr="00844EEE" w:rsidP="00844EEE">
            <w:pPr>
              <w:pStyle w:val="BodyText"/>
            </w:pPr>
            <w:r w:rsidRPr="00844EEE">
              <w:t xml:space="preserve">5.4 Accurately maintain records and logbooks </w:t>
            </w:r>
          </w:p>
        </w:tc>
      </w:tr>
    </w:tbl>
    <w:p w:rsidR="00000000" w:rsidRPr="00844EEE" w:rsidP="00844EEE">
      <w:pPr>
        <w:pStyle w:val="BodyText"/>
      </w:pPr>
    </w:p>
    <w:p w:rsidR="00000000" w:rsidRPr="00844EEE" w:rsidP="00844EEE">
      <w:pPr>
        <w:pStyle w:val="AllowPageBreak"/>
      </w:pPr>
    </w:p>
    <w:p w:rsidR="00000000" w:rsidRPr="00844EEE" w:rsidP="00844EEE">
      <w:pPr>
        <w:pStyle w:val="Heading1"/>
      </w:pPr>
      <w:bookmarkStart w:id="6" w:name="O_1114768"/>
      <w:bookmarkEnd w:id="6"/>
      <w:r w:rsidRPr="00844EEE">
        <w:t>Foundation Skills</w:t>
      </w:r>
    </w:p>
    <w:p w:rsidR="00000000" w:rsidRPr="00844EEE" w:rsidP="00930E6A">
      <w:pPr>
        <w:pStyle w:val="BodyText"/>
      </w:pPr>
      <w:r w:rsidRPr="00844EEE">
        <w:t xml:space="preserve">This section describes those language, literacy, numeracy and employment skills that are essential to performance. </w:t>
      </w:r>
    </w:p>
    <w:p w:rsidR="00000000" w:rsidRPr="00844EEE" w:rsidP="00844EEE">
      <w:pPr>
        <w:pStyle w:val="ListBullet"/>
      </w:pPr>
      <w:r w:rsidRPr="00844EEE">
        <w:t>Numeracy skills to interpret technical information and equipment readings.</w:t>
      </w:r>
    </w:p>
    <w:p w:rsidR="00000000" w:rsidRPr="00844EEE" w:rsidP="00844EEE">
      <w:pPr>
        <w:pStyle w:val="ListBullet"/>
      </w:pPr>
      <w:r w:rsidRPr="00844EEE">
        <w:t>Reading skills to interpret specifications and workplace procedu</w:t>
      </w:r>
      <w:r w:rsidRPr="00844EEE">
        <w:t>res.</w:t>
      </w:r>
    </w:p>
    <w:p w:rsidR="00000000" w:rsidRPr="00844EEE" w:rsidP="00844EEE">
      <w:pPr>
        <w:pStyle w:val="ListBullet"/>
      </w:pPr>
      <w:r w:rsidRPr="00844EEE">
        <w:t>Writing and oral communication skills to record and report on wire drawing operations.</w:t>
      </w:r>
    </w:p>
    <w:p w:rsidR="00000000" w:rsidRPr="00844EEE" w:rsidP="00844EEE">
      <w:pPr>
        <w:pStyle w:val="BodyText"/>
      </w:pPr>
    </w:p>
    <w:p w:rsidR="00000000" w:rsidRPr="00930E6A" w:rsidP="00930E6A">
      <w:pPr>
        <w:pStyle w:val="BodyText"/>
        <w:rPr>
          <w:i/>
        </w:rPr>
      </w:pPr>
      <w:r w:rsidRPr="00930E6A">
        <w:rPr>
          <w:rStyle w:val="Emphasis"/>
        </w:rPr>
        <w:t>Other foundation skills essential to performance are explicit in the performance criteria of this unit of competency.</w:t>
      </w:r>
    </w:p>
    <w:p w:rsidR="00000000" w:rsidRPr="00844EEE" w:rsidP="00844EEE">
      <w:pPr>
        <w:pStyle w:val="Heading1"/>
      </w:pPr>
      <w:bookmarkStart w:id="7" w:name="O_1114770"/>
      <w:bookmarkEnd w:id="7"/>
      <w:r w:rsidRPr="00844EEE">
        <w:t>Unit Mapping Information</w:t>
      </w:r>
    </w:p>
    <w:p w:rsidR="00000000" w:rsidRPr="00844EEE" w:rsidP="00930E6A">
      <w:pPr>
        <w:pStyle w:val="BodyText"/>
      </w:pPr>
      <w:r w:rsidRPr="00844EEE">
        <w:t>Supersedes and is equivalent to PMBPROD301 Draw wire.</w:t>
      </w:r>
    </w:p>
    <w:p w:rsidR="00000000" w:rsidRPr="00844EEE" w:rsidP="00844EEE">
      <w:pPr>
        <w:pStyle w:val="Heading1"/>
      </w:pPr>
      <w:bookmarkStart w:id="8" w:name="O_1114777"/>
      <w:bookmarkEnd w:id="8"/>
      <w:r w:rsidRPr="00844EEE">
        <w:t>Links</w:t>
      </w:r>
    </w:p>
    <w:p w:rsidR="00000000" w:rsidRPr="00844EEE" w:rsidP="00930E6A">
      <w:pPr>
        <w:pStyle w:val="BodyText"/>
      </w:pPr>
      <w:r w:rsidRPr="00844EE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1710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44EEE" w:rsidP="00930E6A">
      <w:pPr>
        <w:pStyle w:val="BodyText"/>
        <w:sectPr w:rsidSect="00844E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4EEE" w:rsidP="00844EEE">
      <w:pPr>
        <w:pStyle w:val="SuperHeading"/>
      </w:pPr>
      <w:r w:rsidRPr="00844EEE">
        <w:t>Assessment Requirements for PMBPROD301E Draw wire</w:t>
      </w:r>
    </w:p>
    <w:p w:rsidR="00000000" w:rsidRPr="00844EEE" w:rsidP="00844EEE">
      <w:pPr>
        <w:pStyle w:val="Heading1"/>
      </w:pPr>
      <w:bookmarkStart w:id="9" w:name="O_1114772"/>
      <w:bookmarkEnd w:id="9"/>
      <w:r w:rsidRPr="00844EEE">
        <w:t>Modification History</w:t>
      </w:r>
    </w:p>
    <w:p w:rsidR="00000000" w:rsidRPr="00844EEE" w:rsidP="00930E6A">
      <w:pPr>
        <w:pStyle w:val="BodyText"/>
      </w:pPr>
      <w:r w:rsidRPr="00844EEE">
        <w:t>Release 1. Unit code changed. Application changed. Elements and Performance Criteria changed. Range of Conditions removed. Assessment Requirements ch</w:t>
      </w:r>
      <w:r w:rsidRPr="00844EEE">
        <w:t>anged. Supersedes and is equivalent to PMBPROD301 Draw wire.</w:t>
      </w:r>
    </w:p>
    <w:p w:rsidR="00000000" w:rsidRPr="00844EEE" w:rsidP="00844EEE">
      <w:pPr>
        <w:pStyle w:val="Heading1"/>
      </w:pPr>
      <w:bookmarkStart w:id="10" w:name="O_1114773"/>
      <w:bookmarkEnd w:id="10"/>
      <w:r w:rsidRPr="00844EEE">
        <w:t>Performance Evidence</w:t>
      </w:r>
    </w:p>
    <w:p w:rsidR="00000000" w:rsidRPr="00844EEE" w:rsidP="00930E6A">
      <w:pPr>
        <w:pStyle w:val="BodyText"/>
      </w:pPr>
      <w:r w:rsidRPr="00844EEE">
        <w:t>There must be evidence the candidate has completed the tasks outlined in the elements and performance criteria of this unit, and demonstrated the ability t</w:t>
      </w:r>
      <w:r w:rsidRPr="00844EEE">
        <w:t>o:</w:t>
      </w:r>
    </w:p>
    <w:p w:rsidR="00000000" w:rsidRPr="00844EEE" w:rsidP="00844EEE">
      <w:pPr>
        <w:pStyle w:val="ListBullet"/>
      </w:pPr>
      <w:r w:rsidRPr="00844EEE">
        <w:t>draw wire at least once to meet job specifications.</w:t>
      </w:r>
    </w:p>
    <w:p w:rsidR="00000000" w:rsidRPr="00844EEE" w:rsidP="00844EEE">
      <w:pPr>
        <w:pStyle w:val="AllowPageBreak"/>
      </w:pPr>
    </w:p>
    <w:p w:rsidR="00000000" w:rsidRPr="00844EEE" w:rsidP="00844EEE">
      <w:pPr>
        <w:pStyle w:val="Heading1"/>
      </w:pPr>
      <w:bookmarkStart w:id="11" w:name="O_1114774"/>
      <w:bookmarkEnd w:id="11"/>
      <w:r w:rsidRPr="00844EEE">
        <w:t>Knowledge Evidence</w:t>
      </w:r>
    </w:p>
    <w:p w:rsidR="00000000" w:rsidRPr="00844EEE" w:rsidP="00930E6A">
      <w:pPr>
        <w:pStyle w:val="BodyText"/>
      </w:pPr>
      <w:r w:rsidRPr="00844EEE">
        <w:t>There must be evidence the candidate has knowledge of:</w:t>
      </w:r>
    </w:p>
    <w:p w:rsidR="00000000" w:rsidRPr="00844EEE" w:rsidP="00844EEE">
      <w:pPr>
        <w:pStyle w:val="ListBullet"/>
      </w:pPr>
      <w:r w:rsidRPr="00844EEE">
        <w:t xml:space="preserve">products, materials and material characteristics </w:t>
      </w:r>
    </w:p>
    <w:p w:rsidR="00000000" w:rsidRPr="00844EEE" w:rsidP="00844EEE">
      <w:pPr>
        <w:pStyle w:val="ListBullet"/>
      </w:pPr>
      <w:r w:rsidRPr="00844EEE">
        <w:t>behaviour of materials in relation to key process variab</w:t>
      </w:r>
      <w:r w:rsidRPr="00844EEE">
        <w:t xml:space="preserve">les </w:t>
      </w:r>
    </w:p>
    <w:p w:rsidR="00000000" w:rsidRPr="00844EEE" w:rsidP="00844EEE">
      <w:pPr>
        <w:pStyle w:val="ListBullet"/>
      </w:pPr>
      <w:r w:rsidRPr="00844EEE">
        <w:t>function and operating principles of wire drawing equipment, equipment components and ancillary equipment, including:</w:t>
      </w:r>
    </w:p>
    <w:p w:rsidR="00000000" w:rsidRPr="00844EEE" w:rsidP="00844EEE">
      <w:pPr>
        <w:pStyle w:val="ListBullet2"/>
      </w:pPr>
      <w:r w:rsidRPr="00844EEE">
        <w:t>wire-drawing dies</w:t>
      </w:r>
    </w:p>
    <w:p w:rsidR="00000000" w:rsidRPr="00844EEE" w:rsidP="00844EEE">
      <w:pPr>
        <w:pStyle w:val="ListBullet2"/>
      </w:pPr>
      <w:r w:rsidRPr="00844EEE">
        <w:t>hand tools</w:t>
      </w:r>
    </w:p>
    <w:p w:rsidR="00000000" w:rsidRPr="00844EEE" w:rsidP="00844EEE">
      <w:pPr>
        <w:pStyle w:val="ListBullet2"/>
      </w:pPr>
      <w:r w:rsidRPr="00844EEE">
        <w:t>pointers</w:t>
      </w:r>
    </w:p>
    <w:p w:rsidR="00000000" w:rsidRPr="00844EEE" w:rsidP="00844EEE">
      <w:pPr>
        <w:pStyle w:val="ListBullet2"/>
      </w:pPr>
      <w:r w:rsidRPr="00844EEE">
        <w:t>taggers</w:t>
      </w:r>
    </w:p>
    <w:p w:rsidR="00000000" w:rsidRPr="00844EEE" w:rsidP="00844EEE">
      <w:pPr>
        <w:pStyle w:val="ListBullet2"/>
      </w:pPr>
      <w:r w:rsidRPr="00844EEE">
        <w:t>welders</w:t>
      </w:r>
    </w:p>
    <w:p w:rsidR="00000000" w:rsidRPr="00844EEE" w:rsidP="00844EEE">
      <w:pPr>
        <w:pStyle w:val="ListBullet2"/>
      </w:pPr>
      <w:r w:rsidRPr="00844EEE">
        <w:t>lubrication systems</w:t>
      </w:r>
    </w:p>
    <w:p w:rsidR="00000000" w:rsidRPr="00844EEE" w:rsidP="00844EEE">
      <w:pPr>
        <w:pStyle w:val="ListBullet"/>
      </w:pPr>
      <w:r w:rsidRPr="00844EEE">
        <w:t>wire drawing manufacturing processes</w:t>
      </w:r>
    </w:p>
    <w:p w:rsidR="00000000" w:rsidRPr="00844EEE" w:rsidP="00844EEE">
      <w:pPr>
        <w:pStyle w:val="ListBullet"/>
      </w:pPr>
      <w:r w:rsidRPr="00844EEE">
        <w:t>the criteria for overall process/equipment readiness for the process or equipment being used</w:t>
      </w:r>
    </w:p>
    <w:p w:rsidR="00000000" w:rsidRPr="00844EEE" w:rsidP="00844EEE">
      <w:pPr>
        <w:pStyle w:val="ListBullet"/>
      </w:pPr>
      <w:r w:rsidRPr="00844EEE">
        <w:t>behaviour of materials in relation to speed, temperature and tension</w:t>
      </w:r>
    </w:p>
    <w:p w:rsidR="00000000" w:rsidRPr="00844EEE" w:rsidP="00844EEE">
      <w:pPr>
        <w:pStyle w:val="ListBullet"/>
      </w:pPr>
      <w:r w:rsidRPr="00844EEE">
        <w:t xml:space="preserve">impact of machine operating parameters on product quality and production output </w:t>
      </w:r>
    </w:p>
    <w:p w:rsidR="00000000" w:rsidRPr="00844EEE" w:rsidP="00844EEE">
      <w:pPr>
        <w:pStyle w:val="ListBullet"/>
      </w:pPr>
      <w:r w:rsidRPr="00844EEE">
        <w:t>typical quali</w:t>
      </w:r>
      <w:r w:rsidRPr="00844EEE">
        <w:t xml:space="preserve">ty standards required at each production stage </w:t>
      </w:r>
    </w:p>
    <w:p w:rsidR="00000000" w:rsidRPr="00844EEE" w:rsidP="00844EEE">
      <w:pPr>
        <w:pStyle w:val="ListBullet"/>
      </w:pPr>
      <w:r w:rsidRPr="00844EEE">
        <w:t>key variables that may affect product quality or production output, including:</w:t>
      </w:r>
    </w:p>
    <w:p w:rsidR="00000000" w:rsidRPr="00844EEE" w:rsidP="00844EEE">
      <w:pPr>
        <w:pStyle w:val="ListBullet2"/>
      </w:pPr>
      <w:r w:rsidRPr="00844EEE">
        <w:t>machine speed</w:t>
      </w:r>
    </w:p>
    <w:p w:rsidR="00000000" w:rsidRPr="00844EEE" w:rsidP="00844EEE">
      <w:pPr>
        <w:pStyle w:val="ListBullet2"/>
      </w:pPr>
      <w:r w:rsidRPr="00844EEE">
        <w:t>lubrication</w:t>
      </w:r>
    </w:p>
    <w:p w:rsidR="00000000" w:rsidRPr="00844EEE" w:rsidP="00844EEE">
      <w:pPr>
        <w:pStyle w:val="ListBullet2"/>
      </w:pPr>
      <w:r w:rsidRPr="00844EEE">
        <w:t>wire properties</w:t>
      </w:r>
    </w:p>
    <w:p w:rsidR="00000000" w:rsidRPr="00844EEE" w:rsidP="00844EEE">
      <w:pPr>
        <w:pStyle w:val="ListBullet"/>
      </w:pPr>
      <w:r w:rsidRPr="00844EEE">
        <w:t>wire properties and their interactions with process conditions</w:t>
      </w:r>
    </w:p>
    <w:p w:rsidR="00000000" w:rsidRPr="00844EEE" w:rsidP="00844EEE">
      <w:pPr>
        <w:pStyle w:val="ListBullet"/>
      </w:pPr>
      <w:r w:rsidRPr="00844EEE">
        <w:t xml:space="preserve">impact of variations in raw materials and equipment operation in relation to final product </w:t>
      </w:r>
    </w:p>
    <w:p w:rsidR="00000000" w:rsidRPr="00844EEE" w:rsidP="00844EEE">
      <w:pPr>
        <w:pStyle w:val="ListBullet"/>
      </w:pPr>
      <w:r w:rsidRPr="00844EEE">
        <w:t>impact of die wear and build up, faulty capstan and wire welds on product quality and production output</w:t>
      </w:r>
    </w:p>
    <w:p w:rsidR="00000000" w:rsidRPr="00844EEE" w:rsidP="00844EEE">
      <w:pPr>
        <w:pStyle w:val="ListBullet"/>
      </w:pPr>
      <w:r w:rsidRPr="00844EEE">
        <w:t>typical and atypical process and product problems, including</w:t>
      </w:r>
      <w:r w:rsidRPr="00844EEE">
        <w:t xml:space="preserve"> early warning signs, possible causes and corrective actions</w:t>
      </w:r>
    </w:p>
    <w:p w:rsidR="00000000" w:rsidRPr="00844EEE" w:rsidP="00844EEE">
      <w:pPr>
        <w:pStyle w:val="ListBullet"/>
      </w:pPr>
      <w:r w:rsidRPr="00844EEE">
        <w:t>organisational procedures relevant to the work environment or job role, including procedures for the emergency shutdown of equipment</w:t>
      </w:r>
    </w:p>
    <w:p w:rsidR="00000000" w:rsidRPr="00844EEE" w:rsidP="00844EEE">
      <w:pPr>
        <w:pStyle w:val="ListBullet"/>
      </w:pPr>
      <w:r w:rsidRPr="00844EEE">
        <w:t>hazards that may arise in the job or work environment and:</w:t>
      </w:r>
    </w:p>
    <w:p w:rsidR="00000000" w:rsidRPr="00844EEE" w:rsidP="00844EEE">
      <w:pPr>
        <w:pStyle w:val="ListBullet2"/>
      </w:pPr>
      <w:r w:rsidRPr="00844EEE">
        <w:t>th</w:t>
      </w:r>
      <w:r w:rsidRPr="00844EEE">
        <w:t xml:space="preserve">eir possible causes </w:t>
      </w:r>
    </w:p>
    <w:p w:rsidR="00000000" w:rsidRPr="00844EEE" w:rsidP="00844EEE">
      <w:pPr>
        <w:pStyle w:val="ListBullet2"/>
      </w:pPr>
      <w:r w:rsidRPr="00844EEE">
        <w:t>potential consequences</w:t>
      </w:r>
    </w:p>
    <w:p w:rsidR="00000000" w:rsidRPr="00844EEE" w:rsidP="00844EEE">
      <w:pPr>
        <w:pStyle w:val="ListBullet2"/>
      </w:pPr>
      <w:r w:rsidRPr="00844EEE">
        <w:t>appropriate risk controls.</w:t>
      </w:r>
    </w:p>
    <w:p w:rsidR="00000000" w:rsidRPr="00844EEE" w:rsidP="00844EEE">
      <w:pPr>
        <w:pStyle w:val="AllowPageBreak"/>
      </w:pPr>
    </w:p>
    <w:p w:rsidR="00000000" w:rsidRPr="00844EEE" w:rsidP="00844EEE">
      <w:pPr>
        <w:pStyle w:val="Heading1"/>
      </w:pPr>
      <w:bookmarkStart w:id="12" w:name="O_1114775"/>
      <w:bookmarkEnd w:id="12"/>
      <w:r w:rsidRPr="00844EEE">
        <w:t>Assessment Conditions</w:t>
      </w:r>
    </w:p>
    <w:p w:rsidR="00000000" w:rsidRPr="00844EEE" w:rsidP="00930E6A">
      <w:pPr>
        <w:pStyle w:val="BodyText"/>
      </w:pPr>
      <w:r w:rsidRPr="00844EEE">
        <w:t xml:space="preserve">Skills must have been demonstrated in the workplace or in a simulated environment that reflects workplace conditions and contingencies. </w:t>
      </w:r>
    </w:p>
    <w:p w:rsidR="00000000" w:rsidRPr="00844EEE" w:rsidP="00930E6A">
      <w:pPr>
        <w:pStyle w:val="BodyText"/>
      </w:pPr>
      <w:r w:rsidRPr="00844EEE">
        <w:t>Assessors must satisfy the NVR/AQTF mandatory competency requirements for assessors.</w:t>
      </w:r>
    </w:p>
    <w:p w:rsidR="00000000" w:rsidRPr="00844EEE" w:rsidP="00844EEE">
      <w:pPr>
        <w:pStyle w:val="Heading1"/>
      </w:pPr>
      <w:bookmarkStart w:id="13" w:name="O_1114778"/>
      <w:bookmarkEnd w:id="13"/>
      <w:r w:rsidRPr="00844EEE">
        <w:t>Links</w:t>
      </w:r>
    </w:p>
    <w:p w:rsidR="00000000" w:rsidRPr="00844EEE" w:rsidP="00930E6A">
      <w:pPr>
        <w:pStyle w:val="BodyText"/>
      </w:pPr>
      <w:r w:rsidRPr="00844EE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1710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44EEE" w:rsidP="00844EEE"/>
    <w:sectPr w:rsidSect="00844E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EE" w:rsidRPr="00930E6A" w:rsidP="00930E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6A" w:rsidP="00844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0E6A" w:rsidP="00844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30E6A" w:rsidP="00844E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EE" w:rsidP="00844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0E6A">
      <w:t>Approved</w:t>
    </w:r>
    <w:r w:rsidR="00930E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0E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0E6A">
      <w:rPr>
        <w:noProof/>
      </w:rPr>
      <w:t>4</w:t>
    </w:r>
    <w:r>
      <w:rPr>
        <w:noProof/>
      </w:rPr>
      <w:fldChar w:fldCharType="end"/>
    </w:r>
  </w:p>
  <w:p w:rsidR="00844EEE" w:rsidP="00844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0E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0E6A">
      <w:t>Manufacturing Industry Skills Alliance</w:t>
    </w:r>
    <w:r w:rsidR="00930E6A">
      <w:fldChar w:fldCharType="end"/>
    </w:r>
  </w:p>
  <w:p w:rsidR="00844EEE" w:rsidP="00844E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EEE" w:rsidRPr="00930E6A" w:rsidP="00930E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6A" w:rsidRPr="002D2AF8" w:rsidP="00844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PMBPROD301E Draw wire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30E6A" w:rsidP="00844E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EE" w:rsidRPr="002D2AF8" w:rsidP="00844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0E6A">
      <w:t>PMBPROD301E Draw wire</w:t>
    </w:r>
    <w:r w:rsidR="00930E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0E6A">
      <w:rPr>
        <w:noProof/>
      </w:rPr>
      <w:t>1 March 2025</w:t>
    </w:r>
    <w:r>
      <w:fldChar w:fldCharType="end"/>
    </w:r>
  </w:p>
  <w:p w:rsidR="00844EEE" w:rsidP="00844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4AE8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842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B41D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EEE"/>
  </w:style>
  <w:style w:type="character" w:customStyle="1" w:styleId="Heading1Char">
    <w:name w:val="Heading 1 Char"/>
    <w:basedOn w:val="DefaultParagraphFont"/>
    <w:link w:val="Heading1"/>
    <w:rsid w:val="00844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E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E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4E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4EEE"/>
    <w:rPr>
      <w:b/>
      <w:spacing w:val="0"/>
    </w:rPr>
  </w:style>
  <w:style w:type="paragraph" w:styleId="ListBullet2">
    <w:name w:val="List Bullet 2"/>
    <w:basedOn w:val="List2"/>
    <w:rsid w:val="00844E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4EEE"/>
    <w:rPr>
      <w:i/>
    </w:rPr>
  </w:style>
  <w:style w:type="paragraph" w:customStyle="1" w:styleId="SuperHeading">
    <w:name w:val="SuperHeading"/>
    <w:basedOn w:val="Normal"/>
    <w:rsid w:val="00844E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E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E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E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E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4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4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E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4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EEE"/>
  </w:style>
  <w:style w:type="paragraph" w:styleId="TableofFigures">
    <w:name w:val="table of figures"/>
    <w:basedOn w:val="Normal"/>
    <w:next w:val="Normal"/>
    <w:semiHidden/>
    <w:rsid w:val="00844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E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4EEE"/>
    <w:rPr>
      <w:rFonts w:ascii="Wingdings" w:hAnsi="Wingdings"/>
    </w:rPr>
  </w:style>
  <w:style w:type="paragraph" w:customStyle="1" w:styleId="TableHeading">
    <w:name w:val="Table Heading"/>
    <w:basedOn w:val="HeadingBase"/>
    <w:rsid w:val="00844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EEE"/>
    <w:rPr>
      <w:color w:val="0033CC"/>
      <w:u w:val="none"/>
    </w:rPr>
  </w:style>
  <w:style w:type="paragraph" w:customStyle="1" w:styleId="BodyTextRight">
    <w:name w:val="Body Text Right"/>
    <w:basedOn w:val="BodyText"/>
    <w:rsid w:val="00844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E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E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EEE"/>
    <w:rPr>
      <w:sz w:val="32"/>
    </w:rPr>
  </w:style>
  <w:style w:type="paragraph" w:customStyle="1" w:styleId="HeadingProcedure">
    <w:name w:val="Heading Procedure"/>
    <w:basedOn w:val="HeadingBase"/>
    <w:next w:val="Normal"/>
    <w:rsid w:val="00844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EEE"/>
    <w:pPr>
      <w:spacing w:before="60" w:after="60"/>
    </w:pPr>
  </w:style>
  <w:style w:type="paragraph" w:styleId="ListContinue">
    <w:name w:val="List Continue"/>
    <w:basedOn w:val="List"/>
    <w:rsid w:val="00844EEE"/>
    <w:pPr>
      <w:ind w:firstLine="0"/>
    </w:pPr>
  </w:style>
  <w:style w:type="paragraph" w:customStyle="1" w:styleId="ListNote">
    <w:name w:val="List Note"/>
    <w:basedOn w:val="List"/>
    <w:rsid w:val="00844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EEE"/>
    <w:rPr>
      <w:rFonts w:ascii="Courier New" w:hAnsi="Courier New"/>
    </w:rPr>
  </w:style>
  <w:style w:type="paragraph" w:customStyle="1" w:styleId="NoteBullet">
    <w:name w:val="Note Bullet"/>
    <w:basedOn w:val="Note"/>
    <w:rsid w:val="00844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E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4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E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EEE"/>
    <w:rPr>
      <w:b/>
      <w:smallCaps/>
    </w:rPr>
  </w:style>
  <w:style w:type="paragraph" w:customStyle="1" w:styleId="TableListNumber">
    <w:name w:val="Table List Number"/>
    <w:basedOn w:val="ListNumber"/>
    <w:rsid w:val="00844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EEE"/>
    <w:pPr>
      <w:numPr>
        <w:numId w:val="9"/>
      </w:numPr>
    </w:pPr>
  </w:style>
  <w:style w:type="paragraph" w:customStyle="1" w:styleId="ListAlpha2">
    <w:name w:val="List Alpha 2"/>
    <w:basedOn w:val="List2"/>
    <w:rsid w:val="00844EEE"/>
    <w:pPr>
      <w:numPr>
        <w:numId w:val="8"/>
      </w:numPr>
    </w:pPr>
  </w:style>
  <w:style w:type="paragraph" w:styleId="List2">
    <w:name w:val="List 2"/>
    <w:basedOn w:val="BodyText"/>
    <w:rsid w:val="00844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E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E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4EEE"/>
    <w:pPr>
      <w:numPr>
        <w:numId w:val="4"/>
      </w:numPr>
    </w:pPr>
  </w:style>
  <w:style w:type="paragraph" w:styleId="ListContinue2">
    <w:name w:val="List Continue 2"/>
    <w:basedOn w:val="List2"/>
    <w:rsid w:val="00844EEE"/>
    <w:pPr>
      <w:ind w:firstLine="0"/>
    </w:pPr>
  </w:style>
  <w:style w:type="paragraph" w:styleId="ListContinue3">
    <w:name w:val="List Continue 3"/>
    <w:basedOn w:val="List3"/>
    <w:rsid w:val="00844EEE"/>
    <w:pPr>
      <w:ind w:left="1021" w:firstLine="0"/>
    </w:pPr>
  </w:style>
  <w:style w:type="paragraph" w:styleId="ListContinue4">
    <w:name w:val="List Continue 4"/>
    <w:basedOn w:val="List4"/>
    <w:rsid w:val="00844EEE"/>
    <w:pPr>
      <w:ind w:firstLine="0"/>
    </w:pPr>
  </w:style>
  <w:style w:type="paragraph" w:styleId="ListContinue5">
    <w:name w:val="List Continue 5"/>
    <w:basedOn w:val="List5"/>
    <w:rsid w:val="00844EEE"/>
    <w:pPr>
      <w:ind w:firstLine="0"/>
    </w:pPr>
  </w:style>
  <w:style w:type="paragraph" w:styleId="ListNumber3">
    <w:name w:val="List Number 3"/>
    <w:basedOn w:val="List3"/>
    <w:rsid w:val="00844EEE"/>
    <w:pPr>
      <w:numPr>
        <w:numId w:val="5"/>
      </w:numPr>
    </w:pPr>
  </w:style>
  <w:style w:type="paragraph" w:styleId="ListNumber4">
    <w:name w:val="List Number 4"/>
    <w:basedOn w:val="List4"/>
    <w:rsid w:val="00844EEE"/>
    <w:pPr>
      <w:numPr>
        <w:numId w:val="6"/>
      </w:numPr>
    </w:pPr>
  </w:style>
  <w:style w:type="paragraph" w:styleId="ListNumber5">
    <w:name w:val="List Number 5"/>
    <w:basedOn w:val="List5"/>
    <w:rsid w:val="00844EEE"/>
    <w:pPr>
      <w:numPr>
        <w:numId w:val="7"/>
      </w:numPr>
    </w:pPr>
  </w:style>
  <w:style w:type="paragraph" w:styleId="BlockText">
    <w:name w:val="Block Text"/>
    <w:basedOn w:val="Normal"/>
    <w:rsid w:val="00844E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E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EEE"/>
    <w:rPr>
      <w:sz w:val="16"/>
      <w:vertAlign w:val="superscript"/>
    </w:rPr>
  </w:style>
  <w:style w:type="character" w:customStyle="1" w:styleId="Symbols">
    <w:name w:val="Symbols"/>
    <w:basedOn w:val="DefaultParagraphFont"/>
    <w:rsid w:val="00844EEE"/>
    <w:rPr>
      <w:rFonts w:ascii="Symbol" w:hAnsi="Symbol"/>
    </w:rPr>
  </w:style>
  <w:style w:type="character" w:customStyle="1" w:styleId="MenuOptions">
    <w:name w:val="Menu Options"/>
    <w:basedOn w:val="DefaultParagraphFont"/>
    <w:rsid w:val="00844E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EEE"/>
    <w:rPr>
      <w:b/>
    </w:rPr>
  </w:style>
  <w:style w:type="character" w:customStyle="1" w:styleId="Underlined">
    <w:name w:val="Underlined"/>
    <w:basedOn w:val="DefaultParagraphFont"/>
    <w:rsid w:val="00844EEE"/>
    <w:rPr>
      <w:u w:val="single"/>
    </w:rPr>
  </w:style>
  <w:style w:type="paragraph" w:customStyle="1" w:styleId="TableBodyTextRight">
    <w:name w:val="Table Body Text Right"/>
    <w:basedOn w:val="TableBodyText"/>
    <w:rsid w:val="00844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EEE"/>
    <w:rPr>
      <w:sz w:val="18"/>
    </w:rPr>
  </w:style>
  <w:style w:type="paragraph" w:customStyle="1" w:styleId="BodySmallRight">
    <w:name w:val="Body Small Right"/>
    <w:basedOn w:val="BodyTextRight"/>
    <w:rsid w:val="00844EEE"/>
    <w:rPr>
      <w:sz w:val="18"/>
      <w:szCs w:val="18"/>
    </w:rPr>
  </w:style>
  <w:style w:type="paragraph" w:customStyle="1" w:styleId="MarginEdition">
    <w:name w:val="Margin Edition"/>
    <w:basedOn w:val="MarginNote"/>
    <w:rsid w:val="00844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EEE"/>
    <w:rPr>
      <w:sz w:val="2"/>
      <w:szCs w:val="2"/>
    </w:rPr>
  </w:style>
  <w:style w:type="character" w:customStyle="1" w:styleId="Small">
    <w:name w:val="Small"/>
    <w:basedOn w:val="DefaultParagraphFont"/>
    <w:rsid w:val="00844EEE"/>
    <w:rPr>
      <w:sz w:val="16"/>
    </w:rPr>
  </w:style>
  <w:style w:type="paragraph" w:customStyle="1" w:styleId="WideTable">
    <w:name w:val="Wide Table"/>
    <w:basedOn w:val="Normal"/>
    <w:rsid w:val="00844E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EEE"/>
  </w:style>
  <w:style w:type="paragraph" w:styleId="Quote">
    <w:name w:val="Quote"/>
    <w:basedOn w:val="Heading1"/>
    <w:link w:val="QuoteChar"/>
    <w:qFormat/>
    <w:rsid w:val="00844E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EEE"/>
    <w:pPr>
      <w:pageBreakBefore/>
    </w:pPr>
  </w:style>
  <w:style w:type="paragraph" w:customStyle="1" w:styleId="Border">
    <w:name w:val="Border"/>
    <w:basedOn w:val="Normal"/>
    <w:qFormat/>
    <w:rsid w:val="00844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E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E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EEE"/>
    <w:rPr>
      <w:u w:val="single"/>
    </w:rPr>
  </w:style>
  <w:style w:type="character" w:customStyle="1" w:styleId="BoldandItalics">
    <w:name w:val="Bold and Italics"/>
    <w:qFormat/>
    <w:rsid w:val="00844EEE"/>
    <w:rPr>
      <w:b/>
      <w:i/>
      <w:u w:val="none"/>
    </w:rPr>
  </w:style>
  <w:style w:type="paragraph" w:styleId="BalloonText">
    <w:name w:val="Balloon Text"/>
    <w:basedOn w:val="Normal"/>
    <w:link w:val="BalloonTextChar"/>
    <w:rsid w:val="00844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E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E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E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E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E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4EEE"/>
    <w:pPr>
      <w:spacing w:before="0" w:after="0"/>
    </w:pPr>
  </w:style>
  <w:style w:type="paragraph" w:customStyle="1" w:styleId="BodyTextBold">
    <w:name w:val="Body Text Bold"/>
    <w:basedOn w:val="BodyText"/>
    <w:qFormat/>
    <w:rsid w:val="00844EEE"/>
    <w:rPr>
      <w:b/>
    </w:rPr>
  </w:style>
  <w:style w:type="character" w:styleId="Hyperlink">
    <w:name w:val="Hyperlink"/>
    <w:basedOn w:val="DefaultParagraphFont"/>
    <w:uiPriority w:val="99"/>
    <w:unhideWhenUsed/>
    <w:rsid w:val="00930E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1013</Words>
  <Characters>6636</Characters>
  <Application>Microsoft Office Word</Application>
  <DocSecurity>0</DocSecurity>
  <Lines>179</Lines>
  <Paragraphs>125</Paragraphs>
  <ScaleCrop>false</ScaleCrop>
  <Company>Author-it Software Corporation Ltd.</Company>
  <LinksUpToDate>false</LinksUpToDate>
  <CharactersWithSpaces>7524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PMBPROD301E Draw wire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2025-03-01T10:10:00Z</dcterms:created>
  <dcterms:modified xsi:type="dcterms:W3CDTF">2025-03-01T10:10:00Z</dcterms:modified>
</cp:coreProperties>
</file>