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594" w:rsidP="00B11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PMBPROD293E Create composite laminates using vacuum-assisted closed-moulding processes</w:t>
      </w:r>
      <w:r>
        <w:fldChar w:fldCharType="end"/>
      </w:r>
    </w:p>
    <w:p w:rsidR="00B11594" w:rsidP="00B11594">
      <w:pPr>
        <w:pStyle w:val="Version"/>
        <w:sectPr w:rsidSect="00245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89E" w:rsidP="0024589E">
      <w:pPr>
        <w:pStyle w:val="SuperHeading"/>
      </w:pPr>
      <w:r w:rsidRPr="0024589E">
        <w:t>PMBPROD293E Create composite laminates using vacuum-assisted closed-moulding processes</w:t>
      </w:r>
    </w:p>
    <w:p w:rsidR="00000000" w:rsidRPr="0024589E" w:rsidP="0024589E">
      <w:pPr>
        <w:pStyle w:val="Heading1"/>
      </w:pPr>
      <w:bookmarkStart w:id="1" w:name="O_1114724"/>
      <w:bookmarkEnd w:id="1"/>
      <w:r w:rsidRPr="0024589E">
        <w:t>Modification History</w:t>
      </w:r>
    </w:p>
    <w:p w:rsidR="00000000" w:rsidRPr="0024589E" w:rsidP="00B11594">
      <w:pPr>
        <w:pStyle w:val="BodyText"/>
      </w:pPr>
      <w:r w:rsidRPr="0024589E">
        <w:t>Rele</w:t>
      </w:r>
      <w:r w:rsidRPr="0024589E">
        <w:t xml:space="preserve">ase 1. Unit code changed. Application changed. Elements and Performance Criteria changed. Range of Conditions removed. Assessment Requirements changed. Supersedes and is equivalent to PMBPROD293 Operate vacuum bagging equipment. </w:t>
      </w:r>
    </w:p>
    <w:p w:rsidR="00000000" w:rsidRPr="0024589E" w:rsidP="0024589E">
      <w:pPr>
        <w:pStyle w:val="Heading1"/>
      </w:pPr>
      <w:bookmarkStart w:id="2" w:name="O_1114725"/>
      <w:bookmarkEnd w:id="2"/>
      <w:r w:rsidRPr="0024589E">
        <w:t>Applica</w:t>
      </w:r>
      <w:r w:rsidRPr="0024589E">
        <w:t>tion</w:t>
      </w:r>
    </w:p>
    <w:p w:rsidR="00000000" w:rsidRPr="0024589E" w:rsidP="00B11594">
      <w:pPr>
        <w:pStyle w:val="BodyText"/>
      </w:pPr>
      <w:r w:rsidRPr="0024589E">
        <w:t>This unit describes the skills and knowledge required to create polymer-matrix laminates or pre-moulding forms with vacuum-assisted closed-moulding equipment and materials.</w:t>
      </w:r>
    </w:p>
    <w:p w:rsidR="00000000" w:rsidRPr="0024589E" w:rsidP="00B11594">
      <w:pPr>
        <w:pStyle w:val="BodyText"/>
      </w:pPr>
      <w:r w:rsidRPr="0024589E">
        <w:t>This unit applies to an individual working alone or as part of a team.</w:t>
      </w:r>
    </w:p>
    <w:p w:rsidR="00000000" w:rsidRPr="0024589E" w:rsidP="00B11594">
      <w:pPr>
        <w:pStyle w:val="BodyText"/>
      </w:pPr>
      <w:r w:rsidRPr="0024589E">
        <w:t>This un</w:t>
      </w:r>
      <w:r w:rsidRPr="0024589E">
        <w:t>it principally refers to the general use of process equipment in which liquid resin is applied to a dry lay-up of the reinforcement fabric or mat.</w:t>
      </w:r>
    </w:p>
    <w:p w:rsidR="00000000" w:rsidRPr="0024589E" w:rsidP="00B11594">
      <w:pPr>
        <w:pStyle w:val="BodyText"/>
      </w:pPr>
      <w:r w:rsidRPr="0024589E">
        <w:t>No licensing or certification requirements exist at the time of publication. Relevant legislation, industry s</w:t>
      </w:r>
      <w:r w:rsidRPr="0024589E">
        <w:t>tandards and codes of practice within Australia must be applied.</w:t>
      </w:r>
    </w:p>
    <w:p w:rsidR="00000000" w:rsidRPr="0024589E" w:rsidP="0024589E">
      <w:pPr>
        <w:pStyle w:val="Heading1"/>
      </w:pPr>
      <w:bookmarkStart w:id="3" w:name="O_1114726"/>
      <w:bookmarkEnd w:id="3"/>
      <w:r w:rsidRPr="0024589E">
        <w:t>Pre-requisite Unit</w:t>
      </w:r>
    </w:p>
    <w:p w:rsidR="00000000" w:rsidRPr="0024589E" w:rsidP="00B11594">
      <w:pPr>
        <w:pStyle w:val="BodyText"/>
      </w:pPr>
      <w:r w:rsidRPr="0024589E">
        <w:t>Nil</w:t>
      </w:r>
    </w:p>
    <w:p w:rsidR="00000000" w:rsidRPr="0024589E" w:rsidP="0024589E">
      <w:pPr>
        <w:pStyle w:val="Heading1"/>
      </w:pPr>
      <w:bookmarkStart w:id="4" w:name="O_1114727"/>
      <w:bookmarkEnd w:id="4"/>
      <w:r w:rsidRPr="0024589E">
        <w:t>Competency Field</w:t>
      </w:r>
    </w:p>
    <w:p w:rsidR="00000000" w:rsidRPr="0024589E" w:rsidP="00B11594">
      <w:pPr>
        <w:pStyle w:val="BodyText"/>
      </w:pPr>
      <w:r w:rsidRPr="0024589E">
        <w:t>Production – Composites</w:t>
      </w:r>
    </w:p>
    <w:p w:rsidR="00000000" w:rsidRPr="0024589E" w:rsidP="0024589E">
      <w:pPr>
        <w:pStyle w:val="Heading1"/>
      </w:pPr>
      <w:bookmarkStart w:id="5" w:name="O_1114729"/>
      <w:bookmarkEnd w:id="5"/>
      <w:r w:rsidRPr="0024589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458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9E" w:rsidP="0024589E">
            <w:pPr>
              <w:pStyle w:val="BodyText"/>
            </w:pPr>
            <w:r w:rsidRPr="0024589E">
              <w:rPr>
                <w:rStyle w:val="SpecialBold"/>
              </w:rPr>
              <w:t>Elements</w:t>
            </w:r>
          </w:p>
          <w:p w:rsidR="00000000" w:rsidRPr="0024589E" w:rsidP="0024589E">
            <w:pPr>
              <w:pStyle w:val="BodyText"/>
            </w:pPr>
            <w:r w:rsidRPr="0024589E">
              <w:t>Elements describe the essen</w:t>
            </w:r>
            <w:r w:rsidRPr="0024589E">
              <w:t>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9E" w:rsidP="0024589E">
            <w:pPr>
              <w:pStyle w:val="BodyText"/>
            </w:pPr>
            <w:r w:rsidRPr="0024589E">
              <w:rPr>
                <w:rStyle w:val="SpecialBold"/>
              </w:rPr>
              <w:t>Performance Criteria</w:t>
            </w:r>
          </w:p>
          <w:p w:rsidR="00000000" w:rsidP="0024589E">
            <w:pPr>
              <w:pStyle w:val="BodyText"/>
              <w:rPr>
                <w:lang w:val="en-NZ"/>
              </w:rPr>
            </w:pPr>
            <w:r w:rsidRPr="0024589E">
              <w:t>Performance criteria describe the performance needed to demonstrate achievement of the element.</w:t>
            </w:r>
          </w:p>
        </w:tc>
      </w:tr>
      <w:tr w:rsidTr="002458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9E">
            <w:pPr>
              <w:pStyle w:val="BodyText"/>
              <w:rPr>
                <w:lang w:val="en-NZ"/>
              </w:rPr>
            </w:pPr>
            <w:r w:rsidRPr="0024589E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9E" w:rsidP="0024589E">
            <w:pPr>
              <w:pStyle w:val="BodyText"/>
            </w:pPr>
            <w:r w:rsidRPr="0024589E">
              <w:t>1.1 Identify work requirements from production plan or request, or job specifications</w:t>
            </w:r>
          </w:p>
          <w:p w:rsidR="00000000" w:rsidRPr="0024589E" w:rsidP="0024589E">
            <w:pPr>
              <w:pStyle w:val="BodyText"/>
            </w:pPr>
            <w:r w:rsidRPr="0024589E">
              <w:t>1.2 Check product, materials and equipment meet requirements for job</w:t>
            </w:r>
          </w:p>
          <w:p w:rsidR="00000000" w:rsidRPr="0024589E" w:rsidP="0024589E">
            <w:pPr>
              <w:pStyle w:val="BodyText"/>
            </w:pPr>
            <w:r w:rsidRPr="0024589E">
              <w:t>1.3 Recognise mould-tooling design requirements and compare with typical requirements</w:t>
            </w:r>
          </w:p>
          <w:p w:rsidR="00000000" w:rsidRPr="0024589E" w:rsidP="0024589E">
            <w:pPr>
              <w:pStyle w:val="BodyText"/>
            </w:pPr>
            <w:r w:rsidRPr="0024589E">
              <w:t>1.4 Identify and perform housekeeping tasks in preparation for work to be undertaken</w:t>
            </w:r>
          </w:p>
          <w:p w:rsidR="00000000" w:rsidP="0024589E">
            <w:pPr>
              <w:pStyle w:val="BodyText"/>
              <w:rPr>
                <w:lang w:val="en-NZ"/>
              </w:rPr>
            </w:pPr>
            <w:r w:rsidRPr="0024589E">
              <w:t>1.5 Perform pre-</w:t>
            </w:r>
            <w:r w:rsidRPr="0024589E">
              <w:t>operational checks including checking for and acting on hazards</w:t>
            </w:r>
          </w:p>
        </w:tc>
      </w:tr>
      <w:tr w:rsidTr="002458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9E">
            <w:pPr>
              <w:pStyle w:val="BodyText"/>
              <w:rPr>
                <w:lang w:val="en-NZ"/>
              </w:rPr>
            </w:pPr>
            <w:r w:rsidRPr="0024589E">
              <w:t>2. Check process set-up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9E" w:rsidP="0024589E">
            <w:pPr>
              <w:pStyle w:val="BodyText"/>
            </w:pPr>
            <w:r w:rsidRPr="0024589E">
              <w:t>2.1 Check safety equipment is in position and working</w:t>
            </w:r>
          </w:p>
          <w:p w:rsidR="00000000" w:rsidRPr="0024589E" w:rsidP="0024589E">
            <w:pPr>
              <w:pStyle w:val="BodyText"/>
            </w:pPr>
            <w:r w:rsidRPr="0024589E">
              <w:t>2.2 Check moulds, vacuum ports, closures and fittings, and vacuum bag or counter-mould, for operational readiness</w:t>
            </w:r>
          </w:p>
          <w:p w:rsidR="00000000" w:rsidRPr="0024589E" w:rsidP="0024589E">
            <w:pPr>
              <w:pStyle w:val="BodyText"/>
            </w:pPr>
            <w:r w:rsidRPr="0024589E">
              <w:t>2.3 Check moulds for cracks, chips, marks and cleanliness in preparation for use</w:t>
            </w:r>
          </w:p>
          <w:p w:rsidR="00000000" w:rsidRPr="0024589E" w:rsidP="0024589E">
            <w:pPr>
              <w:pStyle w:val="BodyText"/>
            </w:pPr>
            <w:r w:rsidRPr="0024589E">
              <w:t>2.4 Check materials, including fibre preforms, resins, additives and release agents, are correct against job specifications</w:t>
            </w:r>
          </w:p>
          <w:p w:rsidR="00000000" w:rsidP="0024589E">
            <w:pPr>
              <w:pStyle w:val="BodyText"/>
              <w:rPr>
                <w:lang w:val="en-NZ"/>
              </w:rPr>
            </w:pPr>
            <w:r w:rsidRPr="0024589E">
              <w:t>2.5 Complete pre-startup checks for air leaks, vac</w:t>
            </w:r>
            <w:r w:rsidRPr="0024589E">
              <w:t>uum pump operation, and liquid resin delivery tubes in readiness for operation</w:t>
            </w:r>
          </w:p>
        </w:tc>
      </w:tr>
      <w:tr w:rsidTr="002458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9E">
            <w:pPr>
              <w:pStyle w:val="BodyText"/>
              <w:rPr>
                <w:lang w:val="en-NZ"/>
              </w:rPr>
            </w:pPr>
            <w:r w:rsidRPr="0024589E">
              <w:t>3. Operate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9E" w:rsidP="0024589E">
            <w:pPr>
              <w:pStyle w:val="BodyText"/>
            </w:pPr>
            <w:r w:rsidRPr="0024589E">
              <w:t>3.1 Start equipment safely and correctly when required</w:t>
            </w:r>
          </w:p>
          <w:p w:rsidR="00000000" w:rsidRPr="0024589E" w:rsidP="0024589E">
            <w:pPr>
              <w:pStyle w:val="BodyText"/>
            </w:pPr>
            <w:r w:rsidRPr="0024589E">
              <w:t>3.2 Check process is operating according to equipment specifications in relation to resin flow and e</w:t>
            </w:r>
            <w:r w:rsidRPr="0024589E">
              <w:t>xotherm to meet job requirements</w:t>
            </w:r>
          </w:p>
          <w:p w:rsidR="00000000" w:rsidRPr="0024589E" w:rsidP="0024589E">
            <w:pPr>
              <w:pStyle w:val="BodyText"/>
            </w:pPr>
            <w:r w:rsidRPr="0024589E">
              <w:t>3.3 Monitor and maintain supply of materials to support operation of equipment</w:t>
            </w:r>
          </w:p>
          <w:p w:rsidR="00000000" w:rsidP="0024589E">
            <w:pPr>
              <w:pStyle w:val="BodyText"/>
              <w:rPr>
                <w:lang w:val="en-NZ"/>
              </w:rPr>
            </w:pPr>
            <w:r w:rsidRPr="0024589E">
              <w:t>3.4 Accurately complete logs and records</w:t>
            </w:r>
          </w:p>
        </w:tc>
      </w:tr>
      <w:tr w:rsidTr="002458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9E">
            <w:pPr>
              <w:pStyle w:val="BodyText"/>
              <w:rPr>
                <w:lang w:val="en-NZ"/>
              </w:rPr>
            </w:pPr>
            <w:r w:rsidRPr="0024589E">
              <w:t>4. Respond to process variations in accordance with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9E" w:rsidP="0024589E">
            <w:pPr>
              <w:pStyle w:val="BodyText"/>
            </w:pPr>
            <w:r w:rsidRPr="0024589E">
              <w:t>4.1 Recognise and log process control variances and their issues</w:t>
            </w:r>
          </w:p>
          <w:p w:rsidR="00000000" w:rsidRPr="0024589E" w:rsidP="0024589E">
            <w:pPr>
              <w:pStyle w:val="BodyText"/>
            </w:pPr>
            <w:r w:rsidRPr="0024589E">
              <w:t>4.2 Determine, prioritise and implement remedial and preventative actions based on identified issues and causes</w:t>
            </w:r>
          </w:p>
          <w:p w:rsidR="00000000" w:rsidRPr="0024589E" w:rsidP="0024589E">
            <w:pPr>
              <w:pStyle w:val="BodyText"/>
            </w:pPr>
            <w:r w:rsidRPr="0024589E">
              <w:t>4.3 Accurately maintain records and logbooks</w:t>
            </w:r>
          </w:p>
        </w:tc>
      </w:tr>
    </w:tbl>
    <w:p w:rsidR="00000000" w:rsidRPr="0024589E" w:rsidP="0024589E">
      <w:pPr>
        <w:pStyle w:val="BodyText"/>
      </w:pPr>
    </w:p>
    <w:p w:rsidR="00000000" w:rsidRPr="0024589E" w:rsidP="0024589E">
      <w:pPr>
        <w:pStyle w:val="AllowPageBreak"/>
      </w:pPr>
    </w:p>
    <w:p w:rsidR="00000000" w:rsidRPr="0024589E" w:rsidP="0024589E">
      <w:pPr>
        <w:pStyle w:val="Heading1"/>
      </w:pPr>
      <w:bookmarkStart w:id="6" w:name="O_1114730"/>
      <w:bookmarkEnd w:id="6"/>
      <w:r w:rsidRPr="0024589E">
        <w:t>Foundation Sk</w:t>
      </w:r>
      <w:r w:rsidRPr="0024589E">
        <w:t>ills</w:t>
      </w:r>
    </w:p>
    <w:p w:rsidR="00000000" w:rsidRPr="0024589E" w:rsidP="00B11594">
      <w:pPr>
        <w:pStyle w:val="BodyText"/>
      </w:pPr>
      <w:r w:rsidRPr="0024589E">
        <w:t xml:space="preserve">This section describes those language, literacy, numeracy and employment skills that are essential to performance. </w:t>
      </w:r>
    </w:p>
    <w:p w:rsidR="00000000" w:rsidRPr="0024589E" w:rsidP="0024589E">
      <w:pPr>
        <w:pStyle w:val="ListBullet"/>
      </w:pPr>
      <w:r w:rsidRPr="0024589E">
        <w:t>Numeracy skills to interpret technical information and equipment readings.</w:t>
      </w:r>
    </w:p>
    <w:p w:rsidR="00000000" w:rsidRPr="0024589E" w:rsidP="0024589E">
      <w:pPr>
        <w:pStyle w:val="ListBullet"/>
      </w:pPr>
      <w:r w:rsidRPr="0024589E">
        <w:t>Reading skills to interpret specifications and workplace procedures.</w:t>
      </w:r>
    </w:p>
    <w:p w:rsidR="00000000" w:rsidRPr="0024589E" w:rsidP="0024589E">
      <w:pPr>
        <w:pStyle w:val="ListBullet"/>
      </w:pPr>
      <w:r w:rsidRPr="0024589E">
        <w:t>Writing and oral communication skills to record and report on vacuum-assisted closed-moulding equipment operations.</w:t>
      </w:r>
    </w:p>
    <w:p w:rsidR="00000000" w:rsidRPr="0024589E" w:rsidP="0024589E">
      <w:pPr>
        <w:pStyle w:val="BodyText"/>
      </w:pPr>
    </w:p>
    <w:p w:rsidR="00000000" w:rsidRPr="00B11594" w:rsidP="00B11594">
      <w:pPr>
        <w:pStyle w:val="BodyText"/>
        <w:rPr>
          <w:i/>
        </w:rPr>
      </w:pPr>
      <w:r w:rsidRPr="00B11594">
        <w:rPr>
          <w:rStyle w:val="Emphasis"/>
        </w:rPr>
        <w:t>Other foundation skills essential to performance are explicit in the p</w:t>
      </w:r>
      <w:r w:rsidRPr="00B11594">
        <w:rPr>
          <w:rStyle w:val="Emphasis"/>
        </w:rPr>
        <w:t>erformance criteria of this unit of competency.</w:t>
      </w:r>
    </w:p>
    <w:p w:rsidR="00000000" w:rsidRPr="0024589E" w:rsidP="0024589E">
      <w:pPr>
        <w:pStyle w:val="Heading1"/>
      </w:pPr>
      <w:bookmarkStart w:id="7" w:name="O_1114732"/>
      <w:bookmarkEnd w:id="7"/>
      <w:r w:rsidRPr="0024589E">
        <w:t>Unit Mapping Information</w:t>
      </w:r>
    </w:p>
    <w:p w:rsidR="00000000" w:rsidRPr="0024589E" w:rsidP="00B11594">
      <w:pPr>
        <w:pStyle w:val="BodyText"/>
      </w:pPr>
      <w:r w:rsidRPr="0024589E">
        <w:t>Supersedes and is equivalent to PMBPROD293 Operate vacuum bagging equipment.</w:t>
      </w:r>
    </w:p>
    <w:p w:rsidR="00000000" w:rsidRPr="0024589E" w:rsidP="0024589E">
      <w:pPr>
        <w:pStyle w:val="Heading1"/>
      </w:pPr>
      <w:bookmarkStart w:id="8" w:name="O_1114739"/>
      <w:bookmarkEnd w:id="8"/>
      <w:r w:rsidRPr="0024589E">
        <w:t>Links</w:t>
      </w:r>
    </w:p>
    <w:p w:rsidR="00000000" w:rsidRPr="0024589E" w:rsidP="00B11594">
      <w:pPr>
        <w:pStyle w:val="BodyText"/>
      </w:pPr>
      <w:r w:rsidRPr="0024589E">
        <w:t>Companion Volume implementation guides are found in VETNet – -</w:t>
      </w:r>
      <w:r w:rsidRPr="0024589E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D020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4589E" w:rsidP="00B11594">
      <w:pPr>
        <w:pStyle w:val="BodyText"/>
        <w:sectPr w:rsidSect="002458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589E" w:rsidP="0024589E">
      <w:pPr>
        <w:pStyle w:val="SuperHeading"/>
      </w:pPr>
      <w:r w:rsidRPr="0024589E">
        <w:t>Assessment Requirements for PMBPROD293E Create composite laminates using vacuum-assisted closed-moulding processes</w:t>
      </w:r>
    </w:p>
    <w:p w:rsidR="00000000" w:rsidRPr="0024589E" w:rsidP="0024589E">
      <w:pPr>
        <w:pStyle w:val="Heading1"/>
      </w:pPr>
      <w:bookmarkStart w:id="9" w:name="O_1114734"/>
      <w:bookmarkEnd w:id="9"/>
      <w:r w:rsidRPr="0024589E">
        <w:t>Modification History</w:t>
      </w:r>
    </w:p>
    <w:p w:rsidR="00000000" w:rsidRPr="0024589E" w:rsidP="00B11594">
      <w:pPr>
        <w:pStyle w:val="BodyText"/>
      </w:pPr>
      <w:r w:rsidRPr="0024589E">
        <w:t>Release 1. Unit code changed. Application changed. Elements and Performance Criteria changed. Range of Conditions removed. Assessment Requirements changed. Supersedes and is equivalent to PMBPROD293 Operate vacuum bagging equ</w:t>
      </w:r>
      <w:r w:rsidRPr="0024589E">
        <w:t xml:space="preserve">ipment. </w:t>
      </w:r>
    </w:p>
    <w:p w:rsidR="00000000" w:rsidRPr="0024589E" w:rsidP="0024589E">
      <w:pPr>
        <w:pStyle w:val="Heading1"/>
      </w:pPr>
      <w:bookmarkStart w:id="10" w:name="O_1114735"/>
      <w:bookmarkEnd w:id="10"/>
      <w:r w:rsidRPr="0024589E">
        <w:t>Performance Evidence</w:t>
      </w:r>
    </w:p>
    <w:p w:rsidR="00000000" w:rsidRPr="0024589E" w:rsidP="00B11594">
      <w:pPr>
        <w:pStyle w:val="BodyText"/>
      </w:pPr>
      <w:r w:rsidRPr="0024589E">
        <w:t>There must be evidence the candidate has completed the tasks outlined in the elements and performance criteria of this unit, and has demonstrated the ability to:</w:t>
      </w:r>
    </w:p>
    <w:p w:rsidR="00000000" w:rsidRPr="0024589E" w:rsidP="0024589E">
      <w:pPr>
        <w:pStyle w:val="ListBullet"/>
      </w:pPr>
      <w:r w:rsidRPr="0024589E">
        <w:t>create composites laminates using vacuum-assisted closed-moulding processes at least once to meet work requirements, and including preparation of workplace production moulds, fibre preforms, prepregs, resins, additives and release agents to process specifi</w:t>
      </w:r>
      <w:r w:rsidRPr="0024589E">
        <w:t>cations.</w:t>
      </w:r>
    </w:p>
    <w:p w:rsidR="00000000" w:rsidRPr="0024589E" w:rsidP="0024589E">
      <w:pPr>
        <w:pStyle w:val="AllowPageBreak"/>
      </w:pPr>
    </w:p>
    <w:p w:rsidR="00000000" w:rsidRPr="0024589E" w:rsidP="0024589E">
      <w:pPr>
        <w:pStyle w:val="Heading1"/>
      </w:pPr>
      <w:bookmarkStart w:id="11" w:name="O_1114736"/>
      <w:bookmarkEnd w:id="11"/>
      <w:r w:rsidRPr="0024589E">
        <w:t>Knowledge Evidence</w:t>
      </w:r>
    </w:p>
    <w:p w:rsidR="00000000" w:rsidRPr="0024589E" w:rsidP="00B11594">
      <w:pPr>
        <w:pStyle w:val="BodyText"/>
      </w:pPr>
      <w:r w:rsidRPr="0024589E">
        <w:t>There must be evidence the candidate has knowledge of:</w:t>
      </w:r>
    </w:p>
    <w:p w:rsidR="00000000" w:rsidRPr="0024589E" w:rsidP="0024589E">
      <w:pPr>
        <w:pStyle w:val="ListBullet"/>
      </w:pPr>
      <w:r w:rsidRPr="0024589E">
        <w:t>functions of vacuum-assisted closed-moulding equipment</w:t>
      </w:r>
    </w:p>
    <w:p w:rsidR="00000000" w:rsidRPr="0024589E" w:rsidP="0024589E">
      <w:pPr>
        <w:pStyle w:val="ListBullet"/>
      </w:pPr>
      <w:r w:rsidRPr="0024589E">
        <w:t>principles of operation of the equipment in use at the workplace</w:t>
      </w:r>
    </w:p>
    <w:p w:rsidR="00000000" w:rsidRPr="0024589E" w:rsidP="0024589E">
      <w:pPr>
        <w:pStyle w:val="ListBullet"/>
      </w:pPr>
      <w:r w:rsidRPr="0024589E">
        <w:t xml:space="preserve">polymer thermosetting resins and </w:t>
      </w:r>
      <w:r w:rsidRPr="0024589E">
        <w:t>reinforcements typically in use</w:t>
      </w:r>
    </w:p>
    <w:p w:rsidR="00000000" w:rsidRPr="0024589E" w:rsidP="0024589E">
      <w:pPr>
        <w:pStyle w:val="ListBullet"/>
      </w:pPr>
      <w:r w:rsidRPr="0024589E">
        <w:t>composite laminate production workflow sequences and materials demand</w:t>
      </w:r>
    </w:p>
    <w:p w:rsidR="00000000" w:rsidRPr="0024589E" w:rsidP="0024589E">
      <w:pPr>
        <w:pStyle w:val="ListBullet"/>
      </w:pPr>
      <w:r w:rsidRPr="0024589E">
        <w:t>the criteria for overall process or equipment readiness for the process or equipment being used</w:t>
      </w:r>
    </w:p>
    <w:p w:rsidR="00000000" w:rsidRPr="0024589E" w:rsidP="0024589E">
      <w:pPr>
        <w:pStyle w:val="ListBullet"/>
      </w:pPr>
      <w:r w:rsidRPr="0024589E">
        <w:t>key variables that may impact product quality or productio</w:t>
      </w:r>
      <w:r w:rsidRPr="0024589E">
        <w:t>n output, including:</w:t>
      </w:r>
    </w:p>
    <w:p w:rsidR="00000000" w:rsidRPr="0024589E" w:rsidP="0024589E">
      <w:pPr>
        <w:pStyle w:val="ListBullet2"/>
      </w:pPr>
      <w:r w:rsidRPr="0024589E">
        <w:t>vacuum-assisted closed-moulding equipment conditions</w:t>
      </w:r>
    </w:p>
    <w:p w:rsidR="00000000" w:rsidRPr="0024589E" w:rsidP="0024589E">
      <w:pPr>
        <w:pStyle w:val="ListBullet2"/>
      </w:pPr>
      <w:r w:rsidRPr="0024589E">
        <w:t>production rate</w:t>
      </w:r>
    </w:p>
    <w:p w:rsidR="00000000" w:rsidRPr="0024589E" w:rsidP="0024589E">
      <w:pPr>
        <w:pStyle w:val="ListBullet2"/>
      </w:pPr>
      <w:r w:rsidRPr="0024589E">
        <w:t>curing time and conditions</w:t>
      </w:r>
    </w:p>
    <w:p w:rsidR="00000000" w:rsidRPr="0024589E" w:rsidP="0024589E">
      <w:pPr>
        <w:pStyle w:val="ListBullet"/>
      </w:pPr>
      <w:r w:rsidRPr="0024589E">
        <w:t>typical quality standards at each stage of production</w:t>
      </w:r>
    </w:p>
    <w:p w:rsidR="00000000" w:rsidRPr="0024589E" w:rsidP="0024589E">
      <w:pPr>
        <w:pStyle w:val="ListBullet"/>
      </w:pPr>
      <w:r w:rsidRPr="0024589E">
        <w:t>typical process and product problems, including early warning signs, possible causes and corrective actions</w:t>
      </w:r>
    </w:p>
    <w:p w:rsidR="00000000" w:rsidRPr="0024589E" w:rsidP="0024589E">
      <w:pPr>
        <w:pStyle w:val="ListBullet"/>
      </w:pPr>
      <w:r w:rsidRPr="0024589E">
        <w:t>organisational procedures relevant to the work environment or job role, including procedures for the emergency shutdown of equipment</w:t>
      </w:r>
    </w:p>
    <w:p w:rsidR="00000000" w:rsidRPr="0024589E" w:rsidP="0024589E">
      <w:pPr>
        <w:pStyle w:val="ListBullet"/>
      </w:pPr>
      <w:r w:rsidRPr="0024589E">
        <w:t>hazards that ma</w:t>
      </w:r>
      <w:r w:rsidRPr="0024589E">
        <w:t>y arise in the job or work environment, and:</w:t>
      </w:r>
    </w:p>
    <w:p w:rsidR="00000000" w:rsidRPr="0024589E" w:rsidP="0024589E">
      <w:pPr>
        <w:pStyle w:val="ListBullet2"/>
      </w:pPr>
      <w:r w:rsidRPr="0024589E">
        <w:t>their possible causes</w:t>
      </w:r>
    </w:p>
    <w:p w:rsidR="00000000" w:rsidRPr="0024589E" w:rsidP="0024589E">
      <w:pPr>
        <w:pStyle w:val="ListBullet2"/>
      </w:pPr>
      <w:r w:rsidRPr="0024589E">
        <w:t>potential consequences</w:t>
      </w:r>
    </w:p>
    <w:p w:rsidR="00000000" w:rsidRPr="0024589E" w:rsidP="0024589E">
      <w:pPr>
        <w:pStyle w:val="ListBullet2"/>
      </w:pPr>
      <w:r w:rsidRPr="0024589E">
        <w:t>appropriate risk controls.</w:t>
      </w:r>
    </w:p>
    <w:p w:rsidR="00000000" w:rsidRPr="0024589E" w:rsidP="0024589E">
      <w:pPr>
        <w:pStyle w:val="AllowPageBreak"/>
      </w:pPr>
    </w:p>
    <w:p w:rsidR="00000000" w:rsidRPr="0024589E" w:rsidP="0024589E">
      <w:pPr>
        <w:pStyle w:val="Heading1"/>
      </w:pPr>
      <w:bookmarkStart w:id="12" w:name="O_1114737"/>
      <w:bookmarkEnd w:id="12"/>
      <w:r w:rsidRPr="0024589E">
        <w:t>Assessment Conditions</w:t>
      </w:r>
    </w:p>
    <w:p w:rsidR="00000000" w:rsidRPr="0024589E" w:rsidP="00B11594">
      <w:pPr>
        <w:pStyle w:val="BodyText"/>
      </w:pPr>
      <w:r w:rsidRPr="0024589E">
        <w:t xml:space="preserve">Skills must have been demonstrated in the workplace or in a simulated environment that reflects workplace conditions and contingencies. </w:t>
      </w:r>
    </w:p>
    <w:p w:rsidR="00000000" w:rsidRPr="0024589E" w:rsidP="00B11594">
      <w:pPr>
        <w:pStyle w:val="BodyText"/>
      </w:pPr>
      <w:r w:rsidRPr="0024589E">
        <w:t>Assessors must satisfy the NVR/AQTF mandatory competency requirements for assessors.</w:t>
      </w:r>
    </w:p>
    <w:p w:rsidR="00000000" w:rsidRPr="0024589E" w:rsidP="0024589E">
      <w:pPr>
        <w:pStyle w:val="Heading1"/>
      </w:pPr>
      <w:bookmarkStart w:id="13" w:name="O_1114740"/>
      <w:bookmarkEnd w:id="13"/>
      <w:r w:rsidRPr="0024589E">
        <w:t>Links</w:t>
      </w:r>
    </w:p>
    <w:p w:rsidR="00000000" w:rsidRPr="0024589E" w:rsidP="00B11594">
      <w:pPr>
        <w:pStyle w:val="BodyText"/>
      </w:pPr>
      <w:r w:rsidRPr="0024589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D020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4589E" w:rsidP="0024589E"/>
    <w:sectPr w:rsidSect="002458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9E" w:rsidRPr="00B11594" w:rsidP="00B11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94" w:rsidP="00245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594" w:rsidP="00245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1594" w:rsidP="002458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9E" w:rsidP="00245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1594">
      <w:t>Approved</w:t>
    </w:r>
    <w:r w:rsidR="00B115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15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1594">
      <w:rPr>
        <w:noProof/>
      </w:rPr>
      <w:t>4</w:t>
    </w:r>
    <w:r>
      <w:rPr>
        <w:noProof/>
      </w:rPr>
      <w:fldChar w:fldCharType="end"/>
    </w:r>
  </w:p>
  <w:p w:rsidR="0024589E" w:rsidP="00245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15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1594">
      <w:t>Manufacturing Industry Skills Alliance</w:t>
    </w:r>
    <w:r w:rsidR="00B11594">
      <w:fldChar w:fldCharType="end"/>
    </w:r>
  </w:p>
  <w:p w:rsidR="0024589E" w:rsidP="00245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89E" w:rsidRPr="00B11594" w:rsidP="00B11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94" w:rsidRPr="002D2AF8" w:rsidP="00245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PMBPROD293E Create composite laminates using vacuum-assisted closed-moulding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1594" w:rsidP="002458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9E" w:rsidRPr="002D2AF8" w:rsidP="00245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1594">
      <w:t>PMBPROD293E Create composite laminates using vacuum-assisted closed-moulding processes</w:t>
    </w:r>
    <w:r w:rsidR="00B115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1594">
      <w:rPr>
        <w:noProof/>
      </w:rPr>
      <w:t>2 March 2025</w:t>
    </w:r>
    <w:r>
      <w:fldChar w:fldCharType="end"/>
    </w:r>
  </w:p>
  <w:p w:rsidR="0024589E" w:rsidP="00245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E835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5CE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EEB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89E"/>
  </w:style>
  <w:style w:type="character" w:customStyle="1" w:styleId="Heading1Char">
    <w:name w:val="Heading 1 Char"/>
    <w:basedOn w:val="DefaultParagraphFont"/>
    <w:link w:val="Heading1"/>
    <w:rsid w:val="00245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8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8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89E"/>
    <w:rPr>
      <w:b/>
      <w:spacing w:val="0"/>
    </w:rPr>
  </w:style>
  <w:style w:type="paragraph" w:styleId="ListBullet2">
    <w:name w:val="List Bullet 2"/>
    <w:basedOn w:val="List2"/>
    <w:rsid w:val="002458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589E"/>
    <w:rPr>
      <w:i/>
    </w:rPr>
  </w:style>
  <w:style w:type="paragraph" w:customStyle="1" w:styleId="SuperHeading">
    <w:name w:val="SuperHeading"/>
    <w:basedOn w:val="Normal"/>
    <w:rsid w:val="00245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8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8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89E"/>
  </w:style>
  <w:style w:type="paragraph" w:styleId="TableofFigures">
    <w:name w:val="table of figures"/>
    <w:basedOn w:val="Normal"/>
    <w:next w:val="Normal"/>
    <w:semiHidden/>
    <w:rsid w:val="00245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8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89E"/>
    <w:rPr>
      <w:rFonts w:ascii="Wingdings" w:hAnsi="Wingdings"/>
    </w:rPr>
  </w:style>
  <w:style w:type="paragraph" w:customStyle="1" w:styleId="TableHeading">
    <w:name w:val="Table Heading"/>
    <w:basedOn w:val="HeadingBase"/>
    <w:rsid w:val="00245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89E"/>
    <w:rPr>
      <w:color w:val="0033CC"/>
      <w:u w:val="none"/>
    </w:rPr>
  </w:style>
  <w:style w:type="paragraph" w:customStyle="1" w:styleId="BodyTextRight">
    <w:name w:val="Body Text Right"/>
    <w:basedOn w:val="BodyText"/>
    <w:rsid w:val="00245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8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89E"/>
    <w:rPr>
      <w:sz w:val="32"/>
    </w:rPr>
  </w:style>
  <w:style w:type="paragraph" w:customStyle="1" w:styleId="HeadingProcedure">
    <w:name w:val="Heading Procedure"/>
    <w:basedOn w:val="HeadingBase"/>
    <w:next w:val="Normal"/>
    <w:rsid w:val="00245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89E"/>
    <w:pPr>
      <w:spacing w:before="60" w:after="60"/>
    </w:pPr>
  </w:style>
  <w:style w:type="paragraph" w:styleId="ListContinue">
    <w:name w:val="List Continue"/>
    <w:basedOn w:val="List"/>
    <w:rsid w:val="0024589E"/>
    <w:pPr>
      <w:ind w:firstLine="0"/>
    </w:pPr>
  </w:style>
  <w:style w:type="paragraph" w:customStyle="1" w:styleId="ListNote">
    <w:name w:val="List Note"/>
    <w:basedOn w:val="List"/>
    <w:rsid w:val="00245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89E"/>
    <w:rPr>
      <w:rFonts w:ascii="Courier New" w:hAnsi="Courier New"/>
    </w:rPr>
  </w:style>
  <w:style w:type="paragraph" w:customStyle="1" w:styleId="NoteBullet">
    <w:name w:val="Note Bullet"/>
    <w:basedOn w:val="Note"/>
    <w:rsid w:val="00245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8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89E"/>
    <w:rPr>
      <w:b/>
      <w:smallCaps/>
    </w:rPr>
  </w:style>
  <w:style w:type="paragraph" w:customStyle="1" w:styleId="TableListNumber">
    <w:name w:val="Table List Number"/>
    <w:basedOn w:val="ListNumber"/>
    <w:rsid w:val="00245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89E"/>
    <w:pPr>
      <w:numPr>
        <w:numId w:val="9"/>
      </w:numPr>
    </w:pPr>
  </w:style>
  <w:style w:type="paragraph" w:customStyle="1" w:styleId="ListAlpha2">
    <w:name w:val="List Alpha 2"/>
    <w:basedOn w:val="List2"/>
    <w:rsid w:val="0024589E"/>
    <w:pPr>
      <w:numPr>
        <w:numId w:val="8"/>
      </w:numPr>
    </w:pPr>
  </w:style>
  <w:style w:type="paragraph" w:styleId="List2">
    <w:name w:val="List 2"/>
    <w:basedOn w:val="BodyText"/>
    <w:rsid w:val="00245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8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8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89E"/>
    <w:pPr>
      <w:numPr>
        <w:numId w:val="4"/>
      </w:numPr>
    </w:pPr>
  </w:style>
  <w:style w:type="paragraph" w:styleId="ListContinue2">
    <w:name w:val="List Continue 2"/>
    <w:basedOn w:val="List2"/>
    <w:rsid w:val="0024589E"/>
    <w:pPr>
      <w:ind w:firstLine="0"/>
    </w:pPr>
  </w:style>
  <w:style w:type="paragraph" w:styleId="ListContinue3">
    <w:name w:val="List Continue 3"/>
    <w:basedOn w:val="List3"/>
    <w:rsid w:val="0024589E"/>
    <w:pPr>
      <w:ind w:left="1021" w:firstLine="0"/>
    </w:pPr>
  </w:style>
  <w:style w:type="paragraph" w:styleId="ListContinue4">
    <w:name w:val="List Continue 4"/>
    <w:basedOn w:val="List4"/>
    <w:rsid w:val="0024589E"/>
    <w:pPr>
      <w:ind w:firstLine="0"/>
    </w:pPr>
  </w:style>
  <w:style w:type="paragraph" w:styleId="ListContinue5">
    <w:name w:val="List Continue 5"/>
    <w:basedOn w:val="List5"/>
    <w:rsid w:val="0024589E"/>
    <w:pPr>
      <w:ind w:firstLine="0"/>
    </w:pPr>
  </w:style>
  <w:style w:type="paragraph" w:styleId="ListNumber3">
    <w:name w:val="List Number 3"/>
    <w:basedOn w:val="List3"/>
    <w:rsid w:val="0024589E"/>
    <w:pPr>
      <w:numPr>
        <w:numId w:val="5"/>
      </w:numPr>
    </w:pPr>
  </w:style>
  <w:style w:type="paragraph" w:styleId="ListNumber4">
    <w:name w:val="List Number 4"/>
    <w:basedOn w:val="List4"/>
    <w:rsid w:val="0024589E"/>
    <w:pPr>
      <w:numPr>
        <w:numId w:val="6"/>
      </w:numPr>
    </w:pPr>
  </w:style>
  <w:style w:type="paragraph" w:styleId="ListNumber5">
    <w:name w:val="List Number 5"/>
    <w:basedOn w:val="List5"/>
    <w:rsid w:val="0024589E"/>
    <w:pPr>
      <w:numPr>
        <w:numId w:val="7"/>
      </w:numPr>
    </w:pPr>
  </w:style>
  <w:style w:type="paragraph" w:styleId="BlockText">
    <w:name w:val="Block Text"/>
    <w:basedOn w:val="Normal"/>
    <w:rsid w:val="00245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89E"/>
    <w:rPr>
      <w:sz w:val="16"/>
      <w:vertAlign w:val="superscript"/>
    </w:rPr>
  </w:style>
  <w:style w:type="character" w:customStyle="1" w:styleId="Symbols">
    <w:name w:val="Symbols"/>
    <w:basedOn w:val="DefaultParagraphFont"/>
    <w:rsid w:val="0024589E"/>
    <w:rPr>
      <w:rFonts w:ascii="Symbol" w:hAnsi="Symbol"/>
    </w:rPr>
  </w:style>
  <w:style w:type="character" w:customStyle="1" w:styleId="MenuOptions">
    <w:name w:val="Menu Options"/>
    <w:basedOn w:val="DefaultParagraphFont"/>
    <w:rsid w:val="00245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89E"/>
    <w:rPr>
      <w:b/>
    </w:rPr>
  </w:style>
  <w:style w:type="character" w:customStyle="1" w:styleId="Underlined">
    <w:name w:val="Underlined"/>
    <w:basedOn w:val="DefaultParagraphFont"/>
    <w:rsid w:val="0024589E"/>
    <w:rPr>
      <w:u w:val="single"/>
    </w:rPr>
  </w:style>
  <w:style w:type="paragraph" w:customStyle="1" w:styleId="TableBodyTextRight">
    <w:name w:val="Table Body Text Right"/>
    <w:basedOn w:val="TableBodyText"/>
    <w:rsid w:val="00245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89E"/>
    <w:rPr>
      <w:sz w:val="18"/>
    </w:rPr>
  </w:style>
  <w:style w:type="paragraph" w:customStyle="1" w:styleId="BodySmallRight">
    <w:name w:val="Body Small Right"/>
    <w:basedOn w:val="BodyTextRight"/>
    <w:rsid w:val="0024589E"/>
    <w:rPr>
      <w:sz w:val="18"/>
      <w:szCs w:val="18"/>
    </w:rPr>
  </w:style>
  <w:style w:type="paragraph" w:customStyle="1" w:styleId="MarginEdition">
    <w:name w:val="Margin Edition"/>
    <w:basedOn w:val="MarginNote"/>
    <w:rsid w:val="00245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89E"/>
    <w:rPr>
      <w:sz w:val="2"/>
      <w:szCs w:val="2"/>
    </w:rPr>
  </w:style>
  <w:style w:type="character" w:customStyle="1" w:styleId="Small">
    <w:name w:val="Small"/>
    <w:basedOn w:val="DefaultParagraphFont"/>
    <w:rsid w:val="0024589E"/>
    <w:rPr>
      <w:sz w:val="16"/>
    </w:rPr>
  </w:style>
  <w:style w:type="paragraph" w:customStyle="1" w:styleId="WideTable">
    <w:name w:val="Wide Table"/>
    <w:basedOn w:val="Normal"/>
    <w:rsid w:val="00245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89E"/>
  </w:style>
  <w:style w:type="paragraph" w:styleId="Quote">
    <w:name w:val="Quote"/>
    <w:basedOn w:val="Heading1"/>
    <w:link w:val="QuoteChar"/>
    <w:qFormat/>
    <w:rsid w:val="00245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89E"/>
    <w:pPr>
      <w:pageBreakBefore/>
    </w:pPr>
  </w:style>
  <w:style w:type="paragraph" w:customStyle="1" w:styleId="Border">
    <w:name w:val="Border"/>
    <w:basedOn w:val="Normal"/>
    <w:qFormat/>
    <w:rsid w:val="00245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89E"/>
    <w:rPr>
      <w:u w:val="single"/>
    </w:rPr>
  </w:style>
  <w:style w:type="character" w:customStyle="1" w:styleId="BoldandItalics">
    <w:name w:val="Bold and Italics"/>
    <w:qFormat/>
    <w:rsid w:val="0024589E"/>
    <w:rPr>
      <w:b/>
      <w:i/>
      <w:u w:val="none"/>
    </w:rPr>
  </w:style>
  <w:style w:type="paragraph" w:styleId="BalloonText">
    <w:name w:val="Balloon Text"/>
    <w:basedOn w:val="Normal"/>
    <w:link w:val="BalloonTextChar"/>
    <w:rsid w:val="00245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89E"/>
    <w:pPr>
      <w:spacing w:before="0" w:after="0"/>
    </w:pPr>
  </w:style>
  <w:style w:type="paragraph" w:customStyle="1" w:styleId="BodyTextBold">
    <w:name w:val="Body Text Bold"/>
    <w:basedOn w:val="BodyText"/>
    <w:qFormat/>
    <w:rsid w:val="0024589E"/>
    <w:rPr>
      <w:b/>
    </w:rPr>
  </w:style>
  <w:style w:type="character" w:styleId="Hyperlink">
    <w:name w:val="Hyperlink"/>
    <w:basedOn w:val="DefaultParagraphFont"/>
    <w:uiPriority w:val="99"/>
    <w:unhideWhenUsed/>
    <w:rsid w:val="00B11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5358</Characters>
  <Application>Microsoft Office Word</Application>
  <DocSecurity>0</DocSecurity>
  <Lines>144</Lines>
  <Paragraphs>94</Paragraphs>
  <ScaleCrop>false</ScaleCrop>
  <Company>Author-it Software Corporation Ltd.</Company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PMBPROD293E Create composite laminates using vacuum-assisted closed-moulding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