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4FA" w:rsidP="004C7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PMBPROD287E Weld thermoplastics materials</w:t>
      </w:r>
      <w:r>
        <w:fldChar w:fldCharType="end"/>
      </w:r>
    </w:p>
    <w:p w:rsidR="004C74FA" w:rsidP="004C74FA">
      <w:pPr>
        <w:pStyle w:val="Version"/>
        <w:sectPr w:rsidSect="000B4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1E8" w:rsidP="000B41E8">
      <w:pPr>
        <w:pStyle w:val="SuperHeading"/>
      </w:pPr>
      <w:r w:rsidRPr="000B41E8">
        <w:t>PMBPROD287E Weld thermoplastics materials</w:t>
      </w:r>
    </w:p>
    <w:p w:rsidR="00000000" w:rsidRPr="000B41E8" w:rsidP="000B41E8">
      <w:pPr>
        <w:pStyle w:val="Heading1"/>
      </w:pPr>
      <w:bookmarkStart w:id="1" w:name="O_1114705"/>
      <w:bookmarkEnd w:id="1"/>
      <w:r w:rsidRPr="000B41E8">
        <w:t>Modification History</w:t>
      </w:r>
    </w:p>
    <w:p w:rsidR="00000000" w:rsidRPr="000B41E8" w:rsidP="004C74FA">
      <w:pPr>
        <w:pStyle w:val="BodyText"/>
      </w:pPr>
      <w:r w:rsidRPr="000B41E8">
        <w:t>Release 1. Unit code and title changed. Application changed. Elements and Performance Criteria changed. Range of Conditions removed. Assessment Requirements changed. Supersedes and is equivalent to PMBPROD287 Weld plastics materials.</w:t>
      </w:r>
    </w:p>
    <w:p w:rsidR="00000000" w:rsidRPr="000B41E8" w:rsidP="000B41E8">
      <w:pPr>
        <w:pStyle w:val="Heading1"/>
      </w:pPr>
      <w:bookmarkStart w:id="2" w:name="O_1114706"/>
      <w:bookmarkEnd w:id="2"/>
      <w:r w:rsidRPr="000B41E8">
        <w:t>Application</w:t>
      </w:r>
    </w:p>
    <w:p w:rsidR="00000000" w:rsidRPr="000B41E8" w:rsidP="004C74FA">
      <w:pPr>
        <w:pStyle w:val="BodyText"/>
      </w:pPr>
      <w:r w:rsidRPr="000B41E8">
        <w:t>This unit describes the skills and knowledge required to weld thermoplastic materials including sheet, pipe, formed tube, solid section or formed profile using manual techniques and hand-held equipment.</w:t>
      </w:r>
    </w:p>
    <w:p w:rsidR="00000000" w:rsidRPr="000B41E8" w:rsidP="004C74FA">
      <w:pPr>
        <w:pStyle w:val="BodyText"/>
      </w:pPr>
      <w:r w:rsidRPr="000B41E8">
        <w:t>This unit applies to an</w:t>
      </w:r>
      <w:r w:rsidRPr="000B41E8">
        <w:t xml:space="preserve"> experienced technician working alone or as part of a team.</w:t>
      </w:r>
    </w:p>
    <w:p w:rsidR="00000000" w:rsidRPr="000B41E8" w:rsidP="004C74FA">
      <w:pPr>
        <w:pStyle w:val="BodyText"/>
      </w:pPr>
      <w:r w:rsidRPr="000B41E8">
        <w:t>The unit principally refers to the standard production tasks associated with welding thermoplastic polymers.</w:t>
      </w:r>
    </w:p>
    <w:p w:rsidR="00000000" w:rsidRPr="000B41E8" w:rsidP="004C74FA">
      <w:pPr>
        <w:pStyle w:val="BodyText"/>
      </w:pPr>
      <w:r w:rsidRPr="000B41E8">
        <w:t>No licensing or certification requirements exist at the time of publication. Relevant l</w:t>
      </w:r>
      <w:r w:rsidRPr="000B41E8">
        <w:t>egislation, industry standards and codes of practice within Australia must be applied.</w:t>
      </w:r>
    </w:p>
    <w:p w:rsidR="00000000" w:rsidRPr="000B41E8" w:rsidP="000B41E8">
      <w:pPr>
        <w:pStyle w:val="Heading1"/>
      </w:pPr>
      <w:bookmarkStart w:id="3" w:name="O_1114707"/>
      <w:bookmarkEnd w:id="3"/>
      <w:r w:rsidRPr="000B41E8">
        <w:t>Pre-requisite Unit</w:t>
      </w:r>
    </w:p>
    <w:p w:rsidR="00000000" w:rsidRPr="000B41E8" w:rsidP="004C74FA">
      <w:pPr>
        <w:pStyle w:val="BodyText"/>
      </w:pPr>
      <w:r w:rsidRPr="000B41E8">
        <w:t>Nil</w:t>
      </w:r>
    </w:p>
    <w:p w:rsidR="00000000" w:rsidRPr="000B41E8" w:rsidP="000B41E8">
      <w:pPr>
        <w:pStyle w:val="Heading1"/>
      </w:pPr>
      <w:bookmarkStart w:id="4" w:name="O_1114708"/>
      <w:bookmarkEnd w:id="4"/>
      <w:r w:rsidRPr="000B41E8">
        <w:t>Competency Field</w:t>
      </w:r>
    </w:p>
    <w:p w:rsidR="00000000" w:rsidRPr="000B41E8" w:rsidP="004C74FA">
      <w:pPr>
        <w:pStyle w:val="BodyText"/>
      </w:pPr>
      <w:r w:rsidRPr="000B41E8">
        <w:t>Production – Plastics Fabrication</w:t>
      </w:r>
    </w:p>
    <w:p w:rsidR="00000000" w:rsidRPr="000B41E8" w:rsidP="000B41E8">
      <w:pPr>
        <w:pStyle w:val="Heading1"/>
      </w:pPr>
      <w:bookmarkStart w:id="5" w:name="O_1114710"/>
      <w:bookmarkEnd w:id="5"/>
      <w:r w:rsidRPr="000B41E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B41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E8" w:rsidP="000B41E8">
            <w:pPr>
              <w:pStyle w:val="BodyText"/>
            </w:pPr>
            <w:r w:rsidRPr="000B41E8">
              <w:rPr>
                <w:rStyle w:val="SpecialBold"/>
              </w:rPr>
              <w:t>Elem</w:t>
            </w:r>
            <w:r w:rsidRPr="000B41E8">
              <w:rPr>
                <w:rStyle w:val="SpecialBold"/>
              </w:rPr>
              <w:t>ents</w:t>
            </w:r>
          </w:p>
          <w:p w:rsidR="00000000" w:rsidRPr="000B41E8" w:rsidP="000B41E8">
            <w:pPr>
              <w:pStyle w:val="BodyText"/>
            </w:pPr>
            <w:r w:rsidRPr="000B41E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E8" w:rsidP="000B41E8">
            <w:pPr>
              <w:pStyle w:val="BodyText"/>
            </w:pPr>
            <w:r w:rsidRPr="000B41E8">
              <w:rPr>
                <w:rStyle w:val="SpecialBold"/>
              </w:rPr>
              <w:t>Performance Criteria</w:t>
            </w:r>
          </w:p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Performance criteria describe the performance needed to demonstrate achievement of the element.</w:t>
            </w:r>
          </w:p>
        </w:tc>
      </w:tr>
      <w:tr w:rsidTr="000B41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E8" w:rsidP="000B41E8">
            <w:pPr>
              <w:pStyle w:val="BodyText"/>
            </w:pPr>
            <w:r w:rsidRPr="000B41E8">
              <w:t xml:space="preserve">1.1 Identify requirements from job specifications </w:t>
            </w:r>
          </w:p>
          <w:p w:rsidR="00000000" w:rsidRPr="000B41E8" w:rsidP="000B41E8">
            <w:pPr>
              <w:pStyle w:val="BodyText"/>
            </w:pPr>
            <w:r w:rsidRPr="000B41E8">
              <w:t>1.2 Plan production process and task sequence of welding operations to meet work requirements</w:t>
            </w:r>
          </w:p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 xml:space="preserve">1.3 Perform pre-operational checks including checking for and acting on hazards </w:t>
            </w:r>
          </w:p>
        </w:tc>
      </w:tr>
      <w:tr w:rsidTr="000B41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2. Prepare equipment and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E8" w:rsidP="000B41E8">
            <w:pPr>
              <w:pStyle w:val="BodyText"/>
            </w:pPr>
            <w:r w:rsidRPr="000B41E8">
              <w:t>2.1 Set up tools and equipment ready for prod</w:t>
            </w:r>
            <w:r w:rsidRPr="000B41E8">
              <w:t xml:space="preserve">uction use </w:t>
            </w:r>
          </w:p>
          <w:p w:rsidR="00000000" w:rsidRPr="000B41E8" w:rsidP="000B41E8">
            <w:pPr>
              <w:pStyle w:val="BodyText"/>
            </w:pPr>
            <w:r w:rsidRPr="000B41E8">
              <w:t xml:space="preserve">2.2 Check availability of materials, patterns and consumables to meet </w:t>
            </w:r>
            <w:r w:rsidRPr="000B41E8">
              <w:t>job requirements</w:t>
            </w:r>
          </w:p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2.3 Ensure safety equipment is available and fit for use</w:t>
            </w:r>
          </w:p>
        </w:tc>
      </w:tr>
      <w:tr w:rsidTr="000B41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3. Perform thermoplastic welding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E8" w:rsidP="000B41E8">
            <w:pPr>
              <w:pStyle w:val="BodyText"/>
            </w:pPr>
            <w:r w:rsidRPr="000B41E8">
              <w:t>3.1 Assemble components according to production process, using cla</w:t>
            </w:r>
            <w:r w:rsidRPr="000B41E8">
              <w:t xml:space="preserve">mps and jigs when required </w:t>
            </w:r>
          </w:p>
          <w:p w:rsidR="00000000" w:rsidRPr="000B41E8" w:rsidP="000B41E8">
            <w:pPr>
              <w:pStyle w:val="BodyText"/>
            </w:pPr>
            <w:r w:rsidRPr="000B41E8">
              <w:t>3.2 Prepare surfaces as needed for welding to be performed</w:t>
            </w:r>
          </w:p>
          <w:p w:rsidR="00000000" w:rsidRPr="000B41E8" w:rsidP="000B41E8">
            <w:pPr>
              <w:pStyle w:val="BodyText"/>
            </w:pPr>
            <w:r w:rsidRPr="000B41E8">
              <w:t xml:space="preserve">3.3 Weld materials according to job specifications </w:t>
            </w:r>
          </w:p>
          <w:p w:rsidR="00000000" w:rsidRPr="000B41E8" w:rsidP="000B41E8">
            <w:pPr>
              <w:pStyle w:val="BodyText"/>
            </w:pPr>
            <w:r w:rsidRPr="000B41E8">
              <w:t xml:space="preserve">3.4 Ensure output meets job specifications and quality standards </w:t>
            </w:r>
          </w:p>
          <w:p w:rsidR="00000000" w:rsidRPr="000B41E8" w:rsidP="000B41E8">
            <w:pPr>
              <w:pStyle w:val="BodyText"/>
            </w:pPr>
            <w:r w:rsidRPr="000B41E8">
              <w:t>3.5 Apply waste management strategies to collect an</w:t>
            </w:r>
            <w:r w:rsidRPr="000B41E8">
              <w:t>d segregate scrap, trim and other materials according to workplace procedures</w:t>
            </w:r>
          </w:p>
          <w:p w:rsidR="00000000" w:rsidRPr="000B41E8" w:rsidP="000B41E8">
            <w:pPr>
              <w:pStyle w:val="BodyText"/>
            </w:pPr>
            <w:r w:rsidRPr="000B41E8">
              <w:t>3.6 Accurately complete logs and records</w:t>
            </w:r>
          </w:p>
          <w:p w:rsidR="00000000" w:rsidRPr="000B41E8" w:rsidP="000B41E8">
            <w:pPr>
              <w:pStyle w:val="BodyText"/>
            </w:pPr>
            <w:r w:rsidRPr="000B41E8">
              <w:t>3.7 Clean equipment and work area according to equipment specifications and workplace procedures</w:t>
            </w:r>
          </w:p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3.8 Pause or stop equip</w:t>
            </w:r>
            <w:r w:rsidRPr="000B41E8">
              <w:t>ment in normal and abnormal circumstances according to workplace procedures</w:t>
            </w:r>
          </w:p>
        </w:tc>
      </w:tr>
      <w:tr w:rsidTr="000B41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1E8">
            <w:pPr>
              <w:pStyle w:val="BodyText"/>
              <w:rPr>
                <w:lang w:val="en-NZ"/>
              </w:rPr>
            </w:pPr>
            <w:r w:rsidRPr="000B41E8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1E8" w:rsidP="000B41E8">
            <w:pPr>
              <w:pStyle w:val="BodyText"/>
            </w:pPr>
            <w:r w:rsidRPr="000B41E8">
              <w:t>4.1 Recognise and log process control variances and their causes</w:t>
            </w:r>
          </w:p>
          <w:p w:rsidR="00000000" w:rsidRPr="000B41E8" w:rsidP="000B41E8">
            <w:pPr>
              <w:pStyle w:val="BodyText"/>
            </w:pPr>
            <w:r w:rsidRPr="000B41E8">
              <w:t xml:space="preserve">4.2 Determine, prioritise and implement remedial and preventative actions </w:t>
            </w:r>
            <w:r w:rsidRPr="000B41E8">
              <w:t>based on identified issues and causes</w:t>
            </w:r>
          </w:p>
          <w:p w:rsidR="00000000" w:rsidRPr="000B41E8" w:rsidP="000B41E8">
            <w:pPr>
              <w:pStyle w:val="BodyText"/>
            </w:pPr>
            <w:r w:rsidRPr="000B41E8">
              <w:t xml:space="preserve">4.3 Accurately maintain records and logbooks </w:t>
            </w:r>
          </w:p>
        </w:tc>
      </w:tr>
    </w:tbl>
    <w:p w:rsidR="00000000" w:rsidRPr="000B41E8" w:rsidP="000B41E8">
      <w:pPr>
        <w:pStyle w:val="BodyText"/>
      </w:pPr>
    </w:p>
    <w:p w:rsidR="00000000" w:rsidRPr="000B41E8" w:rsidP="000B41E8">
      <w:pPr>
        <w:pStyle w:val="AllowPageBreak"/>
      </w:pPr>
    </w:p>
    <w:p w:rsidR="00000000" w:rsidRPr="000B41E8" w:rsidP="000B41E8">
      <w:pPr>
        <w:pStyle w:val="Heading1"/>
      </w:pPr>
      <w:bookmarkStart w:id="6" w:name="O_1114711"/>
      <w:bookmarkEnd w:id="6"/>
      <w:r w:rsidRPr="000B41E8">
        <w:t>Foundation Skills</w:t>
      </w:r>
    </w:p>
    <w:p w:rsidR="00000000" w:rsidRPr="000B41E8" w:rsidP="004C74FA">
      <w:pPr>
        <w:pStyle w:val="BodyText"/>
      </w:pPr>
      <w:r w:rsidRPr="000B41E8">
        <w:t xml:space="preserve">This section describes those language, literacy, numeracy and employment skills that are essential to performance. </w:t>
      </w:r>
    </w:p>
    <w:p w:rsidR="00000000" w:rsidRPr="000B41E8" w:rsidP="000B41E8">
      <w:pPr>
        <w:pStyle w:val="ListBullet"/>
      </w:pPr>
      <w:r w:rsidRPr="000B41E8">
        <w:t xml:space="preserve">Numeracy skills </w:t>
      </w:r>
      <w:r w:rsidRPr="000B41E8">
        <w:t>to interpret technical information and equipment readings.</w:t>
      </w:r>
    </w:p>
    <w:p w:rsidR="00000000" w:rsidRPr="000B41E8" w:rsidP="000B41E8">
      <w:pPr>
        <w:pStyle w:val="ListBullet"/>
      </w:pPr>
      <w:r w:rsidRPr="000B41E8">
        <w:t>Reading skills to interpret specifications and workplace procedures.</w:t>
      </w:r>
    </w:p>
    <w:p w:rsidR="00000000" w:rsidRPr="000B41E8" w:rsidP="000B41E8">
      <w:pPr>
        <w:pStyle w:val="ListBullet"/>
      </w:pPr>
      <w:r w:rsidRPr="000B41E8">
        <w:t>Writing and oral communication skills to record and report on welding operations.</w:t>
      </w:r>
    </w:p>
    <w:p w:rsidR="00000000" w:rsidRPr="000B41E8" w:rsidP="000B41E8">
      <w:pPr>
        <w:pStyle w:val="BodyText"/>
      </w:pPr>
    </w:p>
    <w:p w:rsidR="00000000" w:rsidRPr="004C74FA" w:rsidP="004C74FA">
      <w:pPr>
        <w:pStyle w:val="BodyText"/>
        <w:rPr>
          <w:i/>
        </w:rPr>
      </w:pPr>
      <w:r w:rsidRPr="004C74FA">
        <w:rPr>
          <w:rStyle w:val="Emphasis"/>
        </w:rPr>
        <w:t>Other foundation skills essential to performance are explicit in the performance criteria of this unit of competency.</w:t>
      </w:r>
    </w:p>
    <w:p w:rsidR="00000000" w:rsidRPr="000B41E8" w:rsidP="000B41E8">
      <w:pPr>
        <w:pStyle w:val="Heading1"/>
      </w:pPr>
      <w:bookmarkStart w:id="7" w:name="O_1114713"/>
      <w:bookmarkEnd w:id="7"/>
      <w:r w:rsidRPr="000B41E8">
        <w:t>Unit Mapping Information</w:t>
      </w:r>
    </w:p>
    <w:p w:rsidR="00000000" w:rsidRPr="000B41E8" w:rsidP="004C74FA">
      <w:pPr>
        <w:pStyle w:val="BodyText"/>
      </w:pPr>
      <w:r w:rsidRPr="000B41E8">
        <w:t>Supersedes and is equivalent to PMBPROD287 Weld plastics materials.</w:t>
      </w:r>
    </w:p>
    <w:p w:rsidR="00000000" w:rsidRPr="000B41E8" w:rsidP="000B41E8">
      <w:pPr>
        <w:pStyle w:val="Heading1"/>
      </w:pPr>
      <w:bookmarkStart w:id="8" w:name="O_1114720"/>
      <w:bookmarkEnd w:id="8"/>
      <w:r w:rsidRPr="000B41E8">
        <w:t>Links</w:t>
      </w:r>
    </w:p>
    <w:p w:rsidR="00000000" w:rsidRPr="000B41E8" w:rsidP="004C74FA">
      <w:pPr>
        <w:pStyle w:val="BodyText"/>
      </w:pPr>
      <w:r w:rsidRPr="000B41E8">
        <w:t>C</w:t>
      </w:r>
      <w:r w:rsidRPr="000B41E8">
        <w:t xml:space="preserve">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40AA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B41E8" w:rsidP="000B41E8"/>
    <w:sectPr w:rsidSect="000B41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8" w:rsidRPr="004C74FA" w:rsidP="004C7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FA" w:rsidP="000B4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4FA" w:rsidP="000B4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74FA" w:rsidP="000B4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1E8" w:rsidRPr="004C74FA" w:rsidP="004C7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FA" w:rsidRPr="002D2AF8" w:rsidP="000B4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PMBPROD287E Weld thermoplastics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C74FA" w:rsidP="000B4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16B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C8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1E8"/>
  </w:style>
  <w:style w:type="character" w:customStyle="1" w:styleId="Heading1Char">
    <w:name w:val="Heading 1 Char"/>
    <w:basedOn w:val="DefaultParagraphFont"/>
    <w:link w:val="Heading1"/>
    <w:rsid w:val="000B4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1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1E8"/>
    <w:rPr>
      <w:b/>
      <w:spacing w:val="0"/>
    </w:rPr>
  </w:style>
  <w:style w:type="character" w:styleId="Emphasis">
    <w:name w:val="Emphasis"/>
    <w:basedOn w:val="DefaultParagraphFont"/>
    <w:qFormat/>
    <w:rsid w:val="000B41E8"/>
    <w:rPr>
      <w:i/>
    </w:rPr>
  </w:style>
  <w:style w:type="paragraph" w:customStyle="1" w:styleId="SuperHeading">
    <w:name w:val="SuperHeading"/>
    <w:basedOn w:val="Normal"/>
    <w:rsid w:val="000B4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1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1E8"/>
  </w:style>
  <w:style w:type="paragraph" w:styleId="TableofFigures">
    <w:name w:val="table of figures"/>
    <w:basedOn w:val="Normal"/>
    <w:next w:val="Normal"/>
    <w:semiHidden/>
    <w:rsid w:val="000B4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1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1E8"/>
    <w:rPr>
      <w:rFonts w:ascii="Wingdings" w:hAnsi="Wingdings"/>
    </w:rPr>
  </w:style>
  <w:style w:type="paragraph" w:customStyle="1" w:styleId="TableHeading">
    <w:name w:val="Table Heading"/>
    <w:basedOn w:val="HeadingBase"/>
    <w:rsid w:val="000B4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1E8"/>
    <w:rPr>
      <w:color w:val="0033CC"/>
      <w:u w:val="none"/>
    </w:rPr>
  </w:style>
  <w:style w:type="paragraph" w:customStyle="1" w:styleId="BodyTextRight">
    <w:name w:val="Body Text Right"/>
    <w:basedOn w:val="BodyText"/>
    <w:rsid w:val="000B4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1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1E8"/>
    <w:rPr>
      <w:sz w:val="32"/>
    </w:rPr>
  </w:style>
  <w:style w:type="paragraph" w:customStyle="1" w:styleId="HeadingProcedure">
    <w:name w:val="Heading Procedure"/>
    <w:basedOn w:val="HeadingBase"/>
    <w:next w:val="Normal"/>
    <w:rsid w:val="000B4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1E8"/>
    <w:pPr>
      <w:spacing w:before="60" w:after="60"/>
    </w:pPr>
  </w:style>
  <w:style w:type="paragraph" w:styleId="ListContinue">
    <w:name w:val="List Continue"/>
    <w:basedOn w:val="List"/>
    <w:rsid w:val="000B41E8"/>
    <w:pPr>
      <w:ind w:firstLine="0"/>
    </w:pPr>
  </w:style>
  <w:style w:type="paragraph" w:customStyle="1" w:styleId="ListNote">
    <w:name w:val="List Note"/>
    <w:basedOn w:val="List"/>
    <w:rsid w:val="000B4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1E8"/>
    <w:rPr>
      <w:rFonts w:ascii="Courier New" w:hAnsi="Courier New"/>
    </w:rPr>
  </w:style>
  <w:style w:type="paragraph" w:customStyle="1" w:styleId="NoteBullet">
    <w:name w:val="Note Bullet"/>
    <w:basedOn w:val="Note"/>
    <w:rsid w:val="000B4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1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1E8"/>
    <w:rPr>
      <w:b/>
      <w:smallCaps/>
    </w:rPr>
  </w:style>
  <w:style w:type="paragraph" w:customStyle="1" w:styleId="TableListNumber">
    <w:name w:val="Table List Number"/>
    <w:basedOn w:val="ListNumber"/>
    <w:rsid w:val="000B4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1E8"/>
    <w:pPr>
      <w:numPr>
        <w:numId w:val="8"/>
      </w:numPr>
    </w:pPr>
  </w:style>
  <w:style w:type="paragraph" w:customStyle="1" w:styleId="ListAlpha2">
    <w:name w:val="List Alpha 2"/>
    <w:basedOn w:val="List2"/>
    <w:rsid w:val="000B41E8"/>
    <w:pPr>
      <w:numPr>
        <w:numId w:val="7"/>
      </w:numPr>
    </w:pPr>
  </w:style>
  <w:style w:type="paragraph" w:styleId="List2">
    <w:name w:val="List 2"/>
    <w:basedOn w:val="BodyText"/>
    <w:rsid w:val="000B4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1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1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1E8"/>
    <w:pPr>
      <w:numPr>
        <w:numId w:val="3"/>
      </w:numPr>
    </w:pPr>
  </w:style>
  <w:style w:type="paragraph" w:styleId="ListContinue2">
    <w:name w:val="List Continue 2"/>
    <w:basedOn w:val="List2"/>
    <w:rsid w:val="000B41E8"/>
    <w:pPr>
      <w:ind w:firstLine="0"/>
    </w:pPr>
  </w:style>
  <w:style w:type="paragraph" w:styleId="ListContinue3">
    <w:name w:val="List Continue 3"/>
    <w:basedOn w:val="List3"/>
    <w:rsid w:val="000B41E8"/>
    <w:pPr>
      <w:ind w:left="1021" w:firstLine="0"/>
    </w:pPr>
  </w:style>
  <w:style w:type="paragraph" w:styleId="ListContinue4">
    <w:name w:val="List Continue 4"/>
    <w:basedOn w:val="List4"/>
    <w:rsid w:val="000B41E8"/>
    <w:pPr>
      <w:ind w:firstLine="0"/>
    </w:pPr>
  </w:style>
  <w:style w:type="paragraph" w:styleId="ListContinue5">
    <w:name w:val="List Continue 5"/>
    <w:basedOn w:val="List5"/>
    <w:rsid w:val="000B41E8"/>
    <w:pPr>
      <w:ind w:firstLine="0"/>
    </w:pPr>
  </w:style>
  <w:style w:type="paragraph" w:styleId="ListNumber3">
    <w:name w:val="List Number 3"/>
    <w:basedOn w:val="List3"/>
    <w:rsid w:val="000B41E8"/>
    <w:pPr>
      <w:numPr>
        <w:numId w:val="4"/>
      </w:numPr>
    </w:pPr>
  </w:style>
  <w:style w:type="paragraph" w:styleId="ListNumber4">
    <w:name w:val="List Number 4"/>
    <w:basedOn w:val="List4"/>
    <w:rsid w:val="000B41E8"/>
    <w:pPr>
      <w:numPr>
        <w:numId w:val="5"/>
      </w:numPr>
    </w:pPr>
  </w:style>
  <w:style w:type="paragraph" w:styleId="ListNumber5">
    <w:name w:val="List Number 5"/>
    <w:basedOn w:val="List5"/>
    <w:rsid w:val="000B41E8"/>
    <w:pPr>
      <w:numPr>
        <w:numId w:val="6"/>
      </w:numPr>
    </w:pPr>
  </w:style>
  <w:style w:type="paragraph" w:styleId="BlockText">
    <w:name w:val="Block Text"/>
    <w:basedOn w:val="Normal"/>
    <w:rsid w:val="000B4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1E8"/>
    <w:rPr>
      <w:sz w:val="16"/>
      <w:vertAlign w:val="superscript"/>
    </w:rPr>
  </w:style>
  <w:style w:type="character" w:customStyle="1" w:styleId="Symbols">
    <w:name w:val="Symbols"/>
    <w:basedOn w:val="DefaultParagraphFont"/>
    <w:rsid w:val="000B41E8"/>
    <w:rPr>
      <w:rFonts w:ascii="Symbol" w:hAnsi="Symbol"/>
    </w:rPr>
  </w:style>
  <w:style w:type="character" w:customStyle="1" w:styleId="MenuOptions">
    <w:name w:val="Menu Options"/>
    <w:basedOn w:val="DefaultParagraphFont"/>
    <w:rsid w:val="000B4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1E8"/>
    <w:rPr>
      <w:b/>
    </w:rPr>
  </w:style>
  <w:style w:type="character" w:customStyle="1" w:styleId="Underlined">
    <w:name w:val="Underlined"/>
    <w:basedOn w:val="DefaultParagraphFont"/>
    <w:rsid w:val="000B41E8"/>
    <w:rPr>
      <w:u w:val="single"/>
    </w:rPr>
  </w:style>
  <w:style w:type="paragraph" w:customStyle="1" w:styleId="TableBodyTextRight">
    <w:name w:val="Table Body Text Right"/>
    <w:basedOn w:val="TableBodyText"/>
    <w:rsid w:val="000B4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1E8"/>
    <w:rPr>
      <w:sz w:val="18"/>
    </w:rPr>
  </w:style>
  <w:style w:type="paragraph" w:customStyle="1" w:styleId="BodySmallRight">
    <w:name w:val="Body Small Right"/>
    <w:basedOn w:val="BodyTextRight"/>
    <w:rsid w:val="000B41E8"/>
    <w:rPr>
      <w:sz w:val="18"/>
      <w:szCs w:val="18"/>
    </w:rPr>
  </w:style>
  <w:style w:type="paragraph" w:customStyle="1" w:styleId="MarginEdition">
    <w:name w:val="Margin Edition"/>
    <w:basedOn w:val="MarginNote"/>
    <w:rsid w:val="000B4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1E8"/>
    <w:rPr>
      <w:sz w:val="2"/>
      <w:szCs w:val="2"/>
    </w:rPr>
  </w:style>
  <w:style w:type="character" w:customStyle="1" w:styleId="Small">
    <w:name w:val="Small"/>
    <w:basedOn w:val="DefaultParagraphFont"/>
    <w:rsid w:val="000B41E8"/>
    <w:rPr>
      <w:sz w:val="16"/>
    </w:rPr>
  </w:style>
  <w:style w:type="paragraph" w:customStyle="1" w:styleId="WideTable">
    <w:name w:val="Wide Table"/>
    <w:basedOn w:val="Normal"/>
    <w:rsid w:val="000B4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1E8"/>
  </w:style>
  <w:style w:type="paragraph" w:styleId="Quote">
    <w:name w:val="Quote"/>
    <w:basedOn w:val="Heading1"/>
    <w:link w:val="QuoteChar"/>
    <w:qFormat/>
    <w:rsid w:val="000B4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1E8"/>
    <w:pPr>
      <w:pageBreakBefore/>
    </w:pPr>
  </w:style>
  <w:style w:type="paragraph" w:customStyle="1" w:styleId="Border">
    <w:name w:val="Border"/>
    <w:basedOn w:val="Normal"/>
    <w:qFormat/>
    <w:rsid w:val="000B4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1E8"/>
    <w:rPr>
      <w:u w:val="single"/>
    </w:rPr>
  </w:style>
  <w:style w:type="character" w:customStyle="1" w:styleId="BoldandItalics">
    <w:name w:val="Bold and Italics"/>
    <w:qFormat/>
    <w:rsid w:val="000B41E8"/>
    <w:rPr>
      <w:b/>
      <w:i/>
      <w:u w:val="none"/>
    </w:rPr>
  </w:style>
  <w:style w:type="paragraph" w:styleId="BalloonText">
    <w:name w:val="Balloon Text"/>
    <w:basedOn w:val="Normal"/>
    <w:link w:val="BalloonTextChar"/>
    <w:rsid w:val="000B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1E8"/>
    <w:pPr>
      <w:spacing w:before="0" w:after="0"/>
    </w:pPr>
  </w:style>
  <w:style w:type="paragraph" w:customStyle="1" w:styleId="BodyTextBold">
    <w:name w:val="Body Text Bold"/>
    <w:basedOn w:val="BodyText"/>
    <w:qFormat/>
    <w:rsid w:val="000B41E8"/>
    <w:rPr>
      <w:b/>
    </w:rPr>
  </w:style>
  <w:style w:type="character" w:styleId="Hyperlink">
    <w:name w:val="Hyperlink"/>
    <w:basedOn w:val="DefaultParagraphFont"/>
    <w:uiPriority w:val="99"/>
    <w:unhideWhenUsed/>
    <w:rsid w:val="004C7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3064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PMBPROD287E Weld thermoplastics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