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34E0" w:rsidP="003834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PMBPROD287E Weld thermoplastics materials</w:t>
      </w:r>
      <w:r>
        <w:fldChar w:fldCharType="end"/>
      </w:r>
    </w:p>
    <w:p w:rsidR="003834E0" w:rsidP="003834E0">
      <w:pPr>
        <w:pStyle w:val="Version"/>
        <w:sectPr w:rsidSect="004F0C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0CA8" w:rsidP="004F0CA8">
      <w:pPr>
        <w:pStyle w:val="SuperHeading"/>
      </w:pPr>
      <w:r w:rsidRPr="004F0CA8">
        <w:t>PMBPROD287E Weld thermoplastics materials</w:t>
      </w:r>
    </w:p>
    <w:p w:rsidR="00000000" w:rsidRPr="004F0CA8" w:rsidP="004F0CA8">
      <w:pPr>
        <w:pStyle w:val="Heading1"/>
      </w:pPr>
      <w:bookmarkStart w:id="1" w:name="O_1114705"/>
      <w:bookmarkEnd w:id="1"/>
      <w:r w:rsidRPr="004F0CA8">
        <w:t>Modification History</w:t>
      </w:r>
    </w:p>
    <w:p w:rsidR="00000000" w:rsidRPr="004F0CA8" w:rsidP="003834E0">
      <w:pPr>
        <w:pStyle w:val="BodyText"/>
      </w:pPr>
      <w:r w:rsidRPr="004F0CA8">
        <w:t>Release 1. Unit code and title changed. Application changed. Elements and Performance Criteria changed. Range of Conditions removed. Assessment Requirements changed. Supersedes and is equivalent to PMBPROD287 Weld plastics materials.</w:t>
      </w:r>
    </w:p>
    <w:p w:rsidR="00000000" w:rsidRPr="004F0CA8" w:rsidP="004F0CA8">
      <w:pPr>
        <w:pStyle w:val="Heading1"/>
      </w:pPr>
      <w:bookmarkStart w:id="2" w:name="O_1114706"/>
      <w:bookmarkEnd w:id="2"/>
      <w:r w:rsidRPr="004F0CA8">
        <w:t>Application</w:t>
      </w:r>
    </w:p>
    <w:p w:rsidR="00000000" w:rsidRPr="004F0CA8" w:rsidP="003834E0">
      <w:pPr>
        <w:pStyle w:val="BodyText"/>
      </w:pPr>
      <w:r w:rsidRPr="004F0CA8">
        <w:t>This unit describes the skills and knowledge required to weld thermoplastic materials including sheet, pipe, formed tube, solid section or formed profile using manual techniques and hand-held equipment.</w:t>
      </w:r>
    </w:p>
    <w:p w:rsidR="00000000" w:rsidRPr="004F0CA8" w:rsidP="003834E0">
      <w:pPr>
        <w:pStyle w:val="BodyText"/>
      </w:pPr>
      <w:r w:rsidRPr="004F0CA8">
        <w:t>This unit applies to an</w:t>
      </w:r>
      <w:r w:rsidRPr="004F0CA8">
        <w:t xml:space="preserve"> experienced technician working alone or as part of a team.</w:t>
      </w:r>
    </w:p>
    <w:p w:rsidR="00000000" w:rsidRPr="004F0CA8" w:rsidP="003834E0">
      <w:pPr>
        <w:pStyle w:val="BodyText"/>
      </w:pPr>
      <w:r w:rsidRPr="004F0CA8">
        <w:t>The unit principally refers to the standard production tasks associated with welding thermoplastic polymers.</w:t>
      </w:r>
    </w:p>
    <w:p w:rsidR="00000000" w:rsidRPr="004F0CA8" w:rsidP="003834E0">
      <w:pPr>
        <w:pStyle w:val="BodyText"/>
      </w:pPr>
      <w:r w:rsidRPr="004F0CA8">
        <w:t>No licensing or certification requirements exist at the time of publication. Relevant l</w:t>
      </w:r>
      <w:r w:rsidRPr="004F0CA8">
        <w:t>egislation, industry standards and codes of practice within Australia must be applied.</w:t>
      </w:r>
    </w:p>
    <w:p w:rsidR="00000000" w:rsidRPr="004F0CA8" w:rsidP="004F0CA8">
      <w:pPr>
        <w:pStyle w:val="Heading1"/>
      </w:pPr>
      <w:bookmarkStart w:id="3" w:name="O_1114707"/>
      <w:bookmarkEnd w:id="3"/>
      <w:r w:rsidRPr="004F0CA8">
        <w:t>Pre-requisite Unit</w:t>
      </w:r>
    </w:p>
    <w:p w:rsidR="00000000" w:rsidRPr="004F0CA8" w:rsidP="003834E0">
      <w:pPr>
        <w:pStyle w:val="BodyText"/>
      </w:pPr>
      <w:r w:rsidRPr="004F0CA8">
        <w:t>Nil</w:t>
      </w:r>
    </w:p>
    <w:p w:rsidR="00000000" w:rsidRPr="004F0CA8" w:rsidP="004F0CA8">
      <w:pPr>
        <w:pStyle w:val="Heading1"/>
      </w:pPr>
      <w:bookmarkStart w:id="4" w:name="O_1114708"/>
      <w:bookmarkEnd w:id="4"/>
      <w:r w:rsidRPr="004F0CA8">
        <w:t>Competency Field</w:t>
      </w:r>
    </w:p>
    <w:p w:rsidR="00000000" w:rsidRPr="004F0CA8" w:rsidP="003834E0">
      <w:pPr>
        <w:pStyle w:val="BodyText"/>
      </w:pPr>
      <w:r w:rsidRPr="004F0CA8">
        <w:t>Production – Plastics Fabrication</w:t>
      </w:r>
    </w:p>
    <w:p w:rsidR="00000000" w:rsidRPr="004F0CA8" w:rsidP="004F0CA8">
      <w:pPr>
        <w:pStyle w:val="Heading1"/>
      </w:pPr>
      <w:bookmarkStart w:id="5" w:name="O_1114710"/>
      <w:bookmarkEnd w:id="5"/>
      <w:r w:rsidRPr="004F0CA8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4F0CA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CA8" w:rsidP="004F0CA8">
            <w:pPr>
              <w:pStyle w:val="BodyText"/>
            </w:pPr>
            <w:r w:rsidRPr="004F0CA8">
              <w:rPr>
                <w:rStyle w:val="SpecialBold"/>
              </w:rPr>
              <w:t>Elem</w:t>
            </w:r>
            <w:r w:rsidRPr="004F0CA8">
              <w:rPr>
                <w:rStyle w:val="SpecialBold"/>
              </w:rPr>
              <w:t>ents</w:t>
            </w:r>
          </w:p>
          <w:p w:rsidR="00000000" w:rsidRPr="004F0CA8" w:rsidP="004F0CA8">
            <w:pPr>
              <w:pStyle w:val="BodyText"/>
            </w:pPr>
            <w:r w:rsidRPr="004F0CA8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CA8" w:rsidP="004F0CA8">
            <w:pPr>
              <w:pStyle w:val="BodyText"/>
            </w:pPr>
            <w:r w:rsidRPr="004F0CA8">
              <w:rPr>
                <w:rStyle w:val="SpecialBold"/>
              </w:rPr>
              <w:t>Performance Criteria</w:t>
            </w:r>
          </w:p>
          <w:p w:rsidR="00000000" w:rsidP="004F0CA8">
            <w:pPr>
              <w:pStyle w:val="BodyText"/>
              <w:rPr>
                <w:lang w:val="en-NZ"/>
              </w:rPr>
            </w:pPr>
            <w:r w:rsidRPr="004F0CA8">
              <w:t>Performance criteria describe the performance needed to demonstrate achievement of the element.</w:t>
            </w:r>
          </w:p>
        </w:tc>
      </w:tr>
      <w:tr w:rsidTr="004F0CA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CA8">
            <w:pPr>
              <w:pStyle w:val="BodyText"/>
              <w:rPr>
                <w:lang w:val="en-NZ"/>
              </w:rPr>
            </w:pPr>
            <w:r w:rsidRPr="004F0CA8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CA8" w:rsidP="004F0CA8">
            <w:pPr>
              <w:pStyle w:val="BodyText"/>
            </w:pPr>
            <w:r w:rsidRPr="004F0CA8">
              <w:t xml:space="preserve">1.1 Identify requirements from job specifications </w:t>
            </w:r>
          </w:p>
          <w:p w:rsidR="00000000" w:rsidRPr="004F0CA8" w:rsidP="004F0CA8">
            <w:pPr>
              <w:pStyle w:val="BodyText"/>
            </w:pPr>
            <w:r w:rsidRPr="004F0CA8">
              <w:t xml:space="preserve">1.2 Plan </w:t>
            </w:r>
            <w:r w:rsidRPr="004F0CA8">
              <w:t>production process and task sequence of welding operations to meet work requirements</w:t>
            </w:r>
          </w:p>
          <w:p w:rsidR="00000000" w:rsidP="004F0CA8">
            <w:pPr>
              <w:pStyle w:val="BodyText"/>
              <w:rPr>
                <w:lang w:val="en-NZ"/>
              </w:rPr>
            </w:pPr>
            <w:r w:rsidRPr="004F0CA8">
              <w:t xml:space="preserve">1.3 Perform pre-operational checks including checking for and acting on hazards </w:t>
            </w:r>
          </w:p>
        </w:tc>
      </w:tr>
      <w:tr w:rsidTr="004F0CA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CA8">
            <w:pPr>
              <w:pStyle w:val="BodyText"/>
              <w:rPr>
                <w:lang w:val="en-NZ"/>
              </w:rPr>
            </w:pPr>
            <w:r w:rsidRPr="004F0CA8">
              <w:t>2. Prepare equipment and materials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CA8" w:rsidP="004F0CA8">
            <w:pPr>
              <w:pStyle w:val="BodyText"/>
            </w:pPr>
            <w:r w:rsidRPr="004F0CA8">
              <w:t>2.1 Set up tools and equipment ready for production us</w:t>
            </w:r>
            <w:r w:rsidRPr="004F0CA8">
              <w:t xml:space="preserve">e </w:t>
            </w:r>
          </w:p>
          <w:p w:rsidR="00000000" w:rsidRPr="004F0CA8" w:rsidP="004F0CA8">
            <w:pPr>
              <w:pStyle w:val="BodyText"/>
            </w:pPr>
            <w:r w:rsidRPr="004F0CA8">
              <w:t xml:space="preserve">2.2 Check availability of materials, patterns and consumables to meet </w:t>
            </w:r>
            <w:r w:rsidRPr="004F0CA8">
              <w:t>job requirements</w:t>
            </w:r>
          </w:p>
          <w:p w:rsidR="00000000" w:rsidP="004F0CA8">
            <w:pPr>
              <w:pStyle w:val="BodyText"/>
              <w:rPr>
                <w:lang w:val="en-NZ"/>
              </w:rPr>
            </w:pPr>
            <w:r w:rsidRPr="004F0CA8">
              <w:t>2.3 Ensure safety equipment is available and fit for use</w:t>
            </w:r>
          </w:p>
        </w:tc>
      </w:tr>
      <w:tr w:rsidTr="004F0CA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CA8">
            <w:pPr>
              <w:pStyle w:val="BodyText"/>
              <w:rPr>
                <w:lang w:val="en-NZ"/>
              </w:rPr>
            </w:pPr>
            <w:r w:rsidRPr="004F0CA8">
              <w:t>3. Perform thermoplastic welding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CA8" w:rsidP="004F0CA8">
            <w:pPr>
              <w:pStyle w:val="BodyText"/>
            </w:pPr>
            <w:r w:rsidRPr="004F0CA8">
              <w:t>3.1 Assemble components according to production process, using clamps and j</w:t>
            </w:r>
            <w:r w:rsidRPr="004F0CA8">
              <w:t xml:space="preserve">igs when required </w:t>
            </w:r>
          </w:p>
          <w:p w:rsidR="00000000" w:rsidRPr="004F0CA8" w:rsidP="004F0CA8">
            <w:pPr>
              <w:pStyle w:val="BodyText"/>
            </w:pPr>
            <w:r w:rsidRPr="004F0CA8">
              <w:t>3.2 Prepare surfaces as needed for welding to be performed</w:t>
            </w:r>
          </w:p>
          <w:p w:rsidR="00000000" w:rsidRPr="004F0CA8" w:rsidP="004F0CA8">
            <w:pPr>
              <w:pStyle w:val="BodyText"/>
            </w:pPr>
            <w:r w:rsidRPr="004F0CA8">
              <w:t xml:space="preserve">3.3 Weld materials according to job specifications </w:t>
            </w:r>
          </w:p>
          <w:p w:rsidR="00000000" w:rsidRPr="004F0CA8" w:rsidP="004F0CA8">
            <w:pPr>
              <w:pStyle w:val="BodyText"/>
            </w:pPr>
            <w:r w:rsidRPr="004F0CA8">
              <w:t xml:space="preserve">3.4 Ensure output meets job specifications and quality standards </w:t>
            </w:r>
          </w:p>
          <w:p w:rsidR="00000000" w:rsidRPr="004F0CA8" w:rsidP="004F0CA8">
            <w:pPr>
              <w:pStyle w:val="BodyText"/>
            </w:pPr>
            <w:r w:rsidRPr="004F0CA8">
              <w:t>3.5 Apply waste management strategies to collect and segrega</w:t>
            </w:r>
            <w:r w:rsidRPr="004F0CA8">
              <w:t>te scrap, trim and other materials according to workplace procedures</w:t>
            </w:r>
          </w:p>
          <w:p w:rsidR="00000000" w:rsidRPr="004F0CA8" w:rsidP="004F0CA8">
            <w:pPr>
              <w:pStyle w:val="BodyText"/>
            </w:pPr>
            <w:r w:rsidRPr="004F0CA8">
              <w:t>3.6 Accurately complete logs and records</w:t>
            </w:r>
          </w:p>
          <w:p w:rsidR="00000000" w:rsidRPr="004F0CA8" w:rsidP="004F0CA8">
            <w:pPr>
              <w:pStyle w:val="BodyText"/>
            </w:pPr>
            <w:r w:rsidRPr="004F0CA8">
              <w:t>3.7 Clean equipment and work area according to equipment specifications and workplace procedures</w:t>
            </w:r>
          </w:p>
          <w:p w:rsidR="00000000" w:rsidP="004F0CA8">
            <w:pPr>
              <w:pStyle w:val="BodyText"/>
              <w:rPr>
                <w:lang w:val="en-NZ"/>
              </w:rPr>
            </w:pPr>
            <w:r w:rsidRPr="004F0CA8">
              <w:t>3.8 Pause or stop equipment in normal and abnormal circumstances according to workplace procedures</w:t>
            </w:r>
          </w:p>
        </w:tc>
      </w:tr>
      <w:tr w:rsidTr="004F0CA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CA8">
            <w:pPr>
              <w:pStyle w:val="BodyText"/>
              <w:rPr>
                <w:lang w:val="en-NZ"/>
              </w:rPr>
            </w:pPr>
            <w:r w:rsidRPr="004F0CA8">
              <w:t>4.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CA8" w:rsidP="004F0CA8">
            <w:pPr>
              <w:pStyle w:val="BodyText"/>
            </w:pPr>
            <w:r w:rsidRPr="004F0CA8">
              <w:t>4.1 Recognise and log process control variances and their causes</w:t>
            </w:r>
          </w:p>
          <w:p w:rsidR="00000000" w:rsidRPr="004F0CA8" w:rsidP="004F0CA8">
            <w:pPr>
              <w:pStyle w:val="BodyText"/>
            </w:pPr>
            <w:r w:rsidRPr="004F0CA8">
              <w:t>4.2 Determine, prioritise and implement remedial an</w:t>
            </w:r>
            <w:r w:rsidRPr="004F0CA8">
              <w:t>d preventative actions based on identified issues and causes</w:t>
            </w:r>
          </w:p>
          <w:p w:rsidR="00000000" w:rsidRPr="004F0CA8" w:rsidP="004F0CA8">
            <w:pPr>
              <w:pStyle w:val="BodyText"/>
            </w:pPr>
            <w:r w:rsidRPr="004F0CA8">
              <w:t xml:space="preserve">4.3 Accurately maintain records and logbooks </w:t>
            </w:r>
          </w:p>
        </w:tc>
      </w:tr>
    </w:tbl>
    <w:p w:rsidR="00000000" w:rsidRPr="004F0CA8" w:rsidP="004F0CA8">
      <w:pPr>
        <w:pStyle w:val="BodyText"/>
      </w:pPr>
    </w:p>
    <w:p w:rsidR="00000000" w:rsidRPr="004F0CA8" w:rsidP="004F0CA8">
      <w:pPr>
        <w:pStyle w:val="AllowPageBreak"/>
      </w:pPr>
    </w:p>
    <w:p w:rsidR="00000000" w:rsidRPr="004F0CA8" w:rsidP="004F0CA8">
      <w:pPr>
        <w:pStyle w:val="Heading1"/>
      </w:pPr>
      <w:bookmarkStart w:id="6" w:name="O_1114711"/>
      <w:bookmarkEnd w:id="6"/>
      <w:r w:rsidRPr="004F0CA8">
        <w:t>Foundation Skills</w:t>
      </w:r>
    </w:p>
    <w:p w:rsidR="00000000" w:rsidRPr="004F0CA8" w:rsidP="003834E0">
      <w:pPr>
        <w:pStyle w:val="BodyText"/>
      </w:pPr>
      <w:r w:rsidRPr="004F0CA8">
        <w:t>This section describes those language, literacy, numeracy and employment skills that are essential to performa</w:t>
      </w:r>
      <w:r w:rsidRPr="004F0CA8">
        <w:t xml:space="preserve">nce. </w:t>
      </w:r>
    </w:p>
    <w:p w:rsidR="00000000" w:rsidRPr="004F0CA8" w:rsidP="004F0CA8">
      <w:pPr>
        <w:pStyle w:val="ListBullet"/>
      </w:pPr>
      <w:r w:rsidRPr="004F0CA8">
        <w:t>Numeracy skills to interpret technical information and equipment readings.</w:t>
      </w:r>
    </w:p>
    <w:p w:rsidR="00000000" w:rsidRPr="004F0CA8" w:rsidP="004F0CA8">
      <w:pPr>
        <w:pStyle w:val="ListBullet"/>
      </w:pPr>
      <w:r w:rsidRPr="004F0CA8">
        <w:t>Reading skills to interpret specifications and workplace procedures.</w:t>
      </w:r>
    </w:p>
    <w:p w:rsidR="00000000" w:rsidRPr="004F0CA8" w:rsidP="004F0CA8">
      <w:pPr>
        <w:pStyle w:val="ListBullet"/>
      </w:pPr>
      <w:r w:rsidRPr="004F0CA8">
        <w:t>Writing and oral communication skills to record and report on welding operations.</w:t>
      </w:r>
    </w:p>
    <w:p w:rsidR="00000000" w:rsidRPr="004F0CA8" w:rsidP="004F0CA8">
      <w:pPr>
        <w:pStyle w:val="BodyText"/>
      </w:pPr>
    </w:p>
    <w:p w:rsidR="00000000" w:rsidRPr="003834E0" w:rsidP="003834E0">
      <w:pPr>
        <w:pStyle w:val="BodyText"/>
        <w:rPr>
          <w:i/>
        </w:rPr>
      </w:pPr>
      <w:r w:rsidRPr="003834E0">
        <w:rPr>
          <w:rStyle w:val="Emphasis"/>
        </w:rPr>
        <w:t>Other foundation skills essential to performance are explicit in the performance criteria of this unit of competency.</w:t>
      </w:r>
    </w:p>
    <w:p w:rsidR="00000000" w:rsidRPr="004F0CA8" w:rsidP="004F0CA8">
      <w:pPr>
        <w:pStyle w:val="Heading1"/>
      </w:pPr>
      <w:bookmarkStart w:id="7" w:name="O_1114713"/>
      <w:bookmarkEnd w:id="7"/>
      <w:r w:rsidRPr="004F0CA8">
        <w:t>Unit Mapping Information</w:t>
      </w:r>
    </w:p>
    <w:p w:rsidR="00000000" w:rsidRPr="004F0CA8" w:rsidP="003834E0">
      <w:pPr>
        <w:pStyle w:val="BodyText"/>
      </w:pPr>
      <w:r w:rsidRPr="004F0CA8">
        <w:t>Supersedes and is equivalent to PMBPROD287 Weld plastics materials.</w:t>
      </w:r>
    </w:p>
    <w:p w:rsidR="00000000" w:rsidRPr="004F0CA8" w:rsidP="004F0CA8">
      <w:pPr>
        <w:pStyle w:val="Heading1"/>
      </w:pPr>
      <w:bookmarkStart w:id="8" w:name="O_1114720"/>
      <w:bookmarkEnd w:id="8"/>
      <w:r w:rsidRPr="004F0CA8">
        <w:t>Links</w:t>
      </w:r>
    </w:p>
    <w:p w:rsidR="00000000" w:rsidRPr="004F0CA8" w:rsidP="003834E0">
      <w:pPr>
        <w:pStyle w:val="BodyText"/>
      </w:pPr>
      <w:r w:rsidRPr="004F0CA8">
        <w:t>C</w:t>
      </w:r>
      <w:r w:rsidRPr="004F0CA8">
        <w:t xml:space="preserve">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E25DB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F0CA8" w:rsidP="003834E0">
      <w:pPr>
        <w:pStyle w:val="BodyText"/>
        <w:sectPr w:rsidSect="004F0C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0CA8" w:rsidP="004F0CA8">
      <w:pPr>
        <w:pStyle w:val="SuperHeading"/>
      </w:pPr>
      <w:r w:rsidRPr="004F0CA8">
        <w:t>Assessment Requirements for PMBPROD287E Weld thermoplastics ma</w:t>
      </w:r>
      <w:r w:rsidRPr="004F0CA8">
        <w:t>terials</w:t>
      </w:r>
    </w:p>
    <w:p w:rsidR="00000000" w:rsidRPr="004F0CA8" w:rsidP="004F0CA8">
      <w:pPr>
        <w:pStyle w:val="Heading1"/>
      </w:pPr>
      <w:bookmarkStart w:id="9" w:name="O_1114715"/>
      <w:bookmarkEnd w:id="9"/>
      <w:r w:rsidRPr="004F0CA8">
        <w:t>Modification History</w:t>
      </w:r>
    </w:p>
    <w:p w:rsidR="00000000" w:rsidRPr="004F0CA8" w:rsidP="003834E0">
      <w:pPr>
        <w:pStyle w:val="BodyText"/>
      </w:pPr>
      <w:r w:rsidRPr="004F0CA8">
        <w:t xml:space="preserve">Release 1. Unit code and title changed. Application changed. Elements and Performance Criteria changed. Range of Conditions removed. Assessment Requirements changed. Supersedes and is equivalent to PMBPROD287 </w:t>
      </w:r>
      <w:r w:rsidRPr="004F0CA8">
        <w:t>Weld plastics materials.</w:t>
      </w:r>
    </w:p>
    <w:p w:rsidR="00000000" w:rsidRPr="004F0CA8" w:rsidP="004F0CA8">
      <w:pPr>
        <w:pStyle w:val="Heading1"/>
      </w:pPr>
      <w:bookmarkStart w:id="10" w:name="O_1114716"/>
      <w:bookmarkEnd w:id="10"/>
      <w:r w:rsidRPr="004F0CA8">
        <w:t>Performance Evidence</w:t>
      </w:r>
    </w:p>
    <w:p w:rsidR="00000000" w:rsidRPr="004F0CA8" w:rsidP="003834E0">
      <w:pPr>
        <w:pStyle w:val="BodyText"/>
      </w:pPr>
      <w:r w:rsidRPr="004F0CA8">
        <w:t>There must be evidence the candidate has completed the tasks outlined in the elements and performance criteria of this unit, and demonstrated the ability to:</w:t>
      </w:r>
    </w:p>
    <w:p w:rsidR="00000000" w:rsidRPr="004F0CA8" w:rsidP="004F0CA8">
      <w:pPr>
        <w:pStyle w:val="ListBullet"/>
      </w:pPr>
      <w:r w:rsidRPr="004F0CA8">
        <w:t>weld thermoplastic materials at least once to meet job specifications.</w:t>
      </w:r>
    </w:p>
    <w:p w:rsidR="00000000" w:rsidRPr="004F0CA8" w:rsidP="004F0CA8">
      <w:pPr>
        <w:pStyle w:val="AllowPageBreak"/>
      </w:pPr>
    </w:p>
    <w:p w:rsidR="00000000" w:rsidRPr="004F0CA8" w:rsidP="004F0CA8">
      <w:pPr>
        <w:pStyle w:val="Heading1"/>
      </w:pPr>
      <w:bookmarkStart w:id="11" w:name="O_1114717"/>
      <w:bookmarkEnd w:id="11"/>
      <w:r w:rsidRPr="004F0CA8">
        <w:t>Knowledge Evidence</w:t>
      </w:r>
    </w:p>
    <w:p w:rsidR="00000000" w:rsidRPr="004F0CA8" w:rsidP="003834E0">
      <w:pPr>
        <w:pStyle w:val="BodyText"/>
      </w:pPr>
      <w:r w:rsidRPr="004F0CA8">
        <w:t>There must be evidence the candidate has knowledge of:</w:t>
      </w:r>
    </w:p>
    <w:p w:rsidR="00000000" w:rsidRPr="004F0CA8" w:rsidP="004F0CA8">
      <w:pPr>
        <w:pStyle w:val="ListBullet"/>
      </w:pPr>
      <w:r w:rsidRPr="004F0CA8">
        <w:t>types of plastics materials commonly used in the sector or work environment and their behav</w:t>
      </w:r>
      <w:r w:rsidRPr="004F0CA8">
        <w:t>iour when prepared and welded</w:t>
      </w:r>
    </w:p>
    <w:p w:rsidR="00000000" w:rsidRPr="004F0CA8" w:rsidP="004F0CA8">
      <w:pPr>
        <w:pStyle w:val="ListBullet"/>
      </w:pPr>
      <w:r w:rsidRPr="004F0CA8">
        <w:t>types and functions of welding equipment, and their related procedures, including:</w:t>
      </w:r>
    </w:p>
    <w:p w:rsidR="00000000" w:rsidRPr="004F0CA8" w:rsidP="004F0CA8">
      <w:pPr>
        <w:pStyle w:val="ListBullet2"/>
      </w:pPr>
      <w:r w:rsidRPr="004F0CA8">
        <w:t>butt fusion welding</w:t>
      </w:r>
    </w:p>
    <w:p w:rsidR="00000000" w:rsidRPr="004F0CA8" w:rsidP="004F0CA8">
      <w:pPr>
        <w:pStyle w:val="ListBullet2"/>
      </w:pPr>
      <w:r w:rsidRPr="004F0CA8">
        <w:t>electro fusion welding</w:t>
      </w:r>
    </w:p>
    <w:p w:rsidR="00000000" w:rsidRPr="004F0CA8" w:rsidP="004F0CA8">
      <w:pPr>
        <w:pStyle w:val="ListBullet2"/>
      </w:pPr>
      <w:r w:rsidRPr="004F0CA8">
        <w:t>extrusion welding</w:t>
      </w:r>
    </w:p>
    <w:p w:rsidR="00000000" w:rsidRPr="004F0CA8" w:rsidP="004F0CA8">
      <w:pPr>
        <w:pStyle w:val="ListBullet2"/>
      </w:pPr>
      <w:r w:rsidRPr="004F0CA8">
        <w:t>heated wedge welding</w:t>
      </w:r>
    </w:p>
    <w:p w:rsidR="00000000" w:rsidRPr="004F0CA8" w:rsidP="004F0CA8">
      <w:pPr>
        <w:pStyle w:val="ListBullet2"/>
      </w:pPr>
      <w:r w:rsidRPr="004F0CA8">
        <w:t>high speed nozzle</w:t>
      </w:r>
    </w:p>
    <w:p w:rsidR="00000000" w:rsidRPr="004F0CA8" w:rsidP="004F0CA8">
      <w:pPr>
        <w:pStyle w:val="ListBullet2"/>
      </w:pPr>
      <w:r w:rsidRPr="004F0CA8">
        <w:t>hot gas welding</w:t>
      </w:r>
    </w:p>
    <w:p w:rsidR="00000000" w:rsidRPr="004F0CA8" w:rsidP="004F0CA8">
      <w:pPr>
        <w:pStyle w:val="ListBullet2"/>
      </w:pPr>
      <w:r w:rsidRPr="004F0CA8">
        <w:t>infrared welding</w:t>
      </w:r>
    </w:p>
    <w:p w:rsidR="00000000" w:rsidRPr="004F0CA8" w:rsidP="004F0CA8">
      <w:pPr>
        <w:pStyle w:val="ListBullet2"/>
      </w:pPr>
      <w:r w:rsidRPr="004F0CA8">
        <w:t>socket fusion welding</w:t>
      </w:r>
    </w:p>
    <w:p w:rsidR="00000000" w:rsidRPr="004F0CA8" w:rsidP="004F0CA8">
      <w:pPr>
        <w:pStyle w:val="ListBullet"/>
      </w:pPr>
      <w:r w:rsidRPr="004F0CA8">
        <w:t>suitability of use of welding equipment for different materials</w:t>
      </w:r>
    </w:p>
    <w:p w:rsidR="00000000" w:rsidRPr="004F0CA8" w:rsidP="004F0CA8">
      <w:pPr>
        <w:pStyle w:val="ListBullet"/>
      </w:pPr>
      <w:r w:rsidRPr="004F0CA8">
        <w:t>types of welds and how to achieve them</w:t>
      </w:r>
    </w:p>
    <w:p w:rsidR="00000000" w:rsidRPr="004F0CA8" w:rsidP="004F0CA8">
      <w:pPr>
        <w:pStyle w:val="ListBullet"/>
      </w:pPr>
      <w:r w:rsidRPr="004F0CA8">
        <w:t>production workflow sequences and materials demand</w:t>
      </w:r>
    </w:p>
    <w:p w:rsidR="00000000" w:rsidRPr="004F0CA8" w:rsidP="004F0CA8">
      <w:pPr>
        <w:pStyle w:val="ListBullet"/>
      </w:pPr>
      <w:r w:rsidRPr="004F0CA8">
        <w:t>quality standards at each stage of production</w:t>
      </w:r>
    </w:p>
    <w:p w:rsidR="00000000" w:rsidRPr="004F0CA8" w:rsidP="004F0CA8">
      <w:pPr>
        <w:pStyle w:val="ListBullet"/>
      </w:pPr>
      <w:r w:rsidRPr="004F0CA8">
        <w:t>welding symbols</w:t>
      </w:r>
    </w:p>
    <w:p w:rsidR="00000000" w:rsidRPr="004F0CA8" w:rsidP="004F0CA8">
      <w:pPr>
        <w:pStyle w:val="ListBullet"/>
      </w:pPr>
      <w:r w:rsidRPr="004F0CA8">
        <w:t>key variables tha</w:t>
      </w:r>
      <w:r w:rsidRPr="004F0CA8">
        <w:t>t may affect product quality and production output, including:</w:t>
      </w:r>
    </w:p>
    <w:p w:rsidR="00000000" w:rsidRPr="004F0CA8" w:rsidP="004F0CA8">
      <w:pPr>
        <w:pStyle w:val="ListBullet2"/>
      </w:pPr>
      <w:r w:rsidRPr="004F0CA8">
        <w:t>weld temperature</w:t>
      </w:r>
    </w:p>
    <w:p w:rsidR="00000000" w:rsidRPr="004F0CA8" w:rsidP="004F0CA8">
      <w:pPr>
        <w:pStyle w:val="ListBullet2"/>
      </w:pPr>
      <w:r w:rsidRPr="004F0CA8">
        <w:t>feed rate of filler rod</w:t>
      </w:r>
    </w:p>
    <w:p w:rsidR="00000000" w:rsidRPr="004F0CA8" w:rsidP="004F0CA8">
      <w:pPr>
        <w:pStyle w:val="ListBullet2"/>
      </w:pPr>
      <w:r w:rsidRPr="004F0CA8">
        <w:t>variations in materials being welded</w:t>
      </w:r>
    </w:p>
    <w:p w:rsidR="00000000" w:rsidRPr="004F0CA8" w:rsidP="004F0CA8">
      <w:pPr>
        <w:pStyle w:val="ListBullet2"/>
      </w:pPr>
      <w:r w:rsidRPr="004F0CA8">
        <w:t>thickness of materials being welded</w:t>
      </w:r>
    </w:p>
    <w:p w:rsidR="00000000" w:rsidRPr="004F0CA8" w:rsidP="004F0CA8">
      <w:pPr>
        <w:pStyle w:val="ListBullet"/>
      </w:pPr>
      <w:r w:rsidRPr="004F0CA8">
        <w:t>typical process and product problems, including early warning signs, possible</w:t>
      </w:r>
      <w:r w:rsidRPr="004F0CA8">
        <w:t xml:space="preserve"> causes and corrective actions:</w:t>
      </w:r>
    </w:p>
    <w:p w:rsidR="00000000" w:rsidRPr="004F0CA8" w:rsidP="004F0CA8">
      <w:pPr>
        <w:pStyle w:val="ListBullet2"/>
      </w:pPr>
      <w:r w:rsidRPr="004F0CA8">
        <w:t>incorrect patterns or inaccurate assembly or clamping</w:t>
      </w:r>
    </w:p>
    <w:p w:rsidR="00000000" w:rsidRPr="004F0CA8" w:rsidP="004F0CA8">
      <w:pPr>
        <w:pStyle w:val="ListBullet2"/>
      </w:pPr>
      <w:r w:rsidRPr="004F0CA8">
        <w:t>incorrect filler rod selection</w:t>
      </w:r>
    </w:p>
    <w:p w:rsidR="00000000" w:rsidRPr="004F0CA8" w:rsidP="004F0CA8">
      <w:pPr>
        <w:pStyle w:val="ListBullet2"/>
      </w:pPr>
      <w:r w:rsidRPr="004F0CA8">
        <w:t>poor surface preparation</w:t>
      </w:r>
    </w:p>
    <w:p w:rsidR="00000000" w:rsidRPr="004F0CA8" w:rsidP="004F0CA8">
      <w:pPr>
        <w:pStyle w:val="ListBullet2"/>
      </w:pPr>
      <w:r w:rsidRPr="004F0CA8">
        <w:t>incorrect selection of welding nozzle or attachments</w:t>
      </w:r>
    </w:p>
    <w:p w:rsidR="00000000" w:rsidRPr="004F0CA8" w:rsidP="004F0CA8">
      <w:pPr>
        <w:pStyle w:val="ListBullet2"/>
      </w:pPr>
      <w:r w:rsidRPr="004F0CA8">
        <w:t>introduction of moisture to welding devices</w:t>
      </w:r>
    </w:p>
    <w:p w:rsidR="00000000" w:rsidRPr="004F0CA8" w:rsidP="004F0CA8">
      <w:pPr>
        <w:pStyle w:val="ListBullet2"/>
      </w:pPr>
      <w:r w:rsidRPr="004F0CA8">
        <w:t>sequencing problems</w:t>
      </w:r>
    </w:p>
    <w:p w:rsidR="00000000" w:rsidRPr="004F0CA8" w:rsidP="004F0CA8">
      <w:pPr>
        <w:pStyle w:val="ListBullet2"/>
      </w:pPr>
      <w:r w:rsidRPr="004F0CA8">
        <w:t>bonding problems</w:t>
      </w:r>
    </w:p>
    <w:p w:rsidR="00000000" w:rsidRPr="004F0CA8" w:rsidP="004F0CA8">
      <w:pPr>
        <w:pStyle w:val="ListBullet2"/>
      </w:pPr>
      <w:r w:rsidRPr="004F0CA8">
        <w:t>incomplete weld deposit</w:t>
      </w:r>
    </w:p>
    <w:p w:rsidR="00000000" w:rsidRPr="004F0CA8" w:rsidP="004F0CA8">
      <w:pPr>
        <w:pStyle w:val="ListBullet2"/>
      </w:pPr>
      <w:r w:rsidRPr="004F0CA8">
        <w:t>plastication not achieved</w:t>
      </w:r>
    </w:p>
    <w:p w:rsidR="00000000" w:rsidRPr="004F0CA8" w:rsidP="004F0CA8">
      <w:pPr>
        <w:pStyle w:val="ListBullet"/>
      </w:pPr>
      <w:r w:rsidRPr="004F0CA8">
        <w:t>organisational procedures relevant to the work environment or job role, including procedures for the emergency shutdown of equipment</w:t>
      </w:r>
    </w:p>
    <w:p w:rsidR="00000000" w:rsidRPr="004F0CA8" w:rsidP="004F0CA8">
      <w:pPr>
        <w:pStyle w:val="ListBullet"/>
      </w:pPr>
      <w:r w:rsidRPr="004F0CA8">
        <w:t>hazards that may arise in the job o</w:t>
      </w:r>
      <w:r w:rsidRPr="004F0CA8">
        <w:t>r work environment, and:</w:t>
      </w:r>
    </w:p>
    <w:p w:rsidR="00000000" w:rsidRPr="004F0CA8" w:rsidP="004F0CA8">
      <w:pPr>
        <w:pStyle w:val="ListBullet2"/>
      </w:pPr>
      <w:r w:rsidRPr="004F0CA8">
        <w:t>their possible causes</w:t>
      </w:r>
    </w:p>
    <w:p w:rsidR="00000000" w:rsidRPr="004F0CA8" w:rsidP="004F0CA8">
      <w:pPr>
        <w:pStyle w:val="ListBullet2"/>
      </w:pPr>
      <w:r w:rsidRPr="004F0CA8">
        <w:t>potential consequences</w:t>
      </w:r>
    </w:p>
    <w:p w:rsidR="00000000" w:rsidRPr="004F0CA8" w:rsidP="004F0CA8">
      <w:pPr>
        <w:pStyle w:val="ListBullet2"/>
      </w:pPr>
      <w:r w:rsidRPr="004F0CA8">
        <w:t>appropriate risk controls.</w:t>
      </w:r>
    </w:p>
    <w:p w:rsidR="00000000" w:rsidRPr="004F0CA8" w:rsidP="004F0CA8">
      <w:pPr>
        <w:pStyle w:val="AllowPageBreak"/>
      </w:pPr>
    </w:p>
    <w:p w:rsidR="00000000" w:rsidRPr="004F0CA8" w:rsidP="004F0CA8">
      <w:pPr>
        <w:pStyle w:val="Heading1"/>
      </w:pPr>
      <w:bookmarkStart w:id="12" w:name="O_1114718"/>
      <w:bookmarkEnd w:id="12"/>
      <w:r w:rsidRPr="004F0CA8">
        <w:t>Assessment Conditions</w:t>
      </w:r>
    </w:p>
    <w:p w:rsidR="00000000" w:rsidRPr="004F0CA8" w:rsidP="003834E0">
      <w:pPr>
        <w:pStyle w:val="BodyText"/>
      </w:pPr>
      <w:r w:rsidRPr="004F0CA8">
        <w:t>Skills must have been demo</w:t>
      </w:r>
      <w:r w:rsidRPr="004F0CA8">
        <w:t xml:space="preserve">nstrated in the workplace or in a simulated environment that reflects workplace conditions and contingencies. </w:t>
      </w:r>
    </w:p>
    <w:p w:rsidR="00000000" w:rsidRPr="004F0CA8" w:rsidP="003834E0">
      <w:pPr>
        <w:pStyle w:val="BodyText"/>
      </w:pPr>
      <w:r w:rsidRPr="004F0CA8">
        <w:t>Assessors must satisfy the NVR/AQTF mandatory competency requirements for assessors.</w:t>
      </w:r>
    </w:p>
    <w:p w:rsidR="00000000" w:rsidRPr="004F0CA8" w:rsidP="004F0CA8">
      <w:pPr>
        <w:pStyle w:val="Heading1"/>
      </w:pPr>
      <w:bookmarkStart w:id="13" w:name="O_1114721"/>
      <w:bookmarkEnd w:id="13"/>
      <w:r w:rsidRPr="004F0CA8">
        <w:t>Links</w:t>
      </w:r>
    </w:p>
    <w:p w:rsidR="00000000" w:rsidRPr="004F0CA8" w:rsidP="003834E0">
      <w:pPr>
        <w:pStyle w:val="BodyText"/>
      </w:pPr>
      <w:r w:rsidRPr="004F0CA8">
        <w:t>Companion Volume implementation gui</w:t>
      </w:r>
      <w:r w:rsidRPr="004F0CA8">
        <w:t xml:space="preserve">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E25DB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F0CA8" w:rsidP="004F0CA8"/>
    <w:sectPr w:rsidSect="004F0C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C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CA8" w:rsidRPr="003834E0" w:rsidP="003834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C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4E0" w:rsidP="004F0C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34E0" w:rsidP="004F0C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834E0" w:rsidP="004F0C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CA8" w:rsidP="004F0C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34E0">
      <w:t>Approved</w:t>
    </w:r>
    <w:r w:rsidR="003834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34E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34E0">
      <w:rPr>
        <w:noProof/>
      </w:rPr>
      <w:t>4</w:t>
    </w:r>
    <w:r>
      <w:rPr>
        <w:noProof/>
      </w:rPr>
      <w:fldChar w:fldCharType="end"/>
    </w:r>
  </w:p>
  <w:p w:rsidR="004F0CA8" w:rsidP="004F0C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34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34E0">
      <w:t>Manufacturing Industry Skills Alliance</w:t>
    </w:r>
    <w:r w:rsidR="003834E0">
      <w:fldChar w:fldCharType="end"/>
    </w:r>
  </w:p>
  <w:p w:rsidR="004F0CA8" w:rsidP="004F0C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C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4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0CA8" w:rsidRPr="003834E0" w:rsidP="003834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C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4E0" w:rsidRPr="002D2AF8" w:rsidP="004F0C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PMBPROD287E Weld thermoplastics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34E0" w:rsidP="004F0C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CA8" w:rsidRPr="002D2AF8" w:rsidP="004F0C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34E0">
      <w:t>PMBPROD287E Weld thermoplastics materials</w:t>
    </w:r>
    <w:r w:rsidR="003834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34E0">
      <w:rPr>
        <w:noProof/>
      </w:rPr>
      <w:t>2 March 2025</w:t>
    </w:r>
    <w:r>
      <w:fldChar w:fldCharType="end"/>
    </w:r>
  </w:p>
  <w:p w:rsidR="004F0CA8" w:rsidP="004F0C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AE75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5CC6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0070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C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0C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0C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0C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0C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0C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0C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0C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0C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0C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0C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0CA8"/>
  </w:style>
  <w:style w:type="character" w:customStyle="1" w:styleId="Heading1Char">
    <w:name w:val="Heading 1 Char"/>
    <w:basedOn w:val="DefaultParagraphFont"/>
    <w:link w:val="Heading1"/>
    <w:rsid w:val="004F0C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0C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0C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0C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0CA8"/>
    <w:rPr>
      <w:b/>
      <w:spacing w:val="0"/>
    </w:rPr>
  </w:style>
  <w:style w:type="paragraph" w:styleId="ListBullet2">
    <w:name w:val="List Bullet 2"/>
    <w:basedOn w:val="List2"/>
    <w:rsid w:val="004F0CA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F0CA8"/>
    <w:rPr>
      <w:i/>
    </w:rPr>
  </w:style>
  <w:style w:type="paragraph" w:customStyle="1" w:styleId="SuperHeading">
    <w:name w:val="SuperHeading"/>
    <w:basedOn w:val="Normal"/>
    <w:rsid w:val="004F0C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0C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0C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0C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0C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0C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0C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0C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0C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0C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0C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0C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0C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0C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0C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0C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0C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0C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0C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0C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0C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0C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0C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0C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0C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0C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0C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0C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0C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0C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0C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0C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0C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0C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0C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0C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0C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0CA8"/>
  </w:style>
  <w:style w:type="paragraph" w:styleId="TableofFigures">
    <w:name w:val="table of figures"/>
    <w:basedOn w:val="Normal"/>
    <w:next w:val="Normal"/>
    <w:semiHidden/>
    <w:rsid w:val="004F0C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0C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0CA8"/>
    <w:rPr>
      <w:rFonts w:ascii="Wingdings" w:hAnsi="Wingdings"/>
    </w:rPr>
  </w:style>
  <w:style w:type="paragraph" w:customStyle="1" w:styleId="TableHeading">
    <w:name w:val="Table Heading"/>
    <w:basedOn w:val="HeadingBase"/>
    <w:rsid w:val="004F0C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0CA8"/>
    <w:rPr>
      <w:color w:val="0033CC"/>
      <w:u w:val="none"/>
    </w:rPr>
  </w:style>
  <w:style w:type="paragraph" w:customStyle="1" w:styleId="BodyTextRight">
    <w:name w:val="Body Text Right"/>
    <w:basedOn w:val="BodyText"/>
    <w:rsid w:val="004F0C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0C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0C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0C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0C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0C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0CA8"/>
    <w:rPr>
      <w:sz w:val="32"/>
    </w:rPr>
  </w:style>
  <w:style w:type="paragraph" w:customStyle="1" w:styleId="HeadingProcedure">
    <w:name w:val="Heading Procedure"/>
    <w:basedOn w:val="HeadingBase"/>
    <w:next w:val="Normal"/>
    <w:rsid w:val="004F0C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0CA8"/>
    <w:pPr>
      <w:spacing w:before="60" w:after="60"/>
    </w:pPr>
  </w:style>
  <w:style w:type="paragraph" w:styleId="ListContinue">
    <w:name w:val="List Continue"/>
    <w:basedOn w:val="List"/>
    <w:rsid w:val="004F0CA8"/>
    <w:pPr>
      <w:ind w:firstLine="0"/>
    </w:pPr>
  </w:style>
  <w:style w:type="paragraph" w:customStyle="1" w:styleId="ListNote">
    <w:name w:val="List Note"/>
    <w:basedOn w:val="List"/>
    <w:rsid w:val="004F0C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0C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0C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0CA8"/>
    <w:rPr>
      <w:rFonts w:ascii="Courier New" w:hAnsi="Courier New"/>
    </w:rPr>
  </w:style>
  <w:style w:type="paragraph" w:customStyle="1" w:styleId="NoteBullet">
    <w:name w:val="Note Bullet"/>
    <w:basedOn w:val="Note"/>
    <w:rsid w:val="004F0C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0C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0C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0C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0C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0C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0C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0CA8"/>
    <w:rPr>
      <w:b/>
      <w:smallCaps/>
    </w:rPr>
  </w:style>
  <w:style w:type="paragraph" w:customStyle="1" w:styleId="TableListNumber">
    <w:name w:val="Table List Number"/>
    <w:basedOn w:val="ListNumber"/>
    <w:rsid w:val="004F0C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0C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0CA8"/>
    <w:pPr>
      <w:numPr>
        <w:numId w:val="9"/>
      </w:numPr>
    </w:pPr>
  </w:style>
  <w:style w:type="paragraph" w:customStyle="1" w:styleId="ListAlpha2">
    <w:name w:val="List Alpha 2"/>
    <w:basedOn w:val="List2"/>
    <w:rsid w:val="004F0CA8"/>
    <w:pPr>
      <w:numPr>
        <w:numId w:val="8"/>
      </w:numPr>
    </w:pPr>
  </w:style>
  <w:style w:type="paragraph" w:styleId="List2">
    <w:name w:val="List 2"/>
    <w:basedOn w:val="BodyText"/>
    <w:rsid w:val="004F0C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0C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0C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0C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0C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0C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0CA8"/>
    <w:pPr>
      <w:numPr>
        <w:numId w:val="4"/>
      </w:numPr>
    </w:pPr>
  </w:style>
  <w:style w:type="paragraph" w:styleId="ListContinue2">
    <w:name w:val="List Continue 2"/>
    <w:basedOn w:val="List2"/>
    <w:rsid w:val="004F0CA8"/>
    <w:pPr>
      <w:ind w:firstLine="0"/>
    </w:pPr>
  </w:style>
  <w:style w:type="paragraph" w:styleId="ListContinue3">
    <w:name w:val="List Continue 3"/>
    <w:basedOn w:val="List3"/>
    <w:rsid w:val="004F0CA8"/>
    <w:pPr>
      <w:ind w:left="1021" w:firstLine="0"/>
    </w:pPr>
  </w:style>
  <w:style w:type="paragraph" w:styleId="ListContinue4">
    <w:name w:val="List Continue 4"/>
    <w:basedOn w:val="List4"/>
    <w:rsid w:val="004F0CA8"/>
    <w:pPr>
      <w:ind w:firstLine="0"/>
    </w:pPr>
  </w:style>
  <w:style w:type="paragraph" w:styleId="ListContinue5">
    <w:name w:val="List Continue 5"/>
    <w:basedOn w:val="List5"/>
    <w:rsid w:val="004F0CA8"/>
    <w:pPr>
      <w:ind w:firstLine="0"/>
    </w:pPr>
  </w:style>
  <w:style w:type="paragraph" w:styleId="ListNumber3">
    <w:name w:val="List Number 3"/>
    <w:basedOn w:val="List3"/>
    <w:rsid w:val="004F0CA8"/>
    <w:pPr>
      <w:numPr>
        <w:numId w:val="5"/>
      </w:numPr>
    </w:pPr>
  </w:style>
  <w:style w:type="paragraph" w:styleId="ListNumber4">
    <w:name w:val="List Number 4"/>
    <w:basedOn w:val="List4"/>
    <w:rsid w:val="004F0CA8"/>
    <w:pPr>
      <w:numPr>
        <w:numId w:val="6"/>
      </w:numPr>
    </w:pPr>
  </w:style>
  <w:style w:type="paragraph" w:styleId="ListNumber5">
    <w:name w:val="List Number 5"/>
    <w:basedOn w:val="List5"/>
    <w:rsid w:val="004F0CA8"/>
    <w:pPr>
      <w:numPr>
        <w:numId w:val="7"/>
      </w:numPr>
    </w:pPr>
  </w:style>
  <w:style w:type="paragraph" w:styleId="BlockText">
    <w:name w:val="Block Text"/>
    <w:basedOn w:val="Normal"/>
    <w:rsid w:val="004F0C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0C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0CA8"/>
    <w:rPr>
      <w:sz w:val="16"/>
      <w:vertAlign w:val="superscript"/>
    </w:rPr>
  </w:style>
  <w:style w:type="character" w:customStyle="1" w:styleId="Symbols">
    <w:name w:val="Symbols"/>
    <w:basedOn w:val="DefaultParagraphFont"/>
    <w:rsid w:val="004F0CA8"/>
    <w:rPr>
      <w:rFonts w:ascii="Symbol" w:hAnsi="Symbol"/>
    </w:rPr>
  </w:style>
  <w:style w:type="character" w:customStyle="1" w:styleId="MenuOptions">
    <w:name w:val="Menu Options"/>
    <w:basedOn w:val="DefaultParagraphFont"/>
    <w:rsid w:val="004F0C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0CA8"/>
    <w:rPr>
      <w:b/>
    </w:rPr>
  </w:style>
  <w:style w:type="character" w:customStyle="1" w:styleId="Underlined">
    <w:name w:val="Underlined"/>
    <w:basedOn w:val="DefaultParagraphFont"/>
    <w:rsid w:val="004F0CA8"/>
    <w:rPr>
      <w:u w:val="single"/>
    </w:rPr>
  </w:style>
  <w:style w:type="paragraph" w:customStyle="1" w:styleId="TableBodyTextRight">
    <w:name w:val="Table Body Text Right"/>
    <w:basedOn w:val="TableBodyText"/>
    <w:rsid w:val="004F0C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0CA8"/>
    <w:rPr>
      <w:sz w:val="18"/>
    </w:rPr>
  </w:style>
  <w:style w:type="paragraph" w:customStyle="1" w:styleId="BodySmallRight">
    <w:name w:val="Body Small Right"/>
    <w:basedOn w:val="BodyTextRight"/>
    <w:rsid w:val="004F0CA8"/>
    <w:rPr>
      <w:sz w:val="18"/>
      <w:szCs w:val="18"/>
    </w:rPr>
  </w:style>
  <w:style w:type="paragraph" w:customStyle="1" w:styleId="MarginEdition">
    <w:name w:val="Margin Edition"/>
    <w:basedOn w:val="MarginNote"/>
    <w:rsid w:val="004F0C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0CA8"/>
    <w:rPr>
      <w:sz w:val="2"/>
      <w:szCs w:val="2"/>
    </w:rPr>
  </w:style>
  <w:style w:type="character" w:customStyle="1" w:styleId="Small">
    <w:name w:val="Small"/>
    <w:basedOn w:val="DefaultParagraphFont"/>
    <w:rsid w:val="004F0CA8"/>
    <w:rPr>
      <w:sz w:val="16"/>
    </w:rPr>
  </w:style>
  <w:style w:type="paragraph" w:customStyle="1" w:styleId="WideTable">
    <w:name w:val="Wide Table"/>
    <w:basedOn w:val="Normal"/>
    <w:rsid w:val="004F0C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0CA8"/>
  </w:style>
  <w:style w:type="paragraph" w:styleId="Quote">
    <w:name w:val="Quote"/>
    <w:basedOn w:val="Heading1"/>
    <w:link w:val="QuoteChar"/>
    <w:qFormat/>
    <w:rsid w:val="004F0C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0C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0CA8"/>
    <w:pPr>
      <w:pageBreakBefore/>
    </w:pPr>
  </w:style>
  <w:style w:type="paragraph" w:customStyle="1" w:styleId="Border">
    <w:name w:val="Border"/>
    <w:basedOn w:val="Normal"/>
    <w:qFormat/>
    <w:rsid w:val="004F0C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0C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C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C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0C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0C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0C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0C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0C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0CA8"/>
    <w:rPr>
      <w:u w:val="single"/>
    </w:rPr>
  </w:style>
  <w:style w:type="character" w:customStyle="1" w:styleId="BoldandItalics">
    <w:name w:val="Bold and Italics"/>
    <w:qFormat/>
    <w:rsid w:val="004F0CA8"/>
    <w:rPr>
      <w:b/>
      <w:i/>
      <w:u w:val="none"/>
    </w:rPr>
  </w:style>
  <w:style w:type="paragraph" w:styleId="BalloonText">
    <w:name w:val="Balloon Text"/>
    <w:basedOn w:val="Normal"/>
    <w:link w:val="BalloonTextChar"/>
    <w:rsid w:val="004F0C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0C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0C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0C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0C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0C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0CA8"/>
    <w:pPr>
      <w:spacing w:before="0" w:after="0"/>
    </w:pPr>
  </w:style>
  <w:style w:type="paragraph" w:customStyle="1" w:styleId="BodyTextBold">
    <w:name w:val="Body Text Bold"/>
    <w:basedOn w:val="BodyText"/>
    <w:qFormat/>
    <w:rsid w:val="004F0CA8"/>
    <w:rPr>
      <w:b/>
    </w:rPr>
  </w:style>
  <w:style w:type="character" w:styleId="Hyperlink">
    <w:name w:val="Hyperlink"/>
    <w:basedOn w:val="DefaultParagraphFont"/>
    <w:uiPriority w:val="99"/>
    <w:unhideWhenUsed/>
    <w:rsid w:val="003834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808</Words>
  <Characters>5313</Characters>
  <Application>Microsoft Office Word</Application>
  <DocSecurity>0</DocSecurity>
  <Lines>156</Lines>
  <Paragraphs>117</Paragraphs>
  <ScaleCrop>false</ScaleCrop>
  <Company>Author-it Software Corporation Ltd.</Company>
  <LinksUpToDate>false</LinksUpToDate>
  <CharactersWithSpaces>6004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PMBPROD287E Weld thermoplastics materials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2025-03-01T13:18:00Z</dcterms:created>
  <dcterms:modified xsi:type="dcterms:W3CDTF">2025-03-01T13:18:00Z</dcterms:modified>
</cp:coreProperties>
</file>