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BA0" w:rsidP="00A17B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PMBPROD281E Finish composite products</w:t>
      </w:r>
      <w:r>
        <w:fldChar w:fldCharType="end"/>
      </w:r>
    </w:p>
    <w:p w:rsidR="00A17BA0" w:rsidP="00A17BA0">
      <w:pPr>
        <w:pStyle w:val="Version"/>
        <w:sectPr w:rsidSect="009D0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0928" w:rsidP="009D0928">
      <w:pPr>
        <w:pStyle w:val="SuperHeading"/>
      </w:pPr>
      <w:r w:rsidRPr="009D0928">
        <w:t>Assessment Requirements for PMBPROD281E Finish composite products</w:t>
      </w:r>
    </w:p>
    <w:p w:rsidR="00000000" w:rsidRPr="009D0928" w:rsidP="009D0928">
      <w:pPr>
        <w:pStyle w:val="Heading1"/>
      </w:pPr>
      <w:bookmarkStart w:id="1" w:name="O_1114658"/>
      <w:bookmarkEnd w:id="1"/>
      <w:r w:rsidRPr="009D0928">
        <w:t>Modification History</w:t>
      </w:r>
    </w:p>
    <w:p w:rsidR="00000000" w:rsidRPr="009D0928" w:rsidP="00A17BA0">
      <w:pPr>
        <w:pStyle w:val="BodyText"/>
      </w:pPr>
      <w:r w:rsidRPr="009D0928">
        <w:t>Release 1. Unit code changed. Application changed. Elements and Performance Cri</w:t>
      </w:r>
      <w:r w:rsidRPr="009D0928">
        <w:t>teria changed. Range of Conditions removed. Assessment Requirements changed. Supersedes and is equivalent to PMBPROD281 Finish composite products.</w:t>
      </w:r>
    </w:p>
    <w:p w:rsidR="00000000" w:rsidRPr="009D0928" w:rsidP="009D0928">
      <w:pPr>
        <w:pStyle w:val="Heading1"/>
      </w:pPr>
      <w:bookmarkStart w:id="2" w:name="O_1114659"/>
      <w:bookmarkEnd w:id="2"/>
      <w:r w:rsidRPr="009D0928">
        <w:t>Performance Evidence</w:t>
      </w:r>
    </w:p>
    <w:p w:rsidR="00000000" w:rsidRPr="009D0928" w:rsidP="00A17BA0">
      <w:pPr>
        <w:pStyle w:val="BodyText"/>
      </w:pPr>
      <w:r w:rsidRPr="009D0928">
        <w:t>There must be evidence the candidate has completed the tasks outlined</w:t>
      </w:r>
      <w:r w:rsidRPr="009D0928">
        <w:t xml:space="preserve"> in the elements and performance criteria of this unit, and demonstrated the ability to:</w:t>
      </w:r>
    </w:p>
    <w:p w:rsidR="00000000" w:rsidRPr="009D0928" w:rsidP="009D0928">
      <w:pPr>
        <w:pStyle w:val="ListBullet"/>
      </w:pPr>
      <w:r w:rsidRPr="009D0928">
        <w:t>finish composite products at least once to meet job specifications.</w:t>
      </w:r>
    </w:p>
    <w:p w:rsidR="00000000" w:rsidRPr="009D0928" w:rsidP="009D0928">
      <w:pPr>
        <w:pStyle w:val="AllowPageBreak"/>
      </w:pPr>
    </w:p>
    <w:p w:rsidR="00000000" w:rsidRPr="009D0928" w:rsidP="009D0928">
      <w:pPr>
        <w:pStyle w:val="Heading1"/>
      </w:pPr>
      <w:bookmarkStart w:id="3" w:name="O_1114660"/>
      <w:bookmarkEnd w:id="3"/>
      <w:r w:rsidRPr="009D0928">
        <w:t>Knowledge Evidence</w:t>
      </w:r>
    </w:p>
    <w:p w:rsidR="00000000" w:rsidRPr="009D0928" w:rsidP="00A17BA0">
      <w:pPr>
        <w:pStyle w:val="BodyText"/>
      </w:pPr>
      <w:r w:rsidRPr="009D0928">
        <w:t>There must be evidence the candidate has knowledge of:</w:t>
      </w:r>
    </w:p>
    <w:p w:rsidR="00000000" w:rsidRPr="009D0928" w:rsidP="009D0928">
      <w:pPr>
        <w:pStyle w:val="ListBullet"/>
      </w:pPr>
      <w:r w:rsidRPr="009D0928">
        <w:t>prod</w:t>
      </w:r>
      <w:r w:rsidRPr="009D0928">
        <w:t>uct quality requirements</w:t>
      </w:r>
    </w:p>
    <w:p w:rsidR="00000000" w:rsidRPr="009D0928" w:rsidP="009D0928">
      <w:pPr>
        <w:pStyle w:val="ListBullet"/>
      </w:pPr>
      <w:r w:rsidRPr="009D0928">
        <w:t>product defect classifications and signs of defects</w:t>
      </w:r>
    </w:p>
    <w:p w:rsidR="00000000" w:rsidRPr="009D0928" w:rsidP="009D0928">
      <w:pPr>
        <w:pStyle w:val="ListBullet"/>
      </w:pPr>
      <w:r w:rsidRPr="009D0928">
        <w:t>the criteria for overall process or equipment readiness for the process or equipment being used</w:t>
      </w:r>
    </w:p>
    <w:p w:rsidR="00000000" w:rsidRPr="009D0928" w:rsidP="009D0928">
      <w:pPr>
        <w:pStyle w:val="ListBullet"/>
      </w:pPr>
      <w:r w:rsidRPr="009D0928">
        <w:t>production workflow sequences and materials demand</w:t>
      </w:r>
    </w:p>
    <w:p w:rsidR="00000000" w:rsidRPr="009D0928" w:rsidP="009D0928">
      <w:pPr>
        <w:pStyle w:val="ListBullet"/>
      </w:pPr>
      <w:r w:rsidRPr="009D0928">
        <w:t>types and application of composi</w:t>
      </w:r>
      <w:r w:rsidRPr="009D0928">
        <w:t xml:space="preserve">tes finishing processes </w:t>
      </w:r>
    </w:p>
    <w:p w:rsidR="00000000" w:rsidRPr="009D0928" w:rsidP="009D0928">
      <w:pPr>
        <w:pStyle w:val="ListBullet"/>
      </w:pPr>
      <w:r w:rsidRPr="009D0928">
        <w:t>typical tools and equipment used in finishing, including:</w:t>
      </w:r>
    </w:p>
    <w:p w:rsidR="00000000" w:rsidRPr="009D0928" w:rsidP="009D0928">
      <w:pPr>
        <w:pStyle w:val="ListBullet2"/>
      </w:pPr>
      <w:r w:rsidRPr="009D0928">
        <w:t>power tools including drills, grinders, sanders, polishers and routers</w:t>
      </w:r>
    </w:p>
    <w:p w:rsidR="00000000" w:rsidRPr="009D0928" w:rsidP="009D0928">
      <w:pPr>
        <w:pStyle w:val="ListBullet2"/>
      </w:pPr>
      <w:r w:rsidRPr="009D0928">
        <w:t>cutting tools</w:t>
      </w:r>
    </w:p>
    <w:p w:rsidR="00000000" w:rsidRPr="009D0928" w:rsidP="009D0928">
      <w:pPr>
        <w:pStyle w:val="ListBullet"/>
      </w:pPr>
      <w:r w:rsidRPr="009D0928">
        <w:t>methods of measuring surface finishes</w:t>
      </w:r>
    </w:p>
    <w:p w:rsidR="00000000" w:rsidRPr="009D0928" w:rsidP="009D0928">
      <w:pPr>
        <w:pStyle w:val="ListBullet"/>
      </w:pPr>
      <w:r w:rsidRPr="009D0928">
        <w:t>key variables that may affect product quality and production output</w:t>
      </w:r>
    </w:p>
    <w:p w:rsidR="00000000" w:rsidRPr="009D0928" w:rsidP="009D0928">
      <w:pPr>
        <w:pStyle w:val="ListBullet"/>
      </w:pPr>
      <w:r w:rsidRPr="009D0928">
        <w:t>typical process and product problems, as listed below, including early warning signs, possible causes and corrective actions:</w:t>
      </w:r>
    </w:p>
    <w:p w:rsidR="00000000" w:rsidRPr="009D0928" w:rsidP="009D0928">
      <w:pPr>
        <w:pStyle w:val="ListBullet2"/>
      </w:pPr>
      <w:r w:rsidRPr="009D0928">
        <w:t>warped products or components</w:t>
      </w:r>
    </w:p>
    <w:p w:rsidR="00000000" w:rsidRPr="009D0928" w:rsidP="009D0928">
      <w:pPr>
        <w:pStyle w:val="ListBullet2"/>
      </w:pPr>
      <w:r w:rsidRPr="009D0928">
        <w:t>surface defects</w:t>
      </w:r>
    </w:p>
    <w:p w:rsidR="00000000" w:rsidRPr="009D0928" w:rsidP="009D0928">
      <w:pPr>
        <w:pStyle w:val="ListBullet2"/>
      </w:pPr>
      <w:r w:rsidRPr="009D0928">
        <w:t xml:space="preserve">equipment wear </w:t>
      </w:r>
      <w:r w:rsidRPr="009D0928">
        <w:t xml:space="preserve">and breakage </w:t>
      </w:r>
    </w:p>
    <w:p w:rsidR="00000000" w:rsidRPr="009D0928" w:rsidP="009D0928">
      <w:pPr>
        <w:pStyle w:val="ListBullet"/>
      </w:pPr>
      <w:r w:rsidRPr="009D0928">
        <w:t>organisational procedures relevant to the work environment or job role</w:t>
      </w:r>
    </w:p>
    <w:p w:rsidR="00000000" w:rsidRPr="009D0928" w:rsidP="009D0928">
      <w:pPr>
        <w:pStyle w:val="ListBullet"/>
      </w:pPr>
      <w:r w:rsidRPr="009D0928">
        <w:t>hazards that may arise in the job or work environment, and:</w:t>
      </w:r>
    </w:p>
    <w:p w:rsidR="00000000" w:rsidRPr="009D0928" w:rsidP="009D0928">
      <w:pPr>
        <w:pStyle w:val="ListBullet2"/>
      </w:pPr>
      <w:r w:rsidRPr="009D0928">
        <w:t>their possible causes</w:t>
      </w:r>
    </w:p>
    <w:p w:rsidR="00000000" w:rsidRPr="009D0928" w:rsidP="009D0928">
      <w:pPr>
        <w:pStyle w:val="ListBullet2"/>
      </w:pPr>
      <w:r w:rsidRPr="009D0928">
        <w:t>potential consequences</w:t>
      </w:r>
    </w:p>
    <w:p w:rsidR="00000000" w:rsidRPr="009D0928" w:rsidP="009D0928">
      <w:pPr>
        <w:pStyle w:val="ListBullet2"/>
      </w:pPr>
      <w:r w:rsidRPr="009D0928">
        <w:t>appropriate risk controls.</w:t>
      </w:r>
    </w:p>
    <w:p w:rsidR="00000000" w:rsidRPr="009D0928" w:rsidP="009D0928">
      <w:pPr>
        <w:pStyle w:val="AllowPageBreak"/>
      </w:pPr>
    </w:p>
    <w:p w:rsidR="00000000" w:rsidRPr="009D0928" w:rsidP="009D0928">
      <w:pPr>
        <w:pStyle w:val="Heading1"/>
      </w:pPr>
      <w:bookmarkStart w:id="4" w:name="O_1114661"/>
      <w:bookmarkEnd w:id="4"/>
      <w:r w:rsidRPr="009D0928">
        <w:t>Assessment Conditi</w:t>
      </w:r>
      <w:r w:rsidRPr="009D0928">
        <w:t>ons</w:t>
      </w:r>
    </w:p>
    <w:p w:rsidR="00000000" w:rsidRPr="009D0928" w:rsidP="00A17BA0">
      <w:pPr>
        <w:pStyle w:val="BodyText"/>
      </w:pPr>
      <w:r w:rsidRPr="009D0928">
        <w:t xml:space="preserve">Skills must have been demonstrated in the workplace or in a simulated environment that reflects workplace conditions and contingencies. </w:t>
      </w:r>
    </w:p>
    <w:p w:rsidR="00A17BA0" w:rsidP="00A17BA0">
      <w:pPr>
        <w:pStyle w:val="BodyText"/>
      </w:pPr>
      <w:r w:rsidRPr="009D0928">
        <w:t>Assessors must satisfy the NVR/AQTF mandatory competency requirements for assessors.</w:t>
      </w:r>
    </w:p>
    <w:p w:rsidR="00000000" w:rsidRPr="009D0928" w:rsidP="009D0928">
      <w:pPr>
        <w:pStyle w:val="Heading1"/>
      </w:pPr>
      <w:bookmarkStart w:id="5" w:name="O_1114664"/>
      <w:bookmarkEnd w:id="5"/>
      <w:r w:rsidRPr="009D0928">
        <w:t>Links</w:t>
      </w:r>
    </w:p>
    <w:p w:rsidR="00000000" w:rsidRPr="009D0928" w:rsidP="00A17BA0">
      <w:pPr>
        <w:pStyle w:val="BodyText"/>
      </w:pPr>
      <w:r w:rsidRPr="009D092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628D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D0928" w:rsidP="009D0928"/>
    <w:sectPr w:rsidSect="009D0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8" w:rsidRPr="00A17BA0" w:rsidP="00A17B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0" w:rsidP="009D0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7BA0" w:rsidP="009D0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7BA0" w:rsidP="009D0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0928" w:rsidRPr="00A17BA0" w:rsidP="00A17B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BA0" w:rsidRPr="002D2AF8" w:rsidP="009D0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PMBPROD281E Finish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17BA0" w:rsidP="009D0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96D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EE1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09D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928"/>
  </w:style>
  <w:style w:type="character" w:customStyle="1" w:styleId="Heading1Char">
    <w:name w:val="Heading 1 Char"/>
    <w:basedOn w:val="DefaultParagraphFont"/>
    <w:link w:val="Heading1"/>
    <w:rsid w:val="009D0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09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09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0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0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928"/>
    <w:rPr>
      <w:b/>
      <w:spacing w:val="0"/>
    </w:rPr>
  </w:style>
  <w:style w:type="paragraph" w:customStyle="1" w:styleId="SuperTitle">
    <w:name w:val="SuperTitle"/>
    <w:basedOn w:val="Title"/>
    <w:rsid w:val="009D0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0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928"/>
    <w:rPr>
      <w:i/>
    </w:rPr>
  </w:style>
  <w:style w:type="paragraph" w:styleId="Caption">
    <w:name w:val="caption"/>
    <w:basedOn w:val="BodyText"/>
    <w:next w:val="Normal"/>
    <w:qFormat/>
    <w:rsid w:val="009D0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928"/>
  </w:style>
  <w:style w:type="paragraph" w:styleId="TableofFigures">
    <w:name w:val="table of figures"/>
    <w:basedOn w:val="Normal"/>
    <w:next w:val="Normal"/>
    <w:semiHidden/>
    <w:rsid w:val="009D0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9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0928"/>
    <w:rPr>
      <w:rFonts w:ascii="Wingdings" w:hAnsi="Wingdings"/>
    </w:rPr>
  </w:style>
  <w:style w:type="paragraph" w:customStyle="1" w:styleId="TableHeading">
    <w:name w:val="Table Heading"/>
    <w:basedOn w:val="HeadingBase"/>
    <w:rsid w:val="009D0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928"/>
    <w:rPr>
      <w:color w:val="0033CC"/>
      <w:u w:val="none"/>
    </w:rPr>
  </w:style>
  <w:style w:type="paragraph" w:customStyle="1" w:styleId="BodyTextRight">
    <w:name w:val="Body Text Right"/>
    <w:basedOn w:val="BodyText"/>
    <w:rsid w:val="009D0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9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928"/>
    <w:rPr>
      <w:sz w:val="32"/>
    </w:rPr>
  </w:style>
  <w:style w:type="paragraph" w:customStyle="1" w:styleId="HeadingProcedure">
    <w:name w:val="Heading Procedure"/>
    <w:basedOn w:val="HeadingBase"/>
    <w:next w:val="Normal"/>
    <w:rsid w:val="009D0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928"/>
    <w:pPr>
      <w:spacing w:before="60" w:after="60"/>
    </w:pPr>
  </w:style>
  <w:style w:type="paragraph" w:styleId="ListContinue">
    <w:name w:val="List Continue"/>
    <w:basedOn w:val="List"/>
    <w:rsid w:val="009D0928"/>
    <w:pPr>
      <w:ind w:firstLine="0"/>
    </w:pPr>
  </w:style>
  <w:style w:type="paragraph" w:customStyle="1" w:styleId="ListNote">
    <w:name w:val="List Note"/>
    <w:basedOn w:val="List"/>
    <w:rsid w:val="009D0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928"/>
    <w:rPr>
      <w:rFonts w:ascii="Courier New" w:hAnsi="Courier New"/>
    </w:rPr>
  </w:style>
  <w:style w:type="paragraph" w:customStyle="1" w:styleId="NoteBullet">
    <w:name w:val="Note Bullet"/>
    <w:basedOn w:val="Note"/>
    <w:rsid w:val="009D0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9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0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928"/>
    <w:rPr>
      <w:b/>
      <w:smallCaps/>
    </w:rPr>
  </w:style>
  <w:style w:type="paragraph" w:customStyle="1" w:styleId="TableListNumber">
    <w:name w:val="Table List Number"/>
    <w:basedOn w:val="ListNumber"/>
    <w:rsid w:val="009D0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928"/>
    <w:pPr>
      <w:numPr>
        <w:numId w:val="9"/>
      </w:numPr>
    </w:pPr>
  </w:style>
  <w:style w:type="paragraph" w:customStyle="1" w:styleId="ListAlpha2">
    <w:name w:val="List Alpha 2"/>
    <w:basedOn w:val="List2"/>
    <w:rsid w:val="009D0928"/>
    <w:pPr>
      <w:numPr>
        <w:numId w:val="8"/>
      </w:numPr>
    </w:pPr>
  </w:style>
  <w:style w:type="paragraph" w:styleId="List2">
    <w:name w:val="List 2"/>
    <w:basedOn w:val="BodyText"/>
    <w:rsid w:val="009D0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9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9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0928"/>
    <w:pPr>
      <w:numPr>
        <w:numId w:val="4"/>
      </w:numPr>
    </w:pPr>
  </w:style>
  <w:style w:type="paragraph" w:styleId="ListContinue2">
    <w:name w:val="List Continue 2"/>
    <w:basedOn w:val="List2"/>
    <w:rsid w:val="009D0928"/>
    <w:pPr>
      <w:ind w:firstLine="0"/>
    </w:pPr>
  </w:style>
  <w:style w:type="paragraph" w:styleId="ListContinue3">
    <w:name w:val="List Continue 3"/>
    <w:basedOn w:val="List3"/>
    <w:rsid w:val="009D0928"/>
    <w:pPr>
      <w:ind w:left="1021" w:firstLine="0"/>
    </w:pPr>
  </w:style>
  <w:style w:type="paragraph" w:styleId="ListContinue4">
    <w:name w:val="List Continue 4"/>
    <w:basedOn w:val="List4"/>
    <w:rsid w:val="009D0928"/>
    <w:pPr>
      <w:ind w:firstLine="0"/>
    </w:pPr>
  </w:style>
  <w:style w:type="paragraph" w:styleId="ListContinue5">
    <w:name w:val="List Continue 5"/>
    <w:basedOn w:val="List5"/>
    <w:rsid w:val="009D0928"/>
    <w:pPr>
      <w:ind w:firstLine="0"/>
    </w:pPr>
  </w:style>
  <w:style w:type="paragraph" w:styleId="ListNumber3">
    <w:name w:val="List Number 3"/>
    <w:basedOn w:val="List3"/>
    <w:rsid w:val="009D0928"/>
    <w:pPr>
      <w:numPr>
        <w:numId w:val="5"/>
      </w:numPr>
    </w:pPr>
  </w:style>
  <w:style w:type="paragraph" w:styleId="ListNumber4">
    <w:name w:val="List Number 4"/>
    <w:basedOn w:val="List4"/>
    <w:rsid w:val="009D0928"/>
    <w:pPr>
      <w:numPr>
        <w:numId w:val="6"/>
      </w:numPr>
    </w:pPr>
  </w:style>
  <w:style w:type="paragraph" w:styleId="ListNumber5">
    <w:name w:val="List Number 5"/>
    <w:basedOn w:val="List5"/>
    <w:rsid w:val="009D0928"/>
    <w:pPr>
      <w:numPr>
        <w:numId w:val="7"/>
      </w:numPr>
    </w:pPr>
  </w:style>
  <w:style w:type="paragraph" w:styleId="BlockText">
    <w:name w:val="Block Text"/>
    <w:basedOn w:val="Normal"/>
    <w:rsid w:val="009D0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928"/>
    <w:rPr>
      <w:sz w:val="16"/>
      <w:vertAlign w:val="superscript"/>
    </w:rPr>
  </w:style>
  <w:style w:type="character" w:customStyle="1" w:styleId="Symbols">
    <w:name w:val="Symbols"/>
    <w:basedOn w:val="DefaultParagraphFont"/>
    <w:rsid w:val="009D0928"/>
    <w:rPr>
      <w:rFonts w:ascii="Symbol" w:hAnsi="Symbol"/>
    </w:rPr>
  </w:style>
  <w:style w:type="character" w:customStyle="1" w:styleId="MenuOptions">
    <w:name w:val="Menu Options"/>
    <w:basedOn w:val="DefaultParagraphFont"/>
    <w:rsid w:val="009D0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928"/>
    <w:rPr>
      <w:b/>
    </w:rPr>
  </w:style>
  <w:style w:type="character" w:customStyle="1" w:styleId="Underlined">
    <w:name w:val="Underlined"/>
    <w:basedOn w:val="DefaultParagraphFont"/>
    <w:rsid w:val="009D0928"/>
    <w:rPr>
      <w:u w:val="single"/>
    </w:rPr>
  </w:style>
  <w:style w:type="paragraph" w:customStyle="1" w:styleId="TableBodyTextRight">
    <w:name w:val="Table Body Text Right"/>
    <w:basedOn w:val="TableBodyText"/>
    <w:rsid w:val="009D0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928"/>
    <w:rPr>
      <w:sz w:val="18"/>
    </w:rPr>
  </w:style>
  <w:style w:type="paragraph" w:customStyle="1" w:styleId="BodySmallRight">
    <w:name w:val="Body Small Right"/>
    <w:basedOn w:val="BodyTextRight"/>
    <w:rsid w:val="009D0928"/>
    <w:rPr>
      <w:sz w:val="18"/>
      <w:szCs w:val="18"/>
    </w:rPr>
  </w:style>
  <w:style w:type="paragraph" w:customStyle="1" w:styleId="MarginEdition">
    <w:name w:val="Margin Edition"/>
    <w:basedOn w:val="MarginNote"/>
    <w:rsid w:val="009D0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928"/>
    <w:rPr>
      <w:sz w:val="2"/>
      <w:szCs w:val="2"/>
    </w:rPr>
  </w:style>
  <w:style w:type="character" w:customStyle="1" w:styleId="Small">
    <w:name w:val="Small"/>
    <w:basedOn w:val="DefaultParagraphFont"/>
    <w:rsid w:val="009D0928"/>
    <w:rPr>
      <w:sz w:val="16"/>
    </w:rPr>
  </w:style>
  <w:style w:type="paragraph" w:customStyle="1" w:styleId="WideTable">
    <w:name w:val="Wide Table"/>
    <w:basedOn w:val="Normal"/>
    <w:rsid w:val="009D0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928"/>
  </w:style>
  <w:style w:type="paragraph" w:styleId="Quote">
    <w:name w:val="Quote"/>
    <w:basedOn w:val="Heading1"/>
    <w:link w:val="QuoteChar"/>
    <w:qFormat/>
    <w:rsid w:val="009D0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928"/>
    <w:pPr>
      <w:pageBreakBefore/>
    </w:pPr>
  </w:style>
  <w:style w:type="paragraph" w:customStyle="1" w:styleId="Border">
    <w:name w:val="Border"/>
    <w:basedOn w:val="Normal"/>
    <w:qFormat/>
    <w:rsid w:val="009D0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928"/>
    <w:rPr>
      <w:u w:val="single"/>
    </w:rPr>
  </w:style>
  <w:style w:type="character" w:customStyle="1" w:styleId="BoldandItalics">
    <w:name w:val="Bold and Italics"/>
    <w:qFormat/>
    <w:rsid w:val="009D0928"/>
    <w:rPr>
      <w:b/>
      <w:i/>
      <w:u w:val="none"/>
    </w:rPr>
  </w:style>
  <w:style w:type="paragraph" w:styleId="BalloonText">
    <w:name w:val="Balloon Text"/>
    <w:basedOn w:val="Normal"/>
    <w:link w:val="BalloonTextChar"/>
    <w:rsid w:val="009D0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0928"/>
    <w:pPr>
      <w:spacing w:before="0" w:after="0"/>
    </w:pPr>
  </w:style>
  <w:style w:type="paragraph" w:customStyle="1" w:styleId="BodyTextBold">
    <w:name w:val="Body Text Bold"/>
    <w:basedOn w:val="BodyText"/>
    <w:qFormat/>
    <w:rsid w:val="009D0928"/>
    <w:rPr>
      <w:b/>
    </w:rPr>
  </w:style>
  <w:style w:type="character" w:styleId="Hyperlink">
    <w:name w:val="Hyperlink"/>
    <w:basedOn w:val="DefaultParagraphFont"/>
    <w:uiPriority w:val="99"/>
    <w:unhideWhenUsed/>
    <w:rsid w:val="00A17B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1936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PMBPROD281E Finish composite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