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BC5" w:rsidP="00620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PMBPROD265E Operate portable vulcanising equipment</w:t>
      </w:r>
      <w:r>
        <w:fldChar w:fldCharType="end"/>
      </w:r>
    </w:p>
    <w:p w:rsidR="00620BC5" w:rsidP="00620BC5">
      <w:pPr>
        <w:pStyle w:val="Version"/>
        <w:sectPr w:rsidSect="00992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1FF" w:rsidP="009921FF">
      <w:pPr>
        <w:pStyle w:val="SuperHeading"/>
      </w:pPr>
      <w:r w:rsidRPr="009921FF">
        <w:t>Assessment Requirements for PMBPROD265E Operate portable vulcanising equipment</w:t>
      </w:r>
    </w:p>
    <w:p w:rsidR="00000000" w:rsidRPr="009921FF" w:rsidP="009921FF">
      <w:pPr>
        <w:pStyle w:val="Heading1"/>
      </w:pPr>
      <w:bookmarkStart w:id="1" w:name="O_1114620"/>
      <w:bookmarkEnd w:id="1"/>
      <w:r w:rsidRPr="009921FF">
        <w:t>Modification History</w:t>
      </w:r>
    </w:p>
    <w:p w:rsidR="00000000" w:rsidRPr="009921FF" w:rsidP="00620BC5">
      <w:pPr>
        <w:pStyle w:val="BodyText"/>
      </w:pPr>
      <w:r w:rsidRPr="009921FF">
        <w:t>Release 1. Unit code changed. Application changed. Elements and Pe</w:t>
      </w:r>
      <w:r w:rsidRPr="009921FF">
        <w:t>rformance Criteria changed. Range of Conditions removed. Assessment Requirements changed. Supersedes and is equivalent to PMBPROD265 Operate portable vulcanising equipment.</w:t>
      </w:r>
    </w:p>
    <w:p w:rsidR="00000000" w:rsidRPr="009921FF" w:rsidP="009921FF">
      <w:pPr>
        <w:pStyle w:val="Heading1"/>
      </w:pPr>
      <w:bookmarkStart w:id="2" w:name="O_1114621"/>
      <w:bookmarkEnd w:id="2"/>
      <w:r w:rsidRPr="009921FF">
        <w:t>Performance Evidence</w:t>
      </w:r>
    </w:p>
    <w:p w:rsidR="00000000" w:rsidRPr="009921FF" w:rsidP="00620BC5">
      <w:pPr>
        <w:pStyle w:val="BodyText"/>
      </w:pPr>
      <w:r w:rsidRPr="009921FF">
        <w:t>There must be evidence the candidate has co</w:t>
      </w:r>
      <w:r w:rsidRPr="009921FF">
        <w:t>mpleted the tasks outlined in the elements and performance criteria of this unit, and demonstrated the ability to:</w:t>
      </w:r>
    </w:p>
    <w:p w:rsidR="00000000" w:rsidRPr="009921FF" w:rsidP="009921FF">
      <w:pPr>
        <w:pStyle w:val="ListBullet"/>
      </w:pPr>
      <w:r w:rsidRPr="009921FF">
        <w:t>operate portable vulcanising equipment at least once to meet job specifications.</w:t>
      </w:r>
    </w:p>
    <w:p w:rsidR="00000000" w:rsidRPr="009921FF" w:rsidP="009921FF">
      <w:pPr>
        <w:pStyle w:val="AllowPageBreak"/>
      </w:pPr>
    </w:p>
    <w:p w:rsidR="00000000" w:rsidRPr="009921FF" w:rsidP="009921FF">
      <w:pPr>
        <w:pStyle w:val="Heading1"/>
      </w:pPr>
      <w:bookmarkStart w:id="3" w:name="O_1114622"/>
      <w:bookmarkEnd w:id="3"/>
      <w:r w:rsidRPr="009921FF">
        <w:t>Knowledge Evidence</w:t>
      </w:r>
    </w:p>
    <w:p w:rsidR="00000000" w:rsidRPr="009921FF" w:rsidP="00620BC5">
      <w:pPr>
        <w:pStyle w:val="BodyText"/>
      </w:pPr>
      <w:r w:rsidRPr="009921FF">
        <w:t>There must be evidenc</w:t>
      </w:r>
      <w:r w:rsidRPr="009921FF">
        <w:t>e the candidate has knowledge of:</w:t>
      </w:r>
    </w:p>
    <w:p w:rsidR="00000000" w:rsidRPr="009921FF" w:rsidP="009921FF">
      <w:pPr>
        <w:pStyle w:val="ListBullet"/>
      </w:pPr>
      <w:r w:rsidRPr="009921FF">
        <w:t>the function of vulcanising equipment and machine components</w:t>
      </w:r>
    </w:p>
    <w:p w:rsidR="00000000" w:rsidRPr="009921FF" w:rsidP="009921FF">
      <w:pPr>
        <w:pStyle w:val="ListBullet"/>
      </w:pPr>
      <w:r w:rsidRPr="009921FF">
        <w:t>principles of operation of the equipment</w:t>
      </w:r>
    </w:p>
    <w:p w:rsidR="00000000" w:rsidRPr="009921FF" w:rsidP="009921FF">
      <w:pPr>
        <w:pStyle w:val="ListBullet"/>
      </w:pPr>
      <w:r w:rsidRPr="009921FF">
        <w:t>the criteria for overall process or equipment readiness for the process or equipment being used</w:t>
      </w:r>
    </w:p>
    <w:p w:rsidR="00000000" w:rsidRPr="009921FF" w:rsidP="009921FF">
      <w:pPr>
        <w:pStyle w:val="ListBullet"/>
      </w:pPr>
      <w:r w:rsidRPr="009921FF">
        <w:t>vulcanising workflow se</w:t>
      </w:r>
      <w:r w:rsidRPr="009921FF">
        <w:t>quences</w:t>
      </w:r>
    </w:p>
    <w:p w:rsidR="00000000" w:rsidRPr="009921FF" w:rsidP="009921FF">
      <w:pPr>
        <w:pStyle w:val="ListBullet"/>
      </w:pPr>
      <w:r w:rsidRPr="009921FF">
        <w:t>changes to materials during the vulcanising process</w:t>
      </w:r>
    </w:p>
    <w:p w:rsidR="00000000" w:rsidRPr="009921FF" w:rsidP="009921FF">
      <w:pPr>
        <w:pStyle w:val="ListBullet"/>
      </w:pPr>
      <w:r w:rsidRPr="009921FF">
        <w:t>role of heat and pressure in relation to providing strength, stiffness, resistance to deformation, fatigue and abrasion</w:t>
      </w:r>
    </w:p>
    <w:p w:rsidR="00000000" w:rsidRPr="009921FF" w:rsidP="009921FF">
      <w:pPr>
        <w:pStyle w:val="ListBullet"/>
      </w:pPr>
      <w:r w:rsidRPr="009921FF">
        <w:t>key variables that may affect product quality and production output</w:t>
      </w:r>
    </w:p>
    <w:p w:rsidR="00000000" w:rsidRPr="009921FF" w:rsidP="009921FF">
      <w:pPr>
        <w:pStyle w:val="ListBullet"/>
      </w:pPr>
      <w:r w:rsidRPr="009921FF">
        <w:t xml:space="preserve">typical </w:t>
      </w:r>
      <w:r w:rsidRPr="009921FF">
        <w:t>process and product problems, including early warning signs, possible causes and corrective actions:</w:t>
      </w:r>
    </w:p>
    <w:p w:rsidR="00000000" w:rsidRPr="009921FF" w:rsidP="009921FF">
      <w:pPr>
        <w:pStyle w:val="ListBullet2"/>
      </w:pPr>
      <w:r w:rsidRPr="009921FF">
        <w:t>incorrect set-up of vulcaniser</w:t>
      </w:r>
    </w:p>
    <w:p w:rsidR="00000000" w:rsidRPr="009921FF" w:rsidP="009921FF">
      <w:pPr>
        <w:pStyle w:val="ListBullet2"/>
      </w:pPr>
      <w:r w:rsidRPr="009921FF">
        <w:t>unsuccessful vulcanisation processes</w:t>
      </w:r>
    </w:p>
    <w:p w:rsidR="00000000" w:rsidRPr="009921FF" w:rsidP="009921FF">
      <w:pPr>
        <w:pStyle w:val="ListBullet"/>
      </w:pPr>
      <w:r w:rsidRPr="009921FF">
        <w:t>organisational procedures relevant to the work environment and job role, including procedures for the emergency shutdown of equipment</w:t>
      </w:r>
    </w:p>
    <w:p w:rsidR="00000000" w:rsidRPr="009921FF" w:rsidP="009921FF">
      <w:pPr>
        <w:pStyle w:val="ListBullet"/>
      </w:pPr>
      <w:r w:rsidRPr="009921FF">
        <w:t>hazards that may arise in the job or work environment, and:</w:t>
      </w:r>
    </w:p>
    <w:p w:rsidR="00000000" w:rsidRPr="009921FF" w:rsidP="009921FF">
      <w:pPr>
        <w:pStyle w:val="ListBullet2"/>
      </w:pPr>
      <w:r w:rsidRPr="009921FF">
        <w:t>their possible causes</w:t>
      </w:r>
    </w:p>
    <w:p w:rsidR="00000000" w:rsidRPr="009921FF" w:rsidP="009921FF">
      <w:pPr>
        <w:pStyle w:val="ListBullet2"/>
      </w:pPr>
      <w:r w:rsidRPr="009921FF">
        <w:t>potential consequences</w:t>
      </w:r>
    </w:p>
    <w:p w:rsidR="00000000" w:rsidRPr="009921FF" w:rsidP="009921FF">
      <w:pPr>
        <w:pStyle w:val="ListBullet2"/>
      </w:pPr>
      <w:r w:rsidRPr="009921FF">
        <w:t>appropriate risk</w:t>
      </w:r>
      <w:r w:rsidRPr="009921FF">
        <w:t xml:space="preserve"> controls.</w:t>
      </w:r>
    </w:p>
    <w:p w:rsidR="00000000" w:rsidRPr="009921FF" w:rsidP="009921FF">
      <w:pPr>
        <w:pStyle w:val="AllowPageBreak"/>
      </w:pPr>
    </w:p>
    <w:p w:rsidR="00000000" w:rsidRPr="009921FF" w:rsidP="009921FF">
      <w:pPr>
        <w:pStyle w:val="Heading1"/>
      </w:pPr>
      <w:bookmarkStart w:id="4" w:name="O_1114623"/>
      <w:bookmarkEnd w:id="4"/>
      <w:r w:rsidRPr="009921FF">
        <w:t>Assessment Conditions</w:t>
      </w:r>
    </w:p>
    <w:p w:rsidR="00000000" w:rsidRPr="009921FF" w:rsidP="00620BC5">
      <w:pPr>
        <w:pStyle w:val="BodyText"/>
      </w:pPr>
      <w:r w:rsidRPr="009921FF">
        <w:t xml:space="preserve">Skills must have been demonstrated in the workplace or in a simulated environment that reflects workplace conditions and contingencies. </w:t>
      </w:r>
    </w:p>
    <w:p w:rsidR="00000000" w:rsidRPr="009921FF" w:rsidP="00620BC5">
      <w:pPr>
        <w:pStyle w:val="BodyText"/>
      </w:pPr>
      <w:r w:rsidRPr="009921FF">
        <w:t>Assessors must satisfy the NVR/AQTF mandatory competency requiremen</w:t>
      </w:r>
      <w:r w:rsidRPr="009921FF">
        <w:t>ts for assessors.</w:t>
      </w:r>
    </w:p>
    <w:p w:rsidR="00000000" w:rsidRPr="009921FF" w:rsidP="009921FF">
      <w:pPr>
        <w:pStyle w:val="Heading1"/>
      </w:pPr>
      <w:bookmarkStart w:id="5" w:name="O_1114626"/>
      <w:bookmarkEnd w:id="5"/>
      <w:r w:rsidRPr="009921FF">
        <w:t>Links</w:t>
      </w:r>
    </w:p>
    <w:p w:rsidR="00000000" w:rsidRPr="009921FF" w:rsidP="00620BC5">
      <w:pPr>
        <w:pStyle w:val="BodyText"/>
      </w:pPr>
      <w:r w:rsidRPr="009921F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57E5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921FF" w:rsidP="009921FF"/>
    <w:sectPr w:rsidSect="00992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FF" w:rsidRPr="00620BC5" w:rsidP="00620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C5" w:rsidP="00992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0BC5" w:rsidP="00992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0BC5" w:rsidP="00992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1FF" w:rsidRPr="00620BC5" w:rsidP="00620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C5" w:rsidRPr="002D2AF8" w:rsidP="00992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PMBPROD265E Operate portable vulcanising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620BC5" w:rsidP="00992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82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7C8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189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1FF"/>
  </w:style>
  <w:style w:type="character" w:customStyle="1" w:styleId="Heading1Char">
    <w:name w:val="Heading 1 Char"/>
    <w:basedOn w:val="DefaultParagraphFont"/>
    <w:link w:val="Heading1"/>
    <w:rsid w:val="00992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1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21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2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21FF"/>
    <w:rPr>
      <w:b/>
      <w:spacing w:val="0"/>
    </w:rPr>
  </w:style>
  <w:style w:type="paragraph" w:customStyle="1" w:styleId="SuperTitle">
    <w:name w:val="SuperTitle"/>
    <w:basedOn w:val="Title"/>
    <w:rsid w:val="00992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1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1FF"/>
    <w:rPr>
      <w:i/>
    </w:rPr>
  </w:style>
  <w:style w:type="paragraph" w:styleId="Caption">
    <w:name w:val="caption"/>
    <w:basedOn w:val="BodyText"/>
    <w:next w:val="Normal"/>
    <w:qFormat/>
    <w:rsid w:val="00992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1FF"/>
  </w:style>
  <w:style w:type="paragraph" w:styleId="TableofFigures">
    <w:name w:val="table of figures"/>
    <w:basedOn w:val="Normal"/>
    <w:next w:val="Normal"/>
    <w:semiHidden/>
    <w:rsid w:val="00992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1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21FF"/>
    <w:rPr>
      <w:rFonts w:ascii="Wingdings" w:hAnsi="Wingdings"/>
    </w:rPr>
  </w:style>
  <w:style w:type="paragraph" w:customStyle="1" w:styleId="TableHeading">
    <w:name w:val="Table Heading"/>
    <w:basedOn w:val="HeadingBase"/>
    <w:rsid w:val="00992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1FF"/>
    <w:rPr>
      <w:color w:val="0033CC"/>
      <w:u w:val="none"/>
    </w:rPr>
  </w:style>
  <w:style w:type="paragraph" w:customStyle="1" w:styleId="BodyTextRight">
    <w:name w:val="Body Text Right"/>
    <w:basedOn w:val="BodyText"/>
    <w:rsid w:val="00992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1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1FF"/>
    <w:rPr>
      <w:sz w:val="32"/>
    </w:rPr>
  </w:style>
  <w:style w:type="paragraph" w:customStyle="1" w:styleId="HeadingProcedure">
    <w:name w:val="Heading Procedure"/>
    <w:basedOn w:val="HeadingBase"/>
    <w:next w:val="Normal"/>
    <w:rsid w:val="00992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1FF"/>
    <w:pPr>
      <w:spacing w:before="60" w:after="60"/>
    </w:pPr>
  </w:style>
  <w:style w:type="paragraph" w:styleId="ListContinue">
    <w:name w:val="List Continue"/>
    <w:basedOn w:val="List"/>
    <w:rsid w:val="009921FF"/>
    <w:pPr>
      <w:ind w:firstLine="0"/>
    </w:pPr>
  </w:style>
  <w:style w:type="paragraph" w:customStyle="1" w:styleId="ListNote">
    <w:name w:val="List Note"/>
    <w:basedOn w:val="List"/>
    <w:rsid w:val="00992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1FF"/>
    <w:rPr>
      <w:rFonts w:ascii="Courier New" w:hAnsi="Courier New"/>
    </w:rPr>
  </w:style>
  <w:style w:type="paragraph" w:customStyle="1" w:styleId="NoteBullet">
    <w:name w:val="Note Bullet"/>
    <w:basedOn w:val="Note"/>
    <w:rsid w:val="00992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1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2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1FF"/>
    <w:rPr>
      <w:b/>
      <w:smallCaps/>
    </w:rPr>
  </w:style>
  <w:style w:type="paragraph" w:customStyle="1" w:styleId="TableListNumber">
    <w:name w:val="Table List Number"/>
    <w:basedOn w:val="ListNumber"/>
    <w:rsid w:val="00992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1FF"/>
    <w:pPr>
      <w:numPr>
        <w:numId w:val="9"/>
      </w:numPr>
    </w:pPr>
  </w:style>
  <w:style w:type="paragraph" w:customStyle="1" w:styleId="ListAlpha2">
    <w:name w:val="List Alpha 2"/>
    <w:basedOn w:val="List2"/>
    <w:rsid w:val="009921FF"/>
    <w:pPr>
      <w:numPr>
        <w:numId w:val="8"/>
      </w:numPr>
    </w:pPr>
  </w:style>
  <w:style w:type="paragraph" w:styleId="List2">
    <w:name w:val="List 2"/>
    <w:basedOn w:val="BodyText"/>
    <w:rsid w:val="00992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1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1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21FF"/>
    <w:pPr>
      <w:numPr>
        <w:numId w:val="4"/>
      </w:numPr>
    </w:pPr>
  </w:style>
  <w:style w:type="paragraph" w:styleId="ListContinue2">
    <w:name w:val="List Continue 2"/>
    <w:basedOn w:val="List2"/>
    <w:rsid w:val="009921FF"/>
    <w:pPr>
      <w:ind w:firstLine="0"/>
    </w:pPr>
  </w:style>
  <w:style w:type="paragraph" w:styleId="ListContinue3">
    <w:name w:val="List Continue 3"/>
    <w:basedOn w:val="List3"/>
    <w:rsid w:val="009921FF"/>
    <w:pPr>
      <w:ind w:left="1021" w:firstLine="0"/>
    </w:pPr>
  </w:style>
  <w:style w:type="paragraph" w:styleId="ListContinue4">
    <w:name w:val="List Continue 4"/>
    <w:basedOn w:val="List4"/>
    <w:rsid w:val="009921FF"/>
    <w:pPr>
      <w:ind w:firstLine="0"/>
    </w:pPr>
  </w:style>
  <w:style w:type="paragraph" w:styleId="ListContinue5">
    <w:name w:val="List Continue 5"/>
    <w:basedOn w:val="List5"/>
    <w:rsid w:val="009921FF"/>
    <w:pPr>
      <w:ind w:firstLine="0"/>
    </w:pPr>
  </w:style>
  <w:style w:type="paragraph" w:styleId="ListNumber3">
    <w:name w:val="List Number 3"/>
    <w:basedOn w:val="List3"/>
    <w:rsid w:val="009921FF"/>
    <w:pPr>
      <w:numPr>
        <w:numId w:val="5"/>
      </w:numPr>
    </w:pPr>
  </w:style>
  <w:style w:type="paragraph" w:styleId="ListNumber4">
    <w:name w:val="List Number 4"/>
    <w:basedOn w:val="List4"/>
    <w:rsid w:val="009921FF"/>
    <w:pPr>
      <w:numPr>
        <w:numId w:val="6"/>
      </w:numPr>
    </w:pPr>
  </w:style>
  <w:style w:type="paragraph" w:styleId="ListNumber5">
    <w:name w:val="List Number 5"/>
    <w:basedOn w:val="List5"/>
    <w:rsid w:val="009921FF"/>
    <w:pPr>
      <w:numPr>
        <w:numId w:val="7"/>
      </w:numPr>
    </w:pPr>
  </w:style>
  <w:style w:type="paragraph" w:styleId="BlockText">
    <w:name w:val="Block Text"/>
    <w:basedOn w:val="Normal"/>
    <w:rsid w:val="00992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1FF"/>
    <w:rPr>
      <w:sz w:val="16"/>
      <w:vertAlign w:val="superscript"/>
    </w:rPr>
  </w:style>
  <w:style w:type="character" w:customStyle="1" w:styleId="Symbols">
    <w:name w:val="Symbols"/>
    <w:basedOn w:val="DefaultParagraphFont"/>
    <w:rsid w:val="009921FF"/>
    <w:rPr>
      <w:rFonts w:ascii="Symbol" w:hAnsi="Symbol"/>
    </w:rPr>
  </w:style>
  <w:style w:type="character" w:customStyle="1" w:styleId="MenuOptions">
    <w:name w:val="Menu Options"/>
    <w:basedOn w:val="DefaultParagraphFont"/>
    <w:rsid w:val="00992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1FF"/>
    <w:rPr>
      <w:b/>
    </w:rPr>
  </w:style>
  <w:style w:type="character" w:customStyle="1" w:styleId="Underlined">
    <w:name w:val="Underlined"/>
    <w:basedOn w:val="DefaultParagraphFont"/>
    <w:rsid w:val="009921FF"/>
    <w:rPr>
      <w:u w:val="single"/>
    </w:rPr>
  </w:style>
  <w:style w:type="paragraph" w:customStyle="1" w:styleId="TableBodyTextRight">
    <w:name w:val="Table Body Text Right"/>
    <w:basedOn w:val="TableBodyText"/>
    <w:rsid w:val="00992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1FF"/>
    <w:rPr>
      <w:sz w:val="18"/>
    </w:rPr>
  </w:style>
  <w:style w:type="paragraph" w:customStyle="1" w:styleId="BodySmallRight">
    <w:name w:val="Body Small Right"/>
    <w:basedOn w:val="BodyTextRight"/>
    <w:rsid w:val="009921FF"/>
    <w:rPr>
      <w:sz w:val="18"/>
      <w:szCs w:val="18"/>
    </w:rPr>
  </w:style>
  <w:style w:type="paragraph" w:customStyle="1" w:styleId="MarginEdition">
    <w:name w:val="Margin Edition"/>
    <w:basedOn w:val="MarginNote"/>
    <w:rsid w:val="00992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1FF"/>
    <w:rPr>
      <w:sz w:val="2"/>
      <w:szCs w:val="2"/>
    </w:rPr>
  </w:style>
  <w:style w:type="character" w:customStyle="1" w:styleId="Small">
    <w:name w:val="Small"/>
    <w:basedOn w:val="DefaultParagraphFont"/>
    <w:rsid w:val="009921FF"/>
    <w:rPr>
      <w:sz w:val="16"/>
    </w:rPr>
  </w:style>
  <w:style w:type="paragraph" w:customStyle="1" w:styleId="WideTable">
    <w:name w:val="Wide Table"/>
    <w:basedOn w:val="Normal"/>
    <w:rsid w:val="00992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1FF"/>
  </w:style>
  <w:style w:type="paragraph" w:styleId="Quote">
    <w:name w:val="Quote"/>
    <w:basedOn w:val="Heading1"/>
    <w:link w:val="QuoteChar"/>
    <w:qFormat/>
    <w:rsid w:val="00992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1FF"/>
    <w:pPr>
      <w:pageBreakBefore/>
    </w:pPr>
  </w:style>
  <w:style w:type="paragraph" w:customStyle="1" w:styleId="Border">
    <w:name w:val="Border"/>
    <w:basedOn w:val="Normal"/>
    <w:qFormat/>
    <w:rsid w:val="00992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1FF"/>
    <w:rPr>
      <w:u w:val="single"/>
    </w:rPr>
  </w:style>
  <w:style w:type="character" w:customStyle="1" w:styleId="BoldandItalics">
    <w:name w:val="Bold and Italics"/>
    <w:qFormat/>
    <w:rsid w:val="009921FF"/>
    <w:rPr>
      <w:b/>
      <w:i/>
      <w:u w:val="none"/>
    </w:rPr>
  </w:style>
  <w:style w:type="paragraph" w:styleId="BalloonText">
    <w:name w:val="Balloon Text"/>
    <w:basedOn w:val="Normal"/>
    <w:link w:val="BalloonTextChar"/>
    <w:rsid w:val="00992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1FF"/>
    <w:pPr>
      <w:spacing w:before="0" w:after="0"/>
    </w:pPr>
  </w:style>
  <w:style w:type="paragraph" w:customStyle="1" w:styleId="BodyTextBold">
    <w:name w:val="Body Text Bold"/>
    <w:basedOn w:val="BodyText"/>
    <w:qFormat/>
    <w:rsid w:val="009921FF"/>
    <w:rPr>
      <w:b/>
    </w:rPr>
  </w:style>
  <w:style w:type="character" w:styleId="Hyperlink">
    <w:name w:val="Hyperlink"/>
    <w:basedOn w:val="DefaultParagraphFont"/>
    <w:uiPriority w:val="99"/>
    <w:unhideWhenUsed/>
    <w:rsid w:val="00620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1962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PMBPROD265E Operate portable vulcanising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