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BC9" w:rsidP="00681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PMBPROD252 Operate compounding equipment</w:t>
      </w:r>
      <w:r>
        <w:fldChar w:fldCharType="end"/>
      </w:r>
    </w:p>
    <w:p w:rsidR="00681BC9" w:rsidP="00681BC9">
      <w:pPr>
        <w:pStyle w:val="Version"/>
        <w:sectPr w:rsidSect="00AF6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EC1" w:rsidP="00AF6EC1">
      <w:pPr>
        <w:pStyle w:val="SuperHeading"/>
      </w:pPr>
      <w:r w:rsidRPr="00AF6EC1">
        <w:t>PMBPROD252 Operate compounding equipment</w:t>
      </w:r>
    </w:p>
    <w:p w:rsidR="00000000" w:rsidRPr="00AF6EC1" w:rsidP="00AF6EC1">
      <w:pPr>
        <w:pStyle w:val="Heading1"/>
      </w:pPr>
      <w:bookmarkStart w:id="1" w:name="O_925223"/>
      <w:bookmarkEnd w:id="1"/>
      <w:r w:rsidRPr="00AF6EC1">
        <w:t>Modification History</w:t>
      </w:r>
    </w:p>
    <w:p w:rsidR="00000000" w:rsidRPr="00AF6EC1" w:rsidP="00681BC9">
      <w:pPr>
        <w:pStyle w:val="BodyText"/>
      </w:pPr>
      <w:r w:rsidRPr="00AF6EC1">
        <w:t>Release 1. Supersedes and is equivalent to PMBPROD252C Operate compounding equipment</w:t>
      </w:r>
    </w:p>
    <w:p w:rsidR="00000000" w:rsidRPr="00AF6EC1" w:rsidP="00AF6EC1">
      <w:pPr>
        <w:pStyle w:val="Heading1"/>
      </w:pPr>
      <w:bookmarkStart w:id="2" w:name="O_925231"/>
      <w:bookmarkEnd w:id="2"/>
      <w:r w:rsidRPr="00AF6EC1">
        <w:t>Application</w:t>
      </w:r>
    </w:p>
    <w:p w:rsidR="00000000" w:rsidRPr="00AF6EC1" w:rsidP="00681BC9">
      <w:pPr>
        <w:pStyle w:val="BodyText"/>
      </w:pPr>
      <w:r w:rsidRPr="00AF6EC1">
        <w:t>This unit of competency covers the skills and knowledge required to operate compounding equipment and ancillary equipment</w:t>
      </w:r>
      <w:r w:rsidRPr="00AF6EC1">
        <w:t xml:space="preserve"> that is integral to the process. Compounding is typically used to combine resins with colourants, stabilisers, flame retardants or other additives. </w:t>
      </w:r>
    </w:p>
    <w:p w:rsidR="00000000" w:rsidRPr="00AF6EC1" w:rsidP="00681BC9">
      <w:pPr>
        <w:pStyle w:val="BodyText"/>
      </w:pPr>
      <w:r w:rsidRPr="00AF6EC1">
        <w:t>This unit of competency applies to operators who are required to check materials and measurements, monito</w:t>
      </w:r>
      <w:r w:rsidRPr="00AF6EC1">
        <w:t>r and adjust the equipment, maintain feed and recognise routine and non-routine problems and take appropriate action.</w:t>
      </w:r>
    </w:p>
    <w:p w:rsidR="00000000" w:rsidRPr="00AF6EC1" w:rsidP="00681BC9">
      <w:pPr>
        <w:pStyle w:val="BodyText"/>
      </w:pPr>
      <w:r w:rsidRPr="00AF6EC1">
        <w:t>This unit of competency applies to an individual working alone or as part of a team or group and working in liaison with other shift team</w:t>
      </w:r>
      <w:r w:rsidRPr="00AF6EC1">
        <w:t xml:space="preserve"> members, team leader and supervisor, as appropriate.</w:t>
      </w:r>
    </w:p>
    <w:p w:rsidR="00000000" w:rsidRPr="00AF6EC1" w:rsidP="00681BC9">
      <w:pPr>
        <w:pStyle w:val="BodyText"/>
      </w:pPr>
      <w:r w:rsidRPr="00AF6EC1">
        <w:t>No licensing, legislative or certification requirements apply to this unit at the time of publication.</w:t>
      </w:r>
    </w:p>
    <w:p w:rsidR="00000000" w:rsidRPr="00AF6EC1" w:rsidP="00AF6EC1">
      <w:pPr>
        <w:pStyle w:val="Heading1"/>
      </w:pPr>
      <w:bookmarkStart w:id="3" w:name="O_925230"/>
      <w:bookmarkEnd w:id="3"/>
      <w:r w:rsidRPr="00AF6EC1">
        <w:t>Pre-requisite Unit</w:t>
      </w:r>
    </w:p>
    <w:p w:rsidR="00000000" w:rsidRPr="00AF6EC1" w:rsidP="00681BC9">
      <w:pPr>
        <w:pStyle w:val="BodyText"/>
      </w:pPr>
      <w:r w:rsidRPr="00AF6EC1">
        <w:t>Nil</w:t>
      </w:r>
    </w:p>
    <w:p w:rsidR="00000000" w:rsidRPr="00AF6EC1" w:rsidP="00AF6EC1">
      <w:pPr>
        <w:pStyle w:val="Heading1"/>
      </w:pPr>
      <w:bookmarkStart w:id="4" w:name="O_925229"/>
      <w:bookmarkEnd w:id="4"/>
      <w:r w:rsidRPr="00AF6EC1">
        <w:t>Competency Field</w:t>
      </w:r>
    </w:p>
    <w:p w:rsidR="00000000" w:rsidRPr="00AF6EC1" w:rsidP="00681BC9">
      <w:pPr>
        <w:pStyle w:val="BodyText"/>
      </w:pPr>
      <w:r w:rsidRPr="00AF6EC1">
        <w:t>Production</w:t>
      </w:r>
    </w:p>
    <w:p w:rsidR="00000000" w:rsidRPr="00AF6EC1" w:rsidP="00AF6EC1">
      <w:pPr>
        <w:pStyle w:val="Heading1"/>
      </w:pPr>
      <w:bookmarkStart w:id="5" w:name="O_925228"/>
      <w:bookmarkEnd w:id="5"/>
      <w:r w:rsidRPr="00AF6EC1">
        <w:t>Unit Sector</w:t>
      </w:r>
    </w:p>
    <w:p w:rsidR="00000000" w:rsidRPr="00AF6EC1" w:rsidP="00681BC9">
      <w:pPr>
        <w:pStyle w:val="BodyText"/>
      </w:pPr>
      <w:r w:rsidRPr="00AF6EC1">
        <w:t>Not applicable</w:t>
      </w:r>
    </w:p>
    <w:p w:rsidR="00000000" w:rsidRPr="00AF6EC1" w:rsidP="00AF6EC1">
      <w:pPr>
        <w:pStyle w:val="Heading1"/>
      </w:pPr>
      <w:bookmarkStart w:id="6" w:name="O_925227"/>
      <w:bookmarkEnd w:id="6"/>
      <w:r w:rsidRPr="00AF6E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Performance criteria describe the performance needed to demonstrate achievement of the element.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 xml:space="preserve">Check work </w:t>
            </w:r>
            <w:r w:rsidRPr="00AF6EC1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 xml:space="preserve">Identify work requirements from production plan or </w:t>
            </w:r>
            <w:r w:rsidRPr="00AF6EC1">
              <w:t>request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Check product, materials and equipment meet requirements for job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Recognise requirements which may not be in accordance with usual practice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Ask questions of appropriate person to confirm unusual practice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Ensure housekeeping is to requirements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Identify hazards associated with the job and take appropriate action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Perform other pre-operational checks in accordance with procedures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>Start up compounding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Conduct pre-start checks on equipment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Start up compounding equipment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Check process is operating within required limits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Check product is in specification and to required quality standard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Ensure product is consistently ready for next operation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Maintain supply of materials as required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Complete logs and records as required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Collect and segregate scrap, trim and other materials as required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Keep equipment and work area clean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Pause machine cycle and perform emergency stop as required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 xml:space="preserve">Respond to </w:t>
            </w:r>
            <w:r w:rsidRPr="00AF6EC1">
              <w:rPr>
                <w:rStyle w:val="SpecialBold"/>
              </w:rPr>
              <w:t>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Recognise known faults that occur during the operation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Identify and take action on causes of routine faults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Log problems as required</w:t>
            </w:r>
          </w:p>
        </w:tc>
      </w:tr>
      <w:tr w:rsidTr="00AF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Identify non-routine process and quality problems and take appropriate action</w:t>
            </w:r>
          </w:p>
        </w:tc>
      </w:tr>
    </w:tbl>
    <w:p w:rsidR="00000000" w:rsidRPr="00AF6EC1" w:rsidP="00AF6EC1">
      <w:pPr>
        <w:pStyle w:val="BodyText"/>
      </w:pPr>
    </w:p>
    <w:p w:rsidR="00000000" w:rsidRPr="00AF6EC1" w:rsidP="00AF6EC1">
      <w:pPr>
        <w:pStyle w:val="AllowPageBreak"/>
      </w:pPr>
    </w:p>
    <w:p w:rsidR="00000000" w:rsidRPr="00AF6EC1" w:rsidP="00AF6EC1">
      <w:pPr>
        <w:pStyle w:val="Heading1"/>
      </w:pPr>
      <w:bookmarkStart w:id="7" w:name="O_925226"/>
      <w:bookmarkEnd w:id="7"/>
      <w:r w:rsidRPr="00AF6EC1">
        <w:t>Foundation Skills</w:t>
      </w:r>
    </w:p>
    <w:p w:rsidR="00000000" w:rsidRPr="00AF6EC1" w:rsidP="00681BC9">
      <w:pPr>
        <w:pStyle w:val="BodyText"/>
      </w:pPr>
      <w:r w:rsidRPr="00AF6EC1">
        <w:t>This section describes those required skills (language, literacy and numeracy) that are essential to performance.</w:t>
      </w:r>
    </w:p>
    <w:p w:rsidR="00000000" w:rsidRPr="00AF6EC1" w:rsidP="00681BC9">
      <w:pPr>
        <w:pStyle w:val="BodyText"/>
      </w:pPr>
      <w:r w:rsidRPr="00AF6EC1">
        <w:t>Foundation skills essentia</w:t>
      </w:r>
      <w:r w:rsidRPr="00AF6EC1">
        <w:t>l to performance are explicit in the performance criteria of this unit of competency.</w:t>
      </w:r>
    </w:p>
    <w:p w:rsidR="00000000" w:rsidRPr="00AF6EC1" w:rsidP="00AF6EC1">
      <w:pPr>
        <w:pStyle w:val="Heading1"/>
      </w:pPr>
      <w:bookmarkStart w:id="8" w:name="O_925225"/>
      <w:bookmarkEnd w:id="8"/>
      <w:r w:rsidRPr="00AF6EC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81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t>This field allows for different work environments and conditions that may affect performance. Essential operating conditions that may</w:t>
            </w:r>
            <w:r w:rsidRPr="00AF6EC1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681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AF6EC1" w:rsidP="00AF6EC1">
            <w:pPr>
              <w:pStyle w:val="BodyText"/>
            </w:pPr>
          </w:p>
          <w:p w:rsidR="00000000" w:rsidRPr="00AF6EC1" w:rsidP="00AF6EC1">
            <w:pPr>
              <w:pStyle w:val="BodyText"/>
            </w:pPr>
            <w:r w:rsidRPr="00AF6EC1">
              <w:t>Applicable legislation, regulations, standards and codes of pr</w:t>
            </w:r>
            <w:r w:rsidRPr="00AF6EC1">
              <w:t>actice include:</w:t>
            </w:r>
          </w:p>
          <w:p w:rsidR="00000000" w:rsidRPr="00AF6EC1" w:rsidP="00AF6EC1">
            <w:pPr>
              <w:pStyle w:val="ListBullet"/>
            </w:pPr>
            <w:r w:rsidRPr="00AF6EC1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Australian/international standards relevant to the materials being </w:t>
            </w:r>
            <w:r w:rsidRPr="00AF6EC1">
              <w:t xml:space="preserve">used and products being made </w:t>
            </w:r>
          </w:p>
          <w:p w:rsidR="00000000" w:rsidRPr="00AF6EC1" w:rsidP="00AF6EC1">
            <w:pPr>
              <w:pStyle w:val="ListBullet"/>
            </w:pPr>
            <w:r w:rsidRPr="00AF6EC1">
              <w:t>any relevant licence and certification requirements.</w:t>
            </w:r>
          </w:p>
          <w:p w:rsidR="00000000" w:rsidRPr="00AF6EC1" w:rsidP="00AF6EC1">
            <w:pPr>
              <w:pStyle w:val="BodyText"/>
            </w:pPr>
          </w:p>
          <w:p w:rsidR="00000000" w:rsidRPr="00AF6EC1" w:rsidP="00AF6EC1">
            <w:pPr>
              <w:pStyle w:val="BodyText"/>
            </w:pPr>
            <w:r w:rsidRPr="00AF6EC1">
              <w:t>All operations to which this unit applies are subject to stringent HSE requirements, which may be imposed through state/territory or federal legislation, and these must not</w:t>
            </w:r>
            <w:r w:rsidRPr="00AF6EC1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AF6EC1">
            <w:pPr>
              <w:pStyle w:val="BodyText"/>
              <w:rPr>
                <w:lang w:val="en-NZ"/>
              </w:rPr>
            </w:pPr>
          </w:p>
        </w:tc>
      </w:tr>
      <w:tr w:rsidTr="00681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All operations must be performed in accordance with relevant procedures.</w:t>
            </w:r>
          </w:p>
          <w:p w:rsidR="00000000" w:rsidRPr="00AF6EC1" w:rsidP="00AF6EC1">
            <w:pPr>
              <w:pStyle w:val="BodyText"/>
            </w:pPr>
          </w:p>
          <w:p w:rsidR="00000000" w:rsidRPr="00AF6EC1" w:rsidP="00AF6EC1">
            <w:pPr>
              <w:pStyle w:val="BodyText"/>
            </w:pPr>
            <w:r w:rsidRPr="00AF6EC1">
              <w:t>Procedu</w:t>
            </w:r>
            <w:r w:rsidRPr="00AF6EC1">
              <w:t>res are written, verbal, visual, computer-based or in some other form, and include one or any combination of:</w:t>
            </w:r>
          </w:p>
          <w:p w:rsidR="00000000" w:rsidRPr="00AF6EC1" w:rsidP="00AF6EC1">
            <w:pPr>
              <w:pStyle w:val="ListBullet"/>
            </w:pPr>
            <w:r w:rsidRPr="00AF6EC1">
              <w:t>emergency procedures</w:t>
            </w:r>
          </w:p>
          <w:p w:rsidR="00000000" w:rsidRPr="00AF6EC1" w:rsidP="00AF6EC1">
            <w:pPr>
              <w:pStyle w:val="ListBullet"/>
            </w:pPr>
            <w:r w:rsidRPr="00AF6EC1">
              <w:t>work instructions</w:t>
            </w:r>
          </w:p>
          <w:p w:rsidR="00000000" w:rsidRPr="00AF6EC1" w:rsidP="00AF6EC1">
            <w:pPr>
              <w:pStyle w:val="ListBullet"/>
            </w:pPr>
            <w:r w:rsidRPr="00AF6EC1">
              <w:t>standard operating procedures (SOPs)</w:t>
            </w:r>
          </w:p>
          <w:p w:rsidR="00000000" w:rsidRPr="00AF6EC1" w:rsidP="00AF6EC1">
            <w:pPr>
              <w:pStyle w:val="ListBullet"/>
            </w:pPr>
            <w:r w:rsidRPr="00AF6EC1">
              <w:t>safe work method statements (SWMS)</w:t>
            </w:r>
          </w:p>
          <w:p w:rsidR="00000000" w:rsidRPr="00AF6EC1" w:rsidP="00AF6EC1">
            <w:pPr>
              <w:pStyle w:val="ListBullet"/>
            </w:pPr>
            <w:r w:rsidRPr="00AF6EC1">
              <w:t>formulae/recipes</w:t>
            </w:r>
          </w:p>
          <w:p w:rsidR="00000000" w:rsidRPr="00AF6EC1" w:rsidP="00AF6EC1">
            <w:pPr>
              <w:pStyle w:val="ListBullet"/>
            </w:pPr>
            <w:r w:rsidRPr="00AF6EC1">
              <w:t>batch sheets</w:t>
            </w:r>
          </w:p>
          <w:p w:rsidR="00000000" w:rsidRPr="00AF6EC1" w:rsidP="00AF6EC1">
            <w:pPr>
              <w:pStyle w:val="ListBullet"/>
            </w:pPr>
            <w:r w:rsidRPr="00AF6EC1">
              <w:t>temporary instructions</w:t>
            </w:r>
          </w:p>
          <w:p w:rsidR="00000000" w:rsidRPr="00AF6EC1" w:rsidP="00AF6EC1">
            <w:pPr>
              <w:pStyle w:val="ListBullet"/>
            </w:pPr>
            <w:r w:rsidRPr="00AF6EC1">
              <w:t>any similar instructions provided for the smooth running of the plant.</w:t>
            </w:r>
          </w:p>
          <w:p w:rsidR="00000000" w:rsidP="00AF6EC1">
            <w:pPr>
              <w:pStyle w:val="BodyText"/>
              <w:rPr>
                <w:lang w:val="en-NZ"/>
              </w:rPr>
            </w:pPr>
          </w:p>
        </w:tc>
      </w:tr>
      <w:tr w:rsidTr="00681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Tools and equipment include:</w:t>
            </w:r>
          </w:p>
          <w:p w:rsidR="00000000" w:rsidRPr="00AF6EC1" w:rsidP="00AF6EC1">
            <w:pPr>
              <w:pStyle w:val="ListBullet"/>
            </w:pPr>
            <w:r w:rsidRPr="00AF6EC1">
              <w:t>compounding equipment (such as single or twin screw extruders)</w:t>
            </w:r>
          </w:p>
          <w:p w:rsidR="00000000" w:rsidRPr="00AF6EC1" w:rsidP="00AF6EC1">
            <w:pPr>
              <w:pStyle w:val="ListBullet"/>
            </w:pPr>
            <w:r w:rsidRPr="00AF6EC1">
              <w:t>ancillary equipment that is integral to the pro</w:t>
            </w:r>
            <w:r w:rsidRPr="00AF6EC1">
              <w:t>cess.</w:t>
            </w:r>
          </w:p>
          <w:p w:rsidR="00000000" w:rsidRPr="00AF6EC1" w:rsidP="00AF6EC1">
            <w:pPr>
              <w:pStyle w:val="BodyText"/>
            </w:pPr>
          </w:p>
          <w:p w:rsidR="00000000" w:rsidRPr="00AF6EC1" w:rsidP="00AF6EC1">
            <w:pPr>
              <w:pStyle w:val="BodyText"/>
            </w:pPr>
            <w:r w:rsidRPr="00AF6EC1">
              <w:t>Additional tools and equipment will be selected as required from: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bung spanners and other hand tools 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hoists/lifting equipment not requiring any special permits or licences </w:t>
            </w:r>
          </w:p>
          <w:p w:rsidR="00000000" w:rsidRPr="00AF6EC1" w:rsidP="00AF6EC1">
            <w:pPr>
              <w:pStyle w:val="ListBullet"/>
            </w:pPr>
            <w:r w:rsidRPr="00AF6EC1">
              <w:t>manual handling aids, such as hand carts and trolleys</w:t>
            </w:r>
          </w:p>
          <w:p w:rsidR="00000000" w:rsidRPr="00AF6EC1" w:rsidP="00AF6EC1">
            <w:pPr>
              <w:pStyle w:val="ListBullet"/>
            </w:pPr>
            <w:r w:rsidRPr="00AF6EC1">
              <w:t>relevant personal protective equipment (PPE).</w:t>
            </w:r>
          </w:p>
          <w:p w:rsidR="00000000" w:rsidP="00AF6EC1">
            <w:pPr>
              <w:pStyle w:val="BodyText"/>
              <w:rPr>
                <w:lang w:val="en-NZ"/>
              </w:rPr>
            </w:pPr>
          </w:p>
        </w:tc>
      </w:tr>
      <w:tr w:rsidTr="00681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>Hazards must be identified and controlled. Identifying hazards requires consideration of:</w:t>
            </w:r>
          </w:p>
          <w:p w:rsidR="00000000" w:rsidRPr="00AF6EC1" w:rsidP="00AF6EC1">
            <w:pPr>
              <w:pStyle w:val="ListBullet"/>
            </w:pPr>
            <w:r w:rsidRPr="00AF6EC1">
              <w:t>weight, shape, volume of materials to be handled</w:t>
            </w:r>
          </w:p>
          <w:p w:rsidR="00000000" w:rsidRPr="00AF6EC1" w:rsidP="00AF6EC1">
            <w:pPr>
              <w:pStyle w:val="ListBullet"/>
            </w:pPr>
            <w:r w:rsidRPr="00AF6EC1">
              <w:t>hazardous products and materials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knives, blades and cutting </w:t>
            </w:r>
            <w:r w:rsidRPr="00AF6EC1">
              <w:t>tools</w:t>
            </w:r>
          </w:p>
          <w:p w:rsidR="00000000" w:rsidRPr="00AF6EC1" w:rsidP="00AF6EC1">
            <w:pPr>
              <w:pStyle w:val="ListBullet"/>
            </w:pPr>
            <w:r w:rsidRPr="00AF6EC1">
              <w:t>sharp edges, protrusions or obstructions</w:t>
            </w:r>
          </w:p>
          <w:p w:rsidR="00000000" w:rsidRPr="00AF6EC1" w:rsidP="00AF6EC1">
            <w:pPr>
              <w:pStyle w:val="ListBullet"/>
            </w:pPr>
            <w:r w:rsidRPr="00AF6EC1">
              <w:t>slippery surfaces, spills or leaks</w:t>
            </w:r>
          </w:p>
          <w:p w:rsidR="00000000" w:rsidRPr="00AF6EC1" w:rsidP="00AF6EC1">
            <w:pPr>
              <w:pStyle w:val="ListBullet"/>
            </w:pPr>
            <w:r w:rsidRPr="00AF6EC1">
              <w:t>rotational equipment or vibration</w:t>
            </w:r>
          </w:p>
          <w:p w:rsidR="00000000" w:rsidRPr="00AF6EC1" w:rsidP="00AF6EC1">
            <w:pPr>
              <w:pStyle w:val="ListBullet"/>
            </w:pPr>
            <w:r w:rsidRPr="00AF6EC1">
              <w:t>high temperatures</w:t>
            </w:r>
          </w:p>
          <w:p w:rsidR="00000000" w:rsidRPr="00AF6EC1" w:rsidP="00AF6EC1">
            <w:pPr>
              <w:pStyle w:val="ListBullet"/>
            </w:pPr>
            <w:r w:rsidRPr="00AF6EC1">
              <w:t>smoke, dust, vapours or other atmospheric hazards</w:t>
            </w:r>
          </w:p>
          <w:p w:rsidR="00000000" w:rsidRPr="00AF6EC1" w:rsidP="00AF6EC1">
            <w:pPr>
              <w:pStyle w:val="ListBullet"/>
            </w:pPr>
            <w:r w:rsidRPr="00AF6EC1">
              <w:t>electricity</w:t>
            </w:r>
          </w:p>
          <w:p w:rsidR="00000000" w:rsidRPr="00AF6EC1" w:rsidP="00AF6EC1">
            <w:pPr>
              <w:pStyle w:val="ListBullet"/>
            </w:pPr>
            <w:r w:rsidRPr="00AF6EC1">
              <w:t>gas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gases and liquids under pressure </w:t>
            </w:r>
          </w:p>
          <w:p w:rsidR="00000000" w:rsidRPr="00AF6EC1" w:rsidP="00AF6EC1">
            <w:pPr>
              <w:pStyle w:val="ListBullet"/>
            </w:pPr>
            <w:r w:rsidRPr="00AF6EC1">
              <w:t>structural hazards</w:t>
            </w:r>
          </w:p>
          <w:p w:rsidR="00000000" w:rsidRPr="00AF6EC1" w:rsidP="00AF6EC1">
            <w:pPr>
              <w:pStyle w:val="ListBullet"/>
            </w:pPr>
            <w:r w:rsidRPr="00AF6EC1">
              <w:t>equipment failures</w:t>
            </w:r>
          </w:p>
          <w:p w:rsidR="00000000" w:rsidRPr="00AF6EC1" w:rsidP="00AF6EC1">
            <w:pPr>
              <w:pStyle w:val="ListBullet"/>
            </w:pPr>
            <w:r w:rsidRPr="00AF6EC1">
              <w:t>machinery, equipment and product mass</w:t>
            </w:r>
          </w:p>
          <w:p w:rsidR="00000000" w:rsidRPr="00AF6EC1" w:rsidP="00AF6EC1">
            <w:pPr>
              <w:pStyle w:val="ListBullet"/>
            </w:pPr>
            <w:r w:rsidRPr="00AF6EC1">
              <w:t>other hazards that might arise.</w:t>
            </w:r>
          </w:p>
          <w:p w:rsidR="00000000" w:rsidP="00AF6EC1">
            <w:pPr>
              <w:pStyle w:val="BodyText"/>
              <w:rPr>
                <w:lang w:val="en-NZ"/>
              </w:rPr>
            </w:pPr>
          </w:p>
        </w:tc>
      </w:tr>
      <w:tr w:rsidTr="00681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C1">
            <w:pPr>
              <w:pStyle w:val="BodyText"/>
              <w:rPr>
                <w:lang w:val="en-NZ"/>
              </w:rPr>
            </w:pPr>
            <w:r w:rsidRPr="00AF6EC1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C1" w:rsidP="00AF6EC1">
            <w:pPr>
              <w:pStyle w:val="BodyText"/>
            </w:pPr>
            <w:r w:rsidRPr="00AF6EC1">
              <w:t xml:space="preserve">Routine problems must be resolved by applying known solutions. </w:t>
            </w:r>
          </w:p>
          <w:p w:rsidR="00000000" w:rsidRPr="00AF6EC1" w:rsidP="00AF6EC1">
            <w:pPr>
              <w:pStyle w:val="BodyText"/>
            </w:pPr>
          </w:p>
          <w:p w:rsidR="00000000" w:rsidRPr="00AF6EC1" w:rsidP="00AF6EC1">
            <w:pPr>
              <w:pStyle w:val="BodyText"/>
            </w:pPr>
            <w:r w:rsidRPr="00AF6EC1">
              <w:t>Routine problems are predictable and include one or more of: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equipment failures </w:t>
            </w:r>
          </w:p>
          <w:p w:rsidR="00000000" w:rsidRPr="00AF6EC1" w:rsidP="00AF6EC1">
            <w:pPr>
              <w:pStyle w:val="ListBullet"/>
            </w:pPr>
            <w:r w:rsidRPr="00AF6EC1">
              <w:t>uneven mixing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variations in materials  </w:t>
            </w:r>
          </w:p>
          <w:p w:rsidR="00000000" w:rsidRPr="00AF6EC1" w:rsidP="00AF6EC1">
            <w:pPr>
              <w:pStyle w:val="ListBullet"/>
            </w:pPr>
            <w:r w:rsidRPr="00AF6EC1">
              <w:t xml:space="preserve">contamination of materials </w:t>
            </w:r>
          </w:p>
          <w:p w:rsidR="00000000" w:rsidRPr="00AF6EC1" w:rsidP="00AF6EC1">
            <w:pPr>
              <w:pStyle w:val="ListBullet"/>
            </w:pPr>
            <w:r w:rsidRPr="00AF6EC1">
              <w:t>inappropriate formula selected</w:t>
            </w:r>
          </w:p>
          <w:p w:rsidR="00000000" w:rsidRPr="00AF6EC1" w:rsidP="00AF6EC1">
            <w:pPr>
              <w:pStyle w:val="ListBullet"/>
            </w:pPr>
            <w:r w:rsidRPr="00AF6EC1">
              <w:t>incorrect type or quantity of materials</w:t>
            </w:r>
          </w:p>
          <w:p w:rsidR="00000000" w:rsidRPr="00AF6EC1" w:rsidP="00AF6EC1">
            <w:pPr>
              <w:pStyle w:val="ListBullet"/>
            </w:pPr>
            <w:r w:rsidRPr="00AF6EC1">
              <w:t>overheating.</w:t>
            </w:r>
          </w:p>
          <w:p w:rsidR="00000000" w:rsidRPr="00AF6EC1" w:rsidP="00AF6EC1">
            <w:pPr>
              <w:pStyle w:val="BodyText"/>
            </w:pPr>
          </w:p>
          <w:p w:rsidR="00000000" w:rsidRPr="00AF6EC1" w:rsidP="00AF6EC1">
            <w:pPr>
              <w:pStyle w:val="BodyText"/>
            </w:pPr>
            <w:r w:rsidRPr="00AF6EC1">
              <w:t>Known solutions are drawn from one or more of:</w:t>
            </w:r>
          </w:p>
          <w:p w:rsidR="00000000" w:rsidRPr="00AF6EC1" w:rsidP="00AF6EC1">
            <w:pPr>
              <w:pStyle w:val="ListBullet"/>
            </w:pPr>
            <w:r w:rsidRPr="00AF6EC1">
              <w:t>procedures</w:t>
            </w:r>
          </w:p>
          <w:p w:rsidR="00000000" w:rsidRPr="00AF6EC1" w:rsidP="00AF6EC1">
            <w:pPr>
              <w:pStyle w:val="ListBullet"/>
            </w:pPr>
            <w:r w:rsidRPr="00AF6EC1">
              <w:t>training</w:t>
            </w:r>
          </w:p>
          <w:p w:rsidR="00000000" w:rsidRPr="00AF6EC1" w:rsidP="00AF6EC1">
            <w:pPr>
              <w:pStyle w:val="ListBullet"/>
            </w:pPr>
            <w:r w:rsidRPr="00AF6EC1">
              <w:t>remembered experience.</w:t>
            </w:r>
          </w:p>
          <w:p w:rsidR="00000000" w:rsidRPr="00AF6EC1" w:rsidP="00AF6EC1">
            <w:pPr>
              <w:pStyle w:val="BodyText"/>
            </w:pPr>
          </w:p>
          <w:p w:rsidR="00000000" w:rsidRPr="00AF6EC1" w:rsidP="00AF6EC1">
            <w:pPr>
              <w:pStyle w:val="BodyText"/>
            </w:pPr>
            <w:r w:rsidRPr="00AF6EC1">
              <w:t>Non-routine</w:t>
            </w:r>
            <w:r w:rsidRPr="00AF6EC1">
              <w:t xml:space="preserve"> problems must be reported according to according to relevant procedures.</w:t>
            </w:r>
          </w:p>
        </w:tc>
      </w:tr>
    </w:tbl>
    <w:p w:rsidR="00000000" w:rsidRPr="00AF6EC1" w:rsidP="00AF6EC1">
      <w:pPr>
        <w:pStyle w:val="BodyText"/>
      </w:pPr>
    </w:p>
    <w:p w:rsidR="00000000" w:rsidRPr="00AF6EC1" w:rsidP="00AF6EC1">
      <w:pPr>
        <w:pStyle w:val="AllowPageBreak"/>
      </w:pPr>
    </w:p>
    <w:p w:rsidR="00000000" w:rsidRPr="00AF6EC1" w:rsidP="00AF6EC1">
      <w:pPr>
        <w:pStyle w:val="Heading1"/>
      </w:pPr>
      <w:bookmarkStart w:id="9" w:name="O_925224"/>
      <w:bookmarkEnd w:id="9"/>
      <w:r w:rsidRPr="00AF6EC1">
        <w:t>Unit Mapping Information</w:t>
      </w:r>
    </w:p>
    <w:p w:rsidR="00000000" w:rsidRPr="00AF6EC1" w:rsidP="00681BC9">
      <w:pPr>
        <w:pStyle w:val="BodyText"/>
      </w:pPr>
      <w:r w:rsidRPr="00AF6EC1">
        <w:t>Release 1. Supersedes and is equivalent to PMBPROD252C Operate compounding equipment</w:t>
      </w:r>
    </w:p>
    <w:p w:rsidR="00000000" w:rsidRPr="00AF6EC1" w:rsidP="00AF6EC1">
      <w:pPr>
        <w:pStyle w:val="Heading1"/>
      </w:pPr>
      <w:bookmarkStart w:id="10" w:name="O_925217"/>
      <w:bookmarkEnd w:id="10"/>
      <w:r w:rsidRPr="00AF6EC1">
        <w:t>Links</w:t>
      </w:r>
    </w:p>
    <w:p w:rsidR="00000000" w:rsidRPr="00AF6EC1" w:rsidP="00681BC9">
      <w:pPr>
        <w:pStyle w:val="BodyText"/>
      </w:pPr>
      <w:r w:rsidRPr="00AF6E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F122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F6EC1" w:rsidP="00681BC9">
      <w:pPr>
        <w:pStyle w:val="BodyText"/>
        <w:sectPr w:rsidSect="00AF6E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6EC1" w:rsidP="00AF6EC1">
      <w:pPr>
        <w:pStyle w:val="SuperHeading"/>
      </w:pPr>
      <w:r w:rsidRPr="00AF6EC1">
        <w:t>Assessment Requirements for PMBPROD252 Operate compounding equi</w:t>
      </w:r>
      <w:r w:rsidRPr="00AF6EC1">
        <w:t>pment</w:t>
      </w:r>
    </w:p>
    <w:p w:rsidR="00000000" w:rsidRPr="00AF6EC1" w:rsidP="00AF6EC1">
      <w:pPr>
        <w:pStyle w:val="Heading1"/>
      </w:pPr>
      <w:bookmarkStart w:id="11" w:name="O_925219"/>
      <w:bookmarkEnd w:id="11"/>
      <w:r w:rsidRPr="00AF6EC1">
        <w:t>Modification History</w:t>
      </w:r>
    </w:p>
    <w:p w:rsidR="00000000" w:rsidRPr="00AF6EC1" w:rsidP="00681BC9">
      <w:pPr>
        <w:pStyle w:val="BodyText"/>
      </w:pPr>
      <w:r w:rsidRPr="00AF6EC1">
        <w:t>Release 1. Supersedes and is equivalent to PMBPROD252C Operate compounding equipment</w:t>
      </w:r>
    </w:p>
    <w:p w:rsidR="00000000" w:rsidRPr="00AF6EC1" w:rsidP="00AF6EC1">
      <w:pPr>
        <w:pStyle w:val="Heading1"/>
      </w:pPr>
      <w:bookmarkStart w:id="12" w:name="O_925222"/>
      <w:bookmarkEnd w:id="12"/>
      <w:r w:rsidRPr="00AF6EC1">
        <w:t>Performance Evidence</w:t>
      </w:r>
    </w:p>
    <w:p w:rsidR="00000000" w:rsidRPr="00AF6EC1" w:rsidP="00681BC9">
      <w:pPr>
        <w:pStyle w:val="BodyText"/>
      </w:pPr>
      <w:r w:rsidRPr="00AF6EC1">
        <w:t>Evidence required to demonstrate competence in this unit must be relevant to and satisfy the requirements of the elements and performance criteria and demonstrate the ability to:</w:t>
      </w:r>
    </w:p>
    <w:p w:rsidR="00000000" w:rsidRPr="00AF6EC1" w:rsidP="00AF6EC1">
      <w:pPr>
        <w:pStyle w:val="ListBullet"/>
      </w:pPr>
      <w:r w:rsidRPr="00AF6EC1">
        <w:t>read and interpret procedures, job specifications, basic machine control pan</w:t>
      </w:r>
      <w:r w:rsidRPr="00AF6EC1">
        <w:t>els, material labels and safety data sheets (SDS)</w:t>
      </w:r>
    </w:p>
    <w:p w:rsidR="00000000" w:rsidRPr="00AF6EC1" w:rsidP="00AF6EC1">
      <w:pPr>
        <w:pStyle w:val="ListBullet"/>
      </w:pPr>
      <w:r w:rsidRPr="00AF6EC1">
        <w:t>select and use materials, procedures, tools and equipment to meet job specifications</w:t>
      </w:r>
    </w:p>
    <w:p w:rsidR="00000000" w:rsidRPr="00AF6EC1" w:rsidP="00AF6EC1">
      <w:pPr>
        <w:pStyle w:val="ListBullet"/>
      </w:pPr>
      <w:r w:rsidRPr="00AF6EC1">
        <w:t>monitor compounding and ancillary equipment usi</w:t>
      </w:r>
      <w:r w:rsidRPr="00AF6EC1">
        <w:t xml:space="preserve">ng measured/indicated data and smell, sight, sound and feel as appropriate </w:t>
      </w:r>
    </w:p>
    <w:p w:rsidR="00000000" w:rsidRPr="00AF6EC1" w:rsidP="00AF6EC1">
      <w:pPr>
        <w:pStyle w:val="ListBullet"/>
      </w:pPr>
      <w:r w:rsidRPr="00AF6EC1">
        <w:t>monitor and interpret key variables, including:</w:t>
      </w:r>
    </w:p>
    <w:p w:rsidR="00000000" w:rsidRPr="00AF6EC1" w:rsidP="00AF6EC1">
      <w:pPr>
        <w:pStyle w:val="ListBullet2"/>
      </w:pPr>
      <w:r w:rsidRPr="00AF6EC1">
        <w:t>speeds, including screw speed and haul-off</w:t>
      </w:r>
    </w:p>
    <w:p w:rsidR="00000000" w:rsidRPr="00AF6EC1" w:rsidP="00AF6EC1">
      <w:pPr>
        <w:pStyle w:val="ListBullet2"/>
      </w:pPr>
      <w:r w:rsidRPr="00AF6EC1">
        <w:t>temperature</w:t>
      </w:r>
    </w:p>
    <w:p w:rsidR="00000000" w:rsidRPr="00AF6EC1" w:rsidP="00AF6EC1">
      <w:pPr>
        <w:pStyle w:val="ListBullet2"/>
      </w:pPr>
      <w:r w:rsidRPr="00AF6EC1">
        <w:t>colour and uniformity</w:t>
      </w:r>
    </w:p>
    <w:p w:rsidR="00000000" w:rsidRPr="00AF6EC1" w:rsidP="00AF6EC1">
      <w:pPr>
        <w:pStyle w:val="ListBullet2"/>
      </w:pPr>
      <w:r w:rsidRPr="00AF6EC1">
        <w:t>output rate</w:t>
      </w:r>
    </w:p>
    <w:p w:rsidR="00000000" w:rsidRPr="00AF6EC1" w:rsidP="00AF6EC1">
      <w:pPr>
        <w:pStyle w:val="ListBullet2"/>
      </w:pPr>
      <w:r w:rsidRPr="00AF6EC1">
        <w:t xml:space="preserve">product integrity and general conformance </w:t>
      </w:r>
      <w:r w:rsidRPr="00AF6EC1">
        <w:t>to specification/sample</w:t>
      </w:r>
    </w:p>
    <w:p w:rsidR="00000000" w:rsidRPr="00AF6EC1" w:rsidP="00AF6EC1">
      <w:pPr>
        <w:pStyle w:val="ListBullet2"/>
      </w:pPr>
      <w:r w:rsidRPr="00AF6EC1">
        <w:t>operate and adjust the equipment to meet product quality and production output specifications</w:t>
      </w:r>
    </w:p>
    <w:p w:rsidR="00000000" w:rsidRPr="00AF6EC1" w:rsidP="00AF6EC1">
      <w:pPr>
        <w:pStyle w:val="ListBullet"/>
      </w:pPr>
      <w:r w:rsidRPr="00AF6EC1">
        <w:t>pause the equipment or shut down equipment in normal and abnormal circumstances</w:t>
      </w:r>
    </w:p>
    <w:p w:rsidR="00000000" w:rsidRPr="00AF6EC1" w:rsidP="00AF6EC1">
      <w:pPr>
        <w:pStyle w:val="ListBullet"/>
      </w:pPr>
      <w:r w:rsidRPr="00AF6EC1">
        <w:t>identify hazards and apply relevant hazard controls</w:t>
      </w:r>
    </w:p>
    <w:p w:rsidR="00000000" w:rsidRPr="00AF6EC1" w:rsidP="00AF6EC1">
      <w:pPr>
        <w:pStyle w:val="ListBullet"/>
      </w:pPr>
      <w:r w:rsidRPr="00AF6EC1">
        <w:t>apply</w:t>
      </w:r>
      <w:r w:rsidRPr="00AF6EC1">
        <w:t xml:space="preserve"> safety procedures</w:t>
      </w:r>
    </w:p>
    <w:p w:rsidR="00000000" w:rsidRPr="00AF6EC1" w:rsidP="00AF6EC1">
      <w:pPr>
        <w:pStyle w:val="ListBullet"/>
      </w:pPr>
      <w:r w:rsidRPr="00AF6EC1">
        <w:t>apply housekeeping procedures</w:t>
      </w:r>
    </w:p>
    <w:p w:rsidR="00000000" w:rsidRPr="00AF6EC1" w:rsidP="00AF6EC1">
      <w:pPr>
        <w:pStyle w:val="ListBullet"/>
      </w:pPr>
      <w:r w:rsidRPr="00AF6EC1">
        <w:t>apply waste management procedures</w:t>
      </w:r>
    </w:p>
    <w:p w:rsidR="00000000" w:rsidRPr="00AF6EC1" w:rsidP="00AF6EC1">
      <w:pPr>
        <w:pStyle w:val="ListBullet"/>
      </w:pPr>
      <w:r w:rsidRPr="00AF6EC1">
        <w:t>recognise early warning signs of equipment/processes needing attention or with potential problems</w:t>
      </w:r>
    </w:p>
    <w:p w:rsidR="00000000" w:rsidRPr="00AF6EC1" w:rsidP="00AF6EC1">
      <w:pPr>
        <w:pStyle w:val="ListBullet"/>
      </w:pPr>
      <w:r w:rsidRPr="00AF6EC1">
        <w:t>recognise routine and non-routine problems</w:t>
      </w:r>
    </w:p>
    <w:p w:rsidR="00000000" w:rsidRPr="00AF6EC1" w:rsidP="00AF6EC1">
      <w:pPr>
        <w:pStyle w:val="ListBullet"/>
      </w:pPr>
      <w:r w:rsidRPr="00AF6EC1">
        <w:t>identify when the operator is able to rectify faults, when assistance is required and who is the appropriate source for assistance</w:t>
      </w:r>
    </w:p>
    <w:p w:rsidR="00000000" w:rsidRPr="00AF6EC1" w:rsidP="00AF6EC1">
      <w:pPr>
        <w:pStyle w:val="ListBullet"/>
      </w:pPr>
      <w:r w:rsidRPr="00AF6EC1">
        <w:t>take action to resolve faults or report faults to appropriate personnel</w:t>
      </w:r>
    </w:p>
    <w:p w:rsidR="00000000" w:rsidRPr="00AF6EC1" w:rsidP="00AF6EC1">
      <w:pPr>
        <w:pStyle w:val="ListBullet"/>
      </w:pPr>
      <w:r w:rsidRPr="00AF6EC1">
        <w:t>distinguish between possible causes of routine faults</w:t>
      </w:r>
      <w:r w:rsidRPr="00AF6EC1">
        <w:t>, including:</w:t>
      </w:r>
    </w:p>
    <w:p w:rsidR="00000000" w:rsidRPr="00AF6EC1" w:rsidP="00AF6EC1">
      <w:pPr>
        <w:pStyle w:val="ListBullet2"/>
      </w:pPr>
      <w:r w:rsidRPr="00AF6EC1">
        <w:t>raw material variations/contamination</w:t>
      </w:r>
    </w:p>
    <w:p w:rsidR="00000000" w:rsidRPr="00AF6EC1" w:rsidP="00AF6EC1">
      <w:pPr>
        <w:pStyle w:val="ListBullet2"/>
      </w:pPr>
      <w:r w:rsidRPr="00AF6EC1">
        <w:t>process abnormalities</w:t>
      </w:r>
    </w:p>
    <w:p w:rsidR="00000000" w:rsidRPr="00AF6EC1" w:rsidP="00AF6EC1">
      <w:pPr>
        <w:pStyle w:val="ListBullet2"/>
      </w:pPr>
      <w:r w:rsidRPr="00AF6EC1">
        <w:t xml:space="preserve">procedural errors </w:t>
      </w:r>
    </w:p>
    <w:p w:rsidR="00000000" w:rsidRPr="00AF6EC1" w:rsidP="00AF6EC1">
      <w:pPr>
        <w:pStyle w:val="ListBullet2"/>
      </w:pPr>
      <w:r w:rsidRPr="00AF6EC1">
        <w:t>mechanical abnormalities</w:t>
      </w:r>
    </w:p>
    <w:p w:rsidR="00000000" w:rsidRPr="00AF6EC1" w:rsidP="00AF6EC1">
      <w:pPr>
        <w:pStyle w:val="ListBullet"/>
      </w:pPr>
      <w:r w:rsidRPr="00AF6EC1">
        <w:t>communicate effectively with team/work group and supervisors</w:t>
      </w:r>
    </w:p>
    <w:p w:rsidR="00000000" w:rsidRPr="00AF6EC1" w:rsidP="00AF6EC1">
      <w:pPr>
        <w:pStyle w:val="ListBullet"/>
      </w:pPr>
      <w:r w:rsidRPr="00AF6EC1">
        <w:t>complete workplace records</w:t>
      </w:r>
    </w:p>
    <w:p w:rsidR="00000000" w:rsidRPr="00AF6EC1" w:rsidP="00AF6EC1">
      <w:pPr>
        <w:pStyle w:val="ListBullet"/>
      </w:pPr>
      <w:r w:rsidRPr="00AF6EC1">
        <w:t>do basic arithmetical manipulations, including ad</w:t>
      </w:r>
      <w:r w:rsidRPr="00AF6EC1">
        <w:t>ditions, subtractions, divisions, fractions and percentages.</w:t>
      </w:r>
    </w:p>
    <w:p w:rsidR="00000000" w:rsidRPr="00AF6EC1" w:rsidP="00AF6EC1">
      <w:pPr>
        <w:pStyle w:val="AllowPageBreak"/>
      </w:pPr>
    </w:p>
    <w:p w:rsidR="00000000" w:rsidRPr="00AF6EC1" w:rsidP="00AF6EC1">
      <w:pPr>
        <w:pStyle w:val="Heading1"/>
      </w:pPr>
      <w:bookmarkStart w:id="13" w:name="O_925221"/>
      <w:bookmarkEnd w:id="13"/>
      <w:r w:rsidRPr="00AF6EC1">
        <w:t>Knowledge Evidence</w:t>
      </w:r>
    </w:p>
    <w:p w:rsidR="00000000" w:rsidRPr="00AF6EC1" w:rsidP="00681BC9">
      <w:pPr>
        <w:pStyle w:val="BodyText"/>
      </w:pPr>
      <w:r w:rsidRPr="00AF6EC1">
        <w:t>Must provide evidence that demonstrates knowledge relevant to their job sufficient to operate und</w:t>
      </w:r>
      <w:r w:rsidRPr="00AF6EC1">
        <w:t>er routine only supervision and to solve routine problems, including knowledge of:</w:t>
      </w:r>
    </w:p>
    <w:p w:rsidR="00000000" w:rsidRPr="00AF6EC1" w:rsidP="00AF6EC1">
      <w:pPr>
        <w:pStyle w:val="ListBullet"/>
      </w:pPr>
      <w:r w:rsidRPr="00AF6EC1">
        <w:t>the function of compounding equipment, machine components and guides</w:t>
      </w:r>
    </w:p>
    <w:p w:rsidR="00000000" w:rsidRPr="00AF6EC1" w:rsidP="00AF6EC1">
      <w:pPr>
        <w:pStyle w:val="ListBullet"/>
      </w:pPr>
      <w:r w:rsidRPr="00AF6EC1">
        <w:t>principles of operation of the equipment</w:t>
      </w:r>
    </w:p>
    <w:p w:rsidR="00000000" w:rsidRPr="00AF6EC1" w:rsidP="00AF6EC1">
      <w:pPr>
        <w:pStyle w:val="ListBullet"/>
      </w:pPr>
      <w:r w:rsidRPr="00AF6EC1">
        <w:t>the potential effects of variations in raw materials and equip</w:t>
      </w:r>
      <w:r w:rsidRPr="00AF6EC1">
        <w:t>ment operation in relation to quality of product</w:t>
      </w:r>
    </w:p>
    <w:p w:rsidR="00000000" w:rsidRPr="00AF6EC1" w:rsidP="00AF6EC1">
      <w:pPr>
        <w:pStyle w:val="ListBullet"/>
      </w:pPr>
      <w:r w:rsidRPr="00AF6EC1">
        <w:t>reasons for checking process control panels and reporting readings which are outside of normal range of process variability</w:t>
      </w:r>
    </w:p>
    <w:p w:rsidR="00000000" w:rsidRPr="00AF6EC1" w:rsidP="00AF6EC1">
      <w:pPr>
        <w:pStyle w:val="ListBullet"/>
      </w:pPr>
      <w:r w:rsidRPr="00AF6EC1">
        <w:t>purpose of developing elasticity and controlling temperatures</w:t>
      </w:r>
    </w:p>
    <w:p w:rsidR="00000000" w:rsidRPr="00AF6EC1" w:rsidP="00AF6EC1">
      <w:pPr>
        <w:pStyle w:val="ListBullet"/>
      </w:pPr>
      <w:r w:rsidRPr="00AF6EC1">
        <w:t>role of friction in t</w:t>
      </w:r>
      <w:r w:rsidRPr="00AF6EC1">
        <w:t>he compounding of product</w:t>
      </w:r>
    </w:p>
    <w:p w:rsidR="00000000" w:rsidRPr="00AF6EC1" w:rsidP="00AF6EC1">
      <w:pPr>
        <w:pStyle w:val="ListBullet"/>
      </w:pPr>
      <w:r w:rsidRPr="00AF6EC1">
        <w:t>processing behaviour of polymers and the role of additives</w:t>
      </w:r>
    </w:p>
    <w:p w:rsidR="00000000" w:rsidRPr="00AF6EC1" w:rsidP="00AF6EC1">
      <w:pPr>
        <w:pStyle w:val="ListBullet"/>
      </w:pPr>
      <w:r w:rsidRPr="00AF6EC1">
        <w:t>production workflow sequences and materials demand</w:t>
      </w:r>
    </w:p>
    <w:p w:rsidR="00000000" w:rsidRPr="00AF6EC1" w:rsidP="00AF6EC1">
      <w:pPr>
        <w:pStyle w:val="ListBullet"/>
      </w:pPr>
      <w:r w:rsidRPr="00AF6EC1">
        <w:t xml:space="preserve">factors which may affect product quality or production output and appropriate remedies </w:t>
      </w:r>
    </w:p>
    <w:p w:rsidR="00000000" w:rsidRPr="00AF6EC1" w:rsidP="00AF6EC1">
      <w:pPr>
        <w:pStyle w:val="ListBullet"/>
      </w:pPr>
      <w:r w:rsidRPr="00AF6EC1">
        <w:t>routine problems, their probable</w:t>
      </w:r>
      <w:r w:rsidRPr="00AF6EC1">
        <w:t xml:space="preserve"> causes and relevant corrective actions</w:t>
      </w:r>
    </w:p>
    <w:p w:rsidR="00000000" w:rsidRPr="00AF6EC1" w:rsidP="00AF6EC1">
      <w:pPr>
        <w:pStyle w:val="ListBullet"/>
      </w:pPr>
      <w:r w:rsidRPr="00AF6EC1">
        <w:t>organisation procedures relevant to the work environment/job role</w:t>
      </w:r>
    </w:p>
    <w:p w:rsidR="00000000" w:rsidRPr="00AF6EC1" w:rsidP="00AF6EC1">
      <w:pPr>
        <w:pStyle w:val="ListBullet"/>
      </w:pPr>
      <w:r w:rsidRPr="00AF6EC1">
        <w:t>hierarchy of control</w:t>
      </w:r>
    </w:p>
    <w:p w:rsidR="00000000" w:rsidRPr="00AF6EC1" w:rsidP="00AF6EC1">
      <w:pPr>
        <w:pStyle w:val="ListBullet"/>
      </w:pPr>
      <w:r w:rsidRPr="00AF6EC1">
        <w:t>hazards that may arise in the job/work environment and:</w:t>
      </w:r>
    </w:p>
    <w:p w:rsidR="00000000" w:rsidRPr="00AF6EC1" w:rsidP="00AF6EC1">
      <w:pPr>
        <w:pStyle w:val="ListBullet2"/>
      </w:pPr>
      <w:r w:rsidRPr="00AF6EC1">
        <w:t xml:space="preserve">their possible causes </w:t>
      </w:r>
    </w:p>
    <w:p w:rsidR="00000000" w:rsidRPr="00AF6EC1" w:rsidP="00AF6EC1">
      <w:pPr>
        <w:pStyle w:val="ListBullet2"/>
      </w:pPr>
      <w:r w:rsidRPr="00AF6EC1">
        <w:t>potential consequences</w:t>
      </w:r>
    </w:p>
    <w:p w:rsidR="00000000" w:rsidRPr="00AF6EC1" w:rsidP="00AF6EC1">
      <w:pPr>
        <w:pStyle w:val="ListBullet2"/>
      </w:pPr>
      <w:r w:rsidRPr="00AF6EC1">
        <w:t>appropriate risk controls.</w:t>
      </w:r>
    </w:p>
    <w:p w:rsidR="00000000" w:rsidRPr="00AF6EC1" w:rsidP="00AF6EC1">
      <w:pPr>
        <w:pStyle w:val="AllowPageBreak"/>
      </w:pPr>
    </w:p>
    <w:p w:rsidR="00000000" w:rsidRPr="00AF6EC1" w:rsidP="00AF6EC1">
      <w:pPr>
        <w:pStyle w:val="Heading1"/>
      </w:pPr>
      <w:bookmarkStart w:id="14" w:name="O_925220"/>
      <w:bookmarkEnd w:id="14"/>
      <w:r w:rsidRPr="00AF6EC1">
        <w:t>Assessment Conditions</w:t>
      </w:r>
    </w:p>
    <w:p w:rsidR="00000000" w:rsidRPr="00AF6EC1" w:rsidP="00AF6EC1">
      <w:pPr>
        <w:pStyle w:val="ListBullet"/>
      </w:pPr>
      <w:r w:rsidRPr="00AF6EC1">
        <w:t xml:space="preserve">The unit should be assessed holistically and the judgement of competence shall be based on a holistic assessment of the evidence. </w:t>
      </w:r>
    </w:p>
    <w:p w:rsidR="00000000" w:rsidRPr="00AF6EC1" w:rsidP="00AF6EC1">
      <w:pPr>
        <w:pStyle w:val="ListBullet"/>
      </w:pPr>
      <w:r w:rsidRPr="00AF6EC1">
        <w:t>In all plants it may be appropriate to assess this unit concurrently with units such</w:t>
      </w:r>
      <w:r w:rsidRPr="00AF6EC1">
        <w:t xml:space="preserve"> as:</w:t>
      </w:r>
    </w:p>
    <w:p w:rsidR="00000000" w:rsidRPr="00AF6EC1" w:rsidP="00AF6EC1">
      <w:pPr>
        <w:pStyle w:val="ListBullet2"/>
      </w:pPr>
      <w:r w:rsidRPr="00AF6EC1">
        <w:t>teamwork</w:t>
      </w:r>
    </w:p>
    <w:p w:rsidR="00000000" w:rsidRPr="00AF6EC1" w:rsidP="00AF6EC1">
      <w:pPr>
        <w:pStyle w:val="ListBullet2"/>
      </w:pPr>
      <w:r w:rsidRPr="00AF6EC1">
        <w:t>communication</w:t>
      </w:r>
    </w:p>
    <w:p w:rsidR="00000000" w:rsidRPr="00AF6EC1" w:rsidP="00AF6EC1">
      <w:pPr>
        <w:pStyle w:val="ListBullet"/>
      </w:pPr>
      <w:r w:rsidRPr="00AF6EC1">
        <w:t>The collection of performance evidence:</w:t>
      </w:r>
    </w:p>
    <w:p w:rsidR="00000000" w:rsidRPr="00AF6EC1" w:rsidP="00AF6EC1">
      <w:pPr>
        <w:pStyle w:val="ListBullet2"/>
      </w:pPr>
      <w:r w:rsidRPr="00AF6EC1">
        <w:t>should occur over a range of situations which include typical disruptions to normal, smooth operation of an operating plant</w:t>
      </w:r>
    </w:p>
    <w:p w:rsidR="00000000" w:rsidRPr="00AF6EC1" w:rsidP="00AF6EC1">
      <w:pPr>
        <w:pStyle w:val="ListBullet2"/>
      </w:pPr>
      <w:r w:rsidRPr="00AF6EC1">
        <w:t>will typically include a supervisor/third-party report or oth</w:t>
      </w:r>
      <w:r w:rsidRPr="00AF6EC1">
        <w:t>er evidence, focusing on consistent performance and problem recognition and solving. A supervisor/third-party report must be prepared by someone who has a direct, relevant, current relationship with the person being assessed and who is in a position to for</w:t>
      </w:r>
      <w:r w:rsidRPr="00AF6EC1">
        <w:t xml:space="preserve">m a judgement on workplace performance relevant to the unit of competency </w:t>
      </w:r>
    </w:p>
    <w:p w:rsidR="00000000" w:rsidRPr="00AF6EC1" w:rsidP="00AF6EC1">
      <w:pPr>
        <w:pStyle w:val="ListBullet2"/>
      </w:pPr>
      <w:r w:rsidRPr="00AF6EC1">
        <w:t>must include the use of an appropriate industrial item of equipment requiring demonstration of operation, start and stop procedures and responding to problems</w:t>
      </w:r>
    </w:p>
    <w:p w:rsidR="00000000" w:rsidRPr="00AF6EC1" w:rsidP="00AF6EC1">
      <w:pPr>
        <w:pStyle w:val="ListBullet2"/>
      </w:pPr>
      <w:r w:rsidRPr="00AF6EC1">
        <w:t>may use industry-based</w:t>
      </w:r>
      <w:r w:rsidRPr="00AF6EC1">
        <w:t xml:space="preserve"> simulation for all or part of the unit particularly where safety, lack of opportunity or significant cost is an issue.</w:t>
      </w:r>
    </w:p>
    <w:p w:rsidR="00000000" w:rsidRPr="00AF6EC1" w:rsidP="00AF6EC1">
      <w:pPr>
        <w:pStyle w:val="ListBullet"/>
      </w:pPr>
      <w:r w:rsidRPr="00AF6EC1">
        <w:t xml:space="preserve">Assessment should occur in operational workplace situations. Where this is not possible or where personal </w:t>
      </w:r>
      <w:r w:rsidRPr="00AF6EC1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AF6EC1">
        <w:t>, task skills, task management skills, contingency management skills and job role environment skills.</w:t>
      </w:r>
    </w:p>
    <w:p w:rsidR="00000000" w:rsidRPr="00AF6EC1" w:rsidP="00AF6EC1">
      <w:pPr>
        <w:pStyle w:val="ListBullet"/>
      </w:pPr>
      <w:r w:rsidRPr="00AF6EC1">
        <w:t xml:space="preserve">Assessment in a simulated environment should use evidence collected from demonstration of skills and one or more of: </w:t>
      </w:r>
    </w:p>
    <w:p w:rsidR="00000000" w:rsidRPr="00AF6EC1" w:rsidP="00AF6EC1">
      <w:pPr>
        <w:pStyle w:val="ListBullet2"/>
      </w:pPr>
      <w:r w:rsidRPr="00AF6EC1">
        <w:t>walk-throughs</w:t>
      </w:r>
    </w:p>
    <w:p w:rsidR="00000000" w:rsidRPr="00AF6EC1" w:rsidP="00AF6EC1">
      <w:pPr>
        <w:pStyle w:val="ListBullet2"/>
      </w:pPr>
      <w:r w:rsidRPr="00AF6EC1">
        <w:t>pilot plant operation</w:t>
      </w:r>
    </w:p>
    <w:p w:rsidR="00000000" w:rsidRPr="00AF6EC1" w:rsidP="00AF6EC1">
      <w:pPr>
        <w:pStyle w:val="ListBullet2"/>
      </w:pPr>
      <w:r w:rsidRPr="00AF6EC1">
        <w:t xml:space="preserve">industry-based case studies/scenarios </w:t>
      </w:r>
    </w:p>
    <w:p w:rsidR="00000000" w:rsidRPr="00AF6EC1" w:rsidP="00AF6EC1">
      <w:pPr>
        <w:pStyle w:val="ListBullet2"/>
      </w:pPr>
      <w:r w:rsidRPr="00AF6EC1">
        <w:t>‘what ifs’.</w:t>
      </w:r>
    </w:p>
    <w:p w:rsidR="00000000" w:rsidRPr="00AF6EC1" w:rsidP="00AF6EC1">
      <w:pPr>
        <w:pStyle w:val="ListBullet"/>
      </w:pPr>
      <w:r w:rsidRPr="00AF6EC1">
        <w:t>Knowledge evidence may be collected concurrently with performance evidence or through an independent process, such as workbooks, written assessments or interviews.</w:t>
      </w:r>
    </w:p>
    <w:p w:rsidR="00000000" w:rsidRPr="00AF6EC1" w:rsidP="00AF6EC1">
      <w:pPr>
        <w:pStyle w:val="ListBullet"/>
      </w:pPr>
      <w:r w:rsidRPr="00AF6EC1">
        <w:t>Assessment processes and techniques mus</w:t>
      </w:r>
      <w:r w:rsidRPr="00AF6EC1">
        <w:t>t be appropriate to the language, literacy and numeracy requirements of the work being performed and the needs of the candidate.</w:t>
      </w:r>
    </w:p>
    <w:p w:rsidR="00000000" w:rsidRPr="00AF6EC1" w:rsidP="00AF6EC1">
      <w:pPr>
        <w:pStyle w:val="ListBullet"/>
      </w:pPr>
      <w:r w:rsidRPr="00AF6EC1">
        <w:t>Conditions for assessment must include access to all tools, equipment, materials and documentation required, including relevant</w:t>
      </w:r>
      <w:r w:rsidRPr="00AF6EC1">
        <w:t xml:space="preserve"> workplace procedures, product and manufacturing specifications associated with this unit.</w:t>
      </w:r>
    </w:p>
    <w:p w:rsidR="00000000" w:rsidRPr="00AF6EC1" w:rsidP="00AF6EC1">
      <w:pPr>
        <w:pStyle w:val="ListBullet"/>
      </w:pPr>
      <w:r w:rsidRPr="00AF6EC1">
        <w:t>The regulatory framework will be reflected in workplace policies and procedures and is not required to be independently assessed.</w:t>
      </w:r>
    </w:p>
    <w:p w:rsidR="00000000" w:rsidRPr="00AF6EC1" w:rsidP="00AF6EC1">
      <w:pPr>
        <w:pStyle w:val="ListBullet"/>
      </w:pPr>
      <w:r w:rsidRPr="00AF6EC1">
        <w:t>Foundation skills are integral to c</w:t>
      </w:r>
      <w:r w:rsidRPr="00AF6EC1">
        <w:t>ompetent performance of the unit and should not be assessed separately.</w:t>
      </w:r>
    </w:p>
    <w:p w:rsidR="00000000" w:rsidRPr="00AF6EC1" w:rsidP="00AF6EC1">
      <w:pPr>
        <w:pStyle w:val="ListBullet"/>
      </w:pPr>
      <w:r w:rsidRPr="00AF6EC1">
        <w:t>Assessors must satisfy the assessor competency requirements that are in place at the time of the assessment as set by the VET regulator.</w:t>
      </w:r>
    </w:p>
    <w:p w:rsidR="00000000" w:rsidRPr="00AF6EC1" w:rsidP="00AF6EC1">
      <w:pPr>
        <w:pStyle w:val="ListBullet"/>
      </w:pPr>
      <w:r w:rsidRPr="00AF6EC1">
        <w:t>In addition the assessor or anyone acting in su</w:t>
      </w:r>
      <w:r w:rsidRPr="00AF6EC1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AF6EC1" w:rsidP="00AF6EC1">
      <w:pPr>
        <w:pStyle w:val="ListBullet"/>
      </w:pPr>
      <w:r w:rsidRPr="00AF6EC1">
        <w:t>Technical competence can be demonstrated through one or more of:</w:t>
      </w:r>
    </w:p>
    <w:p w:rsidR="00000000" w:rsidRPr="00AF6EC1" w:rsidP="00AF6EC1">
      <w:pPr>
        <w:pStyle w:val="ListBullet2"/>
      </w:pPr>
      <w:r w:rsidRPr="00AF6EC1">
        <w:t xml:space="preserve">relevant VET or other qualification/Statement of Attainment </w:t>
      </w:r>
    </w:p>
    <w:p w:rsidR="00000000" w:rsidRPr="00AF6EC1" w:rsidP="00AF6EC1">
      <w:pPr>
        <w:pStyle w:val="ListBullet2"/>
      </w:pPr>
      <w:r w:rsidRPr="00AF6EC1">
        <w:t xml:space="preserve">appropriate workplace experience undertaking the type of work being assessed under routine and non-routine conditions </w:t>
      </w:r>
    </w:p>
    <w:p w:rsidR="00000000" w:rsidRPr="00AF6EC1" w:rsidP="00AF6EC1">
      <w:pPr>
        <w:pStyle w:val="ListBullet2"/>
      </w:pPr>
      <w:r w:rsidRPr="00AF6EC1">
        <w:t>appropriat</w:t>
      </w:r>
      <w:r w:rsidRPr="00AF6EC1">
        <w:t>e workplace experience supervising/evaluating the type of work being assessed under routine and non-routine conditions</w:t>
      </w:r>
    </w:p>
    <w:p w:rsidR="00000000" w:rsidRPr="00AF6EC1" w:rsidP="00AF6EC1">
      <w:pPr>
        <w:pStyle w:val="ListBullet"/>
      </w:pPr>
      <w:r w:rsidRPr="00AF6EC1">
        <w:t>Currency can be demonstrated through one or more of:</w:t>
      </w:r>
    </w:p>
    <w:p w:rsidR="00000000" w:rsidRPr="00AF6EC1" w:rsidP="00AF6EC1">
      <w:pPr>
        <w:pStyle w:val="ListBullet2"/>
      </w:pPr>
      <w:r w:rsidRPr="00AF6EC1">
        <w:t xml:space="preserve">being currently employed undertaking the type of work being assessed </w:t>
      </w:r>
    </w:p>
    <w:p w:rsidR="00000000" w:rsidRPr="00AF6EC1" w:rsidP="00AF6EC1">
      <w:pPr>
        <w:pStyle w:val="ListBullet2"/>
      </w:pPr>
      <w:r w:rsidRPr="00AF6EC1">
        <w:t>being employ</w:t>
      </w:r>
      <w:r w:rsidRPr="00AF6EC1">
        <w:t xml:space="preserve">ed by the organisation undertaking the type of work being assessed and having maintained currency in accordance with that organisation’s policies and procedures </w:t>
      </w:r>
    </w:p>
    <w:p w:rsidR="00000000" w:rsidRPr="00AF6EC1" w:rsidP="00AF6EC1">
      <w:pPr>
        <w:pStyle w:val="ListBullet2"/>
      </w:pPr>
      <w:r w:rsidRPr="00AF6EC1">
        <w:t xml:space="preserve">having consulted/had contact with an organisation undertaking the type of work being assessed </w:t>
      </w:r>
      <w:r w:rsidRPr="00AF6EC1">
        <w:t xml:space="preserve">within the last twelve months, the consultation/contact being related to assessment </w:t>
      </w:r>
    </w:p>
    <w:p w:rsidR="00000000" w:rsidRPr="00AF6EC1" w:rsidP="00AF6EC1">
      <w:pPr>
        <w:pStyle w:val="ListBullet2"/>
      </w:pPr>
      <w:r w:rsidRPr="00AF6EC1">
        <w:t xml:space="preserve">conducting on the job training/assessments of the type of work being assessed </w:t>
      </w:r>
    </w:p>
    <w:p w:rsidR="00000000" w:rsidRPr="00AF6EC1" w:rsidP="00AF6EC1">
      <w:pPr>
        <w:pStyle w:val="ListBullet2"/>
      </w:pPr>
      <w:r w:rsidRPr="00AF6EC1">
        <w:t>being an active member of a relevant professional body and participating in activities relev</w:t>
      </w:r>
      <w:r w:rsidRPr="00AF6EC1">
        <w:t>ant to the assessment of this type of work.</w:t>
      </w:r>
    </w:p>
    <w:p w:rsidR="00000000" w:rsidRPr="00AF6EC1" w:rsidP="00AF6EC1">
      <w:pPr>
        <w:pStyle w:val="AllowPageBreak"/>
      </w:pPr>
    </w:p>
    <w:p w:rsidR="00000000" w:rsidRPr="00AF6EC1" w:rsidP="00AF6EC1">
      <w:pPr>
        <w:pStyle w:val="Heading1"/>
      </w:pPr>
      <w:bookmarkStart w:id="15" w:name="O_925218"/>
      <w:bookmarkEnd w:id="15"/>
      <w:r w:rsidRPr="00AF6EC1">
        <w:t>Links</w:t>
      </w:r>
    </w:p>
    <w:p w:rsidR="00000000" w:rsidRPr="00AF6EC1" w:rsidP="00681BC9">
      <w:pPr>
        <w:pStyle w:val="BodyText"/>
      </w:pPr>
      <w:r w:rsidRPr="00AF6E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F122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F6EC1" w:rsidP="00AF6EC1"/>
    <w:sectPr w:rsidSect="00AF6E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1" w:rsidRPr="00681BC9" w:rsidP="00681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C9" w:rsidP="00AF6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81BC9" w:rsidP="00AF6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81BC9" w:rsidP="00AF6E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1" w:rsidP="00AF6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BC9">
      <w:t>Approved</w:t>
    </w:r>
    <w:r w:rsidR="00681B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BC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BC9">
      <w:rPr>
        <w:noProof/>
      </w:rPr>
      <w:t>7</w:t>
    </w:r>
    <w:r>
      <w:rPr>
        <w:noProof/>
      </w:rPr>
      <w:fldChar w:fldCharType="end"/>
    </w:r>
  </w:p>
  <w:p w:rsidR="00AF6EC1" w:rsidP="00AF6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B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BC9">
      <w:t>Manufacturing Industry Skills Alliance</w:t>
    </w:r>
    <w:r w:rsidR="00681BC9">
      <w:fldChar w:fldCharType="end"/>
    </w:r>
  </w:p>
  <w:p w:rsidR="00AF6EC1" w:rsidP="00AF6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EC1" w:rsidRPr="00681BC9" w:rsidP="00681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C9" w:rsidRPr="002D2AF8" w:rsidP="00AF6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PMBPROD252 Operate compounding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1BC9" w:rsidP="00AF6E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C1" w:rsidRPr="002D2AF8" w:rsidP="00AF6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BC9">
      <w:t>PMBPROD252 Operate compounding equipment</w:t>
    </w:r>
    <w:r w:rsidR="00681B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BC9">
      <w:rPr>
        <w:noProof/>
      </w:rPr>
      <w:t>2 March 2025</w:t>
    </w:r>
    <w:r>
      <w:fldChar w:fldCharType="end"/>
    </w:r>
  </w:p>
  <w:p w:rsidR="00AF6EC1" w:rsidP="00AF6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CB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4EE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A27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EC1"/>
  </w:style>
  <w:style w:type="character" w:customStyle="1" w:styleId="Heading1Char">
    <w:name w:val="Heading 1 Char"/>
    <w:basedOn w:val="DefaultParagraphFont"/>
    <w:link w:val="Heading1"/>
    <w:rsid w:val="00AF6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E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E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EC1"/>
    <w:rPr>
      <w:b/>
      <w:spacing w:val="0"/>
    </w:rPr>
  </w:style>
  <w:style w:type="paragraph" w:styleId="ListBullet2">
    <w:name w:val="List Bullet 2"/>
    <w:basedOn w:val="List2"/>
    <w:rsid w:val="00AF6E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E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EC1"/>
    <w:rPr>
      <w:i/>
    </w:rPr>
  </w:style>
  <w:style w:type="paragraph" w:styleId="Caption">
    <w:name w:val="caption"/>
    <w:basedOn w:val="BodyText"/>
    <w:next w:val="Normal"/>
    <w:qFormat/>
    <w:rsid w:val="00AF6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EC1"/>
  </w:style>
  <w:style w:type="paragraph" w:styleId="TableofFigures">
    <w:name w:val="table of figures"/>
    <w:basedOn w:val="Normal"/>
    <w:next w:val="Normal"/>
    <w:semiHidden/>
    <w:rsid w:val="00AF6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E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EC1"/>
    <w:rPr>
      <w:rFonts w:ascii="Wingdings" w:hAnsi="Wingdings"/>
    </w:rPr>
  </w:style>
  <w:style w:type="paragraph" w:customStyle="1" w:styleId="TableHeading">
    <w:name w:val="Table Heading"/>
    <w:basedOn w:val="HeadingBase"/>
    <w:rsid w:val="00AF6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EC1"/>
    <w:rPr>
      <w:color w:val="0033CC"/>
      <w:u w:val="none"/>
    </w:rPr>
  </w:style>
  <w:style w:type="paragraph" w:customStyle="1" w:styleId="BodyTextRight">
    <w:name w:val="Body Text Right"/>
    <w:basedOn w:val="BodyText"/>
    <w:rsid w:val="00AF6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E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EC1"/>
    <w:rPr>
      <w:sz w:val="32"/>
    </w:rPr>
  </w:style>
  <w:style w:type="paragraph" w:customStyle="1" w:styleId="HeadingProcedure">
    <w:name w:val="Heading Procedure"/>
    <w:basedOn w:val="HeadingBase"/>
    <w:next w:val="Normal"/>
    <w:rsid w:val="00AF6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EC1"/>
    <w:pPr>
      <w:spacing w:before="60" w:after="60"/>
    </w:pPr>
  </w:style>
  <w:style w:type="paragraph" w:styleId="ListContinue">
    <w:name w:val="List Continue"/>
    <w:basedOn w:val="List"/>
    <w:rsid w:val="00AF6EC1"/>
    <w:pPr>
      <w:ind w:firstLine="0"/>
    </w:pPr>
  </w:style>
  <w:style w:type="paragraph" w:customStyle="1" w:styleId="ListNote">
    <w:name w:val="List Note"/>
    <w:basedOn w:val="List"/>
    <w:rsid w:val="00AF6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EC1"/>
    <w:rPr>
      <w:rFonts w:ascii="Courier New" w:hAnsi="Courier New"/>
    </w:rPr>
  </w:style>
  <w:style w:type="paragraph" w:customStyle="1" w:styleId="NoteBullet">
    <w:name w:val="Note Bullet"/>
    <w:basedOn w:val="Note"/>
    <w:rsid w:val="00AF6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EC1"/>
    <w:rPr>
      <w:b/>
      <w:smallCaps/>
    </w:rPr>
  </w:style>
  <w:style w:type="paragraph" w:customStyle="1" w:styleId="TableListNumber">
    <w:name w:val="Table List Number"/>
    <w:basedOn w:val="ListNumber"/>
    <w:rsid w:val="00AF6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EC1"/>
    <w:pPr>
      <w:numPr>
        <w:numId w:val="9"/>
      </w:numPr>
    </w:pPr>
  </w:style>
  <w:style w:type="paragraph" w:customStyle="1" w:styleId="ListAlpha2">
    <w:name w:val="List Alpha 2"/>
    <w:basedOn w:val="List2"/>
    <w:rsid w:val="00AF6EC1"/>
    <w:pPr>
      <w:numPr>
        <w:numId w:val="8"/>
      </w:numPr>
    </w:pPr>
  </w:style>
  <w:style w:type="paragraph" w:styleId="List2">
    <w:name w:val="List 2"/>
    <w:basedOn w:val="BodyText"/>
    <w:rsid w:val="00AF6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E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EC1"/>
    <w:pPr>
      <w:numPr>
        <w:numId w:val="4"/>
      </w:numPr>
    </w:pPr>
  </w:style>
  <w:style w:type="paragraph" w:styleId="ListContinue2">
    <w:name w:val="List Continue 2"/>
    <w:basedOn w:val="List2"/>
    <w:rsid w:val="00AF6EC1"/>
    <w:pPr>
      <w:ind w:firstLine="0"/>
    </w:pPr>
  </w:style>
  <w:style w:type="paragraph" w:styleId="ListContinue3">
    <w:name w:val="List Continue 3"/>
    <w:basedOn w:val="List3"/>
    <w:rsid w:val="00AF6EC1"/>
    <w:pPr>
      <w:ind w:left="1021" w:firstLine="0"/>
    </w:pPr>
  </w:style>
  <w:style w:type="paragraph" w:styleId="ListContinue4">
    <w:name w:val="List Continue 4"/>
    <w:basedOn w:val="List4"/>
    <w:rsid w:val="00AF6EC1"/>
    <w:pPr>
      <w:ind w:firstLine="0"/>
    </w:pPr>
  </w:style>
  <w:style w:type="paragraph" w:styleId="ListContinue5">
    <w:name w:val="List Continue 5"/>
    <w:basedOn w:val="List5"/>
    <w:rsid w:val="00AF6EC1"/>
    <w:pPr>
      <w:ind w:firstLine="0"/>
    </w:pPr>
  </w:style>
  <w:style w:type="paragraph" w:styleId="ListNumber3">
    <w:name w:val="List Number 3"/>
    <w:basedOn w:val="List3"/>
    <w:rsid w:val="00AF6EC1"/>
    <w:pPr>
      <w:numPr>
        <w:numId w:val="5"/>
      </w:numPr>
    </w:pPr>
  </w:style>
  <w:style w:type="paragraph" w:styleId="ListNumber4">
    <w:name w:val="List Number 4"/>
    <w:basedOn w:val="List4"/>
    <w:rsid w:val="00AF6EC1"/>
    <w:pPr>
      <w:numPr>
        <w:numId w:val="6"/>
      </w:numPr>
    </w:pPr>
  </w:style>
  <w:style w:type="paragraph" w:styleId="ListNumber5">
    <w:name w:val="List Number 5"/>
    <w:basedOn w:val="List5"/>
    <w:rsid w:val="00AF6EC1"/>
    <w:pPr>
      <w:numPr>
        <w:numId w:val="7"/>
      </w:numPr>
    </w:pPr>
  </w:style>
  <w:style w:type="paragraph" w:styleId="BlockText">
    <w:name w:val="Block Text"/>
    <w:basedOn w:val="Normal"/>
    <w:rsid w:val="00AF6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EC1"/>
    <w:rPr>
      <w:sz w:val="16"/>
      <w:vertAlign w:val="superscript"/>
    </w:rPr>
  </w:style>
  <w:style w:type="character" w:customStyle="1" w:styleId="Symbols">
    <w:name w:val="Symbols"/>
    <w:basedOn w:val="DefaultParagraphFont"/>
    <w:rsid w:val="00AF6EC1"/>
    <w:rPr>
      <w:rFonts w:ascii="Symbol" w:hAnsi="Symbol"/>
    </w:rPr>
  </w:style>
  <w:style w:type="character" w:customStyle="1" w:styleId="MenuOptions">
    <w:name w:val="Menu Options"/>
    <w:basedOn w:val="DefaultParagraphFont"/>
    <w:rsid w:val="00AF6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EC1"/>
    <w:rPr>
      <w:b/>
    </w:rPr>
  </w:style>
  <w:style w:type="character" w:customStyle="1" w:styleId="Underlined">
    <w:name w:val="Underlined"/>
    <w:basedOn w:val="DefaultParagraphFont"/>
    <w:rsid w:val="00AF6EC1"/>
    <w:rPr>
      <w:u w:val="single"/>
    </w:rPr>
  </w:style>
  <w:style w:type="paragraph" w:customStyle="1" w:styleId="TableBodyTextRight">
    <w:name w:val="Table Body Text Right"/>
    <w:basedOn w:val="TableBodyText"/>
    <w:rsid w:val="00AF6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EC1"/>
    <w:rPr>
      <w:sz w:val="18"/>
    </w:rPr>
  </w:style>
  <w:style w:type="paragraph" w:customStyle="1" w:styleId="BodySmallRight">
    <w:name w:val="Body Small Right"/>
    <w:basedOn w:val="BodyTextRight"/>
    <w:rsid w:val="00AF6EC1"/>
    <w:rPr>
      <w:sz w:val="18"/>
      <w:szCs w:val="18"/>
    </w:rPr>
  </w:style>
  <w:style w:type="paragraph" w:customStyle="1" w:styleId="MarginEdition">
    <w:name w:val="Margin Edition"/>
    <w:basedOn w:val="MarginNote"/>
    <w:rsid w:val="00AF6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EC1"/>
    <w:rPr>
      <w:sz w:val="2"/>
      <w:szCs w:val="2"/>
    </w:rPr>
  </w:style>
  <w:style w:type="character" w:customStyle="1" w:styleId="Small">
    <w:name w:val="Small"/>
    <w:basedOn w:val="DefaultParagraphFont"/>
    <w:rsid w:val="00AF6EC1"/>
    <w:rPr>
      <w:sz w:val="16"/>
    </w:rPr>
  </w:style>
  <w:style w:type="paragraph" w:customStyle="1" w:styleId="WideTable">
    <w:name w:val="Wide Table"/>
    <w:basedOn w:val="Normal"/>
    <w:rsid w:val="00AF6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EC1"/>
  </w:style>
  <w:style w:type="paragraph" w:styleId="Quote">
    <w:name w:val="Quote"/>
    <w:basedOn w:val="Heading1"/>
    <w:link w:val="QuoteChar"/>
    <w:qFormat/>
    <w:rsid w:val="00AF6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EC1"/>
    <w:pPr>
      <w:pageBreakBefore/>
    </w:pPr>
  </w:style>
  <w:style w:type="paragraph" w:customStyle="1" w:styleId="Border">
    <w:name w:val="Border"/>
    <w:basedOn w:val="Normal"/>
    <w:qFormat/>
    <w:rsid w:val="00AF6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EC1"/>
    <w:rPr>
      <w:u w:val="single"/>
    </w:rPr>
  </w:style>
  <w:style w:type="character" w:customStyle="1" w:styleId="BoldandItalics">
    <w:name w:val="Bold and Italics"/>
    <w:qFormat/>
    <w:rsid w:val="00AF6EC1"/>
    <w:rPr>
      <w:b/>
      <w:i/>
      <w:u w:val="none"/>
    </w:rPr>
  </w:style>
  <w:style w:type="paragraph" w:styleId="BalloonText">
    <w:name w:val="Balloon Text"/>
    <w:basedOn w:val="Normal"/>
    <w:link w:val="BalloonTextChar"/>
    <w:rsid w:val="00AF6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EC1"/>
    <w:pPr>
      <w:spacing w:before="0" w:after="0"/>
    </w:pPr>
  </w:style>
  <w:style w:type="paragraph" w:customStyle="1" w:styleId="BodyTextBold">
    <w:name w:val="Body Text Bold"/>
    <w:basedOn w:val="BodyText"/>
    <w:qFormat/>
    <w:rsid w:val="00AF6EC1"/>
    <w:rPr>
      <w:b/>
    </w:rPr>
  </w:style>
  <w:style w:type="character" w:styleId="Hyperlink">
    <w:name w:val="Hyperlink"/>
    <w:basedOn w:val="DefaultParagraphFont"/>
    <w:uiPriority w:val="99"/>
    <w:unhideWhenUsed/>
    <w:rsid w:val="00681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1895</Words>
  <Characters>12072</Characters>
  <Application>Microsoft Office Word</Application>
  <DocSecurity>0</DocSecurity>
  <Lines>402</Lines>
  <Paragraphs>258</Paragraphs>
  <ScaleCrop>false</ScaleCrop>
  <Company>Author-it Software Corporation Ltd.</Company>
  <LinksUpToDate>false</LinksUpToDate>
  <CharactersWithSpaces>13709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PMBPROD252 Operate compounding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