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5DD" w:rsidP="00A56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PMBPROD249 Apply liquid surface coatings</w:t>
      </w:r>
      <w:r>
        <w:fldChar w:fldCharType="end"/>
      </w:r>
    </w:p>
    <w:p w:rsidR="00A565DD" w:rsidP="00A565DD">
      <w:pPr>
        <w:pStyle w:val="Version"/>
        <w:sectPr w:rsidSect="00356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D45" w:rsidP="00356D45">
      <w:pPr>
        <w:pStyle w:val="SuperHeading"/>
      </w:pPr>
      <w:r w:rsidRPr="00356D45">
        <w:t>PMBPROD249 Apply liquid surface coatings</w:t>
      </w:r>
    </w:p>
    <w:p w:rsidR="00000000" w:rsidRPr="00356D45" w:rsidP="00356D45">
      <w:pPr>
        <w:pStyle w:val="Heading1"/>
      </w:pPr>
      <w:bookmarkStart w:id="1" w:name="O_925185"/>
      <w:bookmarkEnd w:id="1"/>
      <w:r w:rsidRPr="00356D45">
        <w:t>Modification History</w:t>
      </w:r>
    </w:p>
    <w:p w:rsidR="00000000" w:rsidRPr="00356D45" w:rsidP="00356D45">
      <w:pPr>
        <w:pStyle w:val="BodyText"/>
      </w:pPr>
      <w:r w:rsidRPr="00356D45">
        <w:t>Release 1. Supersedes and is equivalent to PMBPROD249B Apply liquid surface coatings</w:t>
      </w:r>
    </w:p>
    <w:p w:rsidR="00000000" w:rsidRPr="00356D45" w:rsidP="00356D45">
      <w:pPr>
        <w:pStyle w:val="AllowPageBreak"/>
      </w:pPr>
    </w:p>
    <w:p w:rsidR="00000000" w:rsidRPr="00356D45" w:rsidP="00356D45">
      <w:pPr>
        <w:pStyle w:val="Heading1"/>
      </w:pPr>
      <w:bookmarkStart w:id="2" w:name="O_925193"/>
      <w:bookmarkEnd w:id="2"/>
      <w:r w:rsidRPr="00356D45">
        <w:t>Application</w:t>
      </w:r>
    </w:p>
    <w:p w:rsidR="00000000" w:rsidRPr="00356D45" w:rsidP="00356D45">
      <w:pPr>
        <w:pStyle w:val="BodyText"/>
      </w:pPr>
      <w:r w:rsidRPr="00356D45">
        <w:t>This unit of competency covers the skills and knowledge required to apply liquid surface coatings to products by hand, sp</w:t>
      </w:r>
      <w:r w:rsidRPr="00356D45">
        <w:t>ray gun or immersion.</w:t>
      </w:r>
    </w:p>
    <w:p w:rsidR="00000000" w:rsidRPr="00356D45" w:rsidP="00356D45">
      <w:pPr>
        <w:pStyle w:val="BodyText"/>
      </w:pPr>
    </w:p>
    <w:p w:rsidR="00000000" w:rsidRPr="00356D45" w:rsidP="00356D45">
      <w:pPr>
        <w:pStyle w:val="BodyText"/>
      </w:pPr>
      <w:r w:rsidRPr="00356D45">
        <w:t>This unit of competency applies to operators who are required to select and prepare materials and equipment, apply surface coatings, check conformity to specifications and recognise routine and non-routine problems and take appropria</w:t>
      </w:r>
      <w:r w:rsidRPr="00356D45">
        <w:t>te action.</w:t>
      </w:r>
    </w:p>
    <w:p w:rsidR="00000000" w:rsidRPr="00356D45" w:rsidP="00356D45">
      <w:pPr>
        <w:pStyle w:val="BodyText"/>
      </w:pPr>
    </w:p>
    <w:p w:rsidR="00000000" w:rsidRPr="00356D45" w:rsidP="00356D45">
      <w:pPr>
        <w:pStyle w:val="BodyText"/>
      </w:pPr>
      <w:r w:rsidRPr="00356D45">
        <w:t>This unit of competency applies to an individual working alone or as part of a team or group and working in liaison with other shift team members, team leader and supervisor, as appropriate.</w:t>
      </w:r>
    </w:p>
    <w:p w:rsidR="00000000" w:rsidRPr="00356D45" w:rsidP="00356D45">
      <w:pPr>
        <w:pStyle w:val="BodyText"/>
      </w:pPr>
    </w:p>
    <w:p w:rsidR="00000000" w:rsidRPr="00356D45" w:rsidP="00356D45">
      <w:pPr>
        <w:pStyle w:val="BodyText"/>
      </w:pPr>
      <w:r w:rsidRPr="00356D45">
        <w:t>No licensing, legislative or certification requireme</w:t>
      </w:r>
      <w:r w:rsidRPr="00356D45">
        <w:t>nts apply to this unit at the time of publication.</w:t>
      </w:r>
    </w:p>
    <w:p w:rsidR="00000000" w:rsidRPr="00356D45" w:rsidP="00356D45">
      <w:pPr>
        <w:pStyle w:val="AllowPageBreak"/>
      </w:pPr>
    </w:p>
    <w:p w:rsidR="00000000" w:rsidRPr="00356D45" w:rsidP="00356D45">
      <w:pPr>
        <w:pStyle w:val="Heading1"/>
      </w:pPr>
      <w:bookmarkStart w:id="3" w:name="O_925192"/>
      <w:bookmarkEnd w:id="3"/>
      <w:r w:rsidRPr="00356D45">
        <w:t>Pre-requisite Unit</w:t>
      </w:r>
    </w:p>
    <w:p w:rsidR="00000000" w:rsidRPr="00356D45" w:rsidP="00356D45">
      <w:pPr>
        <w:pStyle w:val="BodyText"/>
      </w:pPr>
      <w:r w:rsidRPr="00356D45">
        <w:t>Nil</w:t>
      </w:r>
    </w:p>
    <w:p w:rsidR="00000000" w:rsidRPr="00356D45" w:rsidP="00356D45">
      <w:pPr>
        <w:pStyle w:val="AllowPageBreak"/>
      </w:pPr>
    </w:p>
    <w:p w:rsidR="00000000" w:rsidRPr="00356D45" w:rsidP="00356D45">
      <w:pPr>
        <w:pStyle w:val="Heading1"/>
      </w:pPr>
      <w:bookmarkStart w:id="4" w:name="O_925191"/>
      <w:bookmarkEnd w:id="4"/>
      <w:r w:rsidRPr="00356D45">
        <w:t>Competency Field</w:t>
      </w:r>
    </w:p>
    <w:p w:rsidR="00000000" w:rsidRPr="00356D45" w:rsidP="00356D45">
      <w:pPr>
        <w:pStyle w:val="BodyText"/>
      </w:pPr>
      <w:r w:rsidRPr="00356D45">
        <w:t>Production</w:t>
      </w:r>
    </w:p>
    <w:p w:rsidR="00000000" w:rsidRPr="00356D45" w:rsidP="00356D45">
      <w:pPr>
        <w:pStyle w:val="AllowPageBreak"/>
      </w:pPr>
    </w:p>
    <w:p w:rsidR="00000000" w:rsidRPr="00356D45" w:rsidP="00356D45">
      <w:pPr>
        <w:pStyle w:val="Heading1"/>
      </w:pPr>
      <w:bookmarkStart w:id="5" w:name="O_925190"/>
      <w:bookmarkEnd w:id="5"/>
      <w:r w:rsidRPr="00356D45">
        <w:t>Unit Sector</w:t>
      </w:r>
    </w:p>
    <w:p w:rsidR="00000000" w:rsidRPr="00356D45" w:rsidP="00356D45">
      <w:pPr>
        <w:pStyle w:val="BodyText"/>
      </w:pPr>
      <w:r w:rsidRPr="00356D45">
        <w:t>Not applicable</w:t>
      </w:r>
    </w:p>
    <w:p w:rsidR="00000000" w:rsidRPr="00356D45" w:rsidP="00356D45">
      <w:pPr>
        <w:pStyle w:val="AllowPageBreak"/>
      </w:pPr>
    </w:p>
    <w:p w:rsidR="00000000" w:rsidRPr="00356D45" w:rsidP="00356D45">
      <w:pPr>
        <w:pStyle w:val="Heading1"/>
      </w:pPr>
      <w:bookmarkStart w:id="6" w:name="O_925189"/>
      <w:bookmarkEnd w:id="6"/>
      <w:r w:rsidRPr="00356D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Elements describe the ess</w:t>
            </w:r>
            <w:r w:rsidRPr="00356D45">
              <w:t>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Performance criteria describe the performance needed to demonstrate achievement of the element.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Identify work requirements from production plan or request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Select and check appropriate equipment or tool/s, techniques and materials to be used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Recognise requirements which may not be in accordance with usual practice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Ask questions of appropriate person to confirm non standard job specifications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Ensure housekeeping is to requirements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Identify hazards associated with the job and take appropriate action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Perform other pre-operational checks in accordance with procedures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rPr>
                <w:rStyle w:val="SpecialBold"/>
              </w:rPr>
              <w:t>Start up surface coating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Conduct pre-start check on equipment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Start coating equipment to procedures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rPr>
                <w:rStyle w:val="SpecialBold"/>
              </w:rPr>
              <w:t>Apply surface coating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Check process is operating within required limits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Check coating is in specification and to required quality standard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Maintain supply of materials as required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Collect and segregate scrap, waste and other materials as required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Complete logs and records as required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Keep equipment and work area clean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Shut down equipment as required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rPr>
                <w:rStyle w:val="SpecialBold"/>
              </w:rPr>
              <w:t>Respond to 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Recognise known faults that occur during the operation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Identify and take action on causes of routine faults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Log problems as required</w:t>
            </w:r>
          </w:p>
        </w:tc>
      </w:tr>
      <w:tr w:rsidTr="00356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t>Identify non-routine problems and report to designated person</w:t>
            </w:r>
          </w:p>
        </w:tc>
      </w:tr>
    </w:tbl>
    <w:p w:rsidR="00000000" w:rsidRPr="00356D45" w:rsidP="00356D45">
      <w:pPr>
        <w:pStyle w:val="BodyText"/>
      </w:pPr>
    </w:p>
    <w:p w:rsidR="00000000" w:rsidRPr="00356D45" w:rsidP="00356D45">
      <w:pPr>
        <w:pStyle w:val="AllowPageBreak"/>
      </w:pPr>
    </w:p>
    <w:p w:rsidR="00000000" w:rsidRPr="00356D45" w:rsidP="00356D45">
      <w:pPr>
        <w:pStyle w:val="Heading1"/>
      </w:pPr>
      <w:bookmarkStart w:id="7" w:name="O_925188"/>
      <w:bookmarkEnd w:id="7"/>
      <w:r w:rsidRPr="00356D45">
        <w:t>Foundation Skills</w:t>
      </w:r>
    </w:p>
    <w:p w:rsidR="00000000" w:rsidRPr="00356D45" w:rsidP="00356D45">
      <w:pPr>
        <w:pStyle w:val="BodyText"/>
      </w:pPr>
      <w:r w:rsidRPr="00356D45">
        <w:t>This section describes those required skills (language, literacy and numeracy) that are essential to performance.</w:t>
      </w:r>
    </w:p>
    <w:p w:rsidR="00000000" w:rsidRPr="00356D45" w:rsidP="00356D45">
      <w:pPr>
        <w:pStyle w:val="BodyText"/>
      </w:pPr>
    </w:p>
    <w:p w:rsidR="00000000" w:rsidRPr="00356D45" w:rsidP="00356D45">
      <w:pPr>
        <w:pStyle w:val="BodyText"/>
      </w:pPr>
      <w:r w:rsidRPr="00356D45">
        <w:t>Foundation skills essential to performance are explicit in the performance criteria of this unit of competency.</w:t>
      </w:r>
    </w:p>
    <w:p w:rsidR="00000000" w:rsidRPr="00356D45" w:rsidP="00356D45">
      <w:pPr>
        <w:pStyle w:val="AllowPageBreak"/>
      </w:pPr>
    </w:p>
    <w:p w:rsidR="00000000" w:rsidRPr="00356D45" w:rsidP="00356D45">
      <w:pPr>
        <w:pStyle w:val="Heading1"/>
      </w:pPr>
      <w:bookmarkStart w:id="8" w:name="O_925187"/>
      <w:bookmarkEnd w:id="8"/>
      <w:r w:rsidRPr="00356D4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565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t>This field allows for different work environments and conditions that may affect performance. Essential ope</w:t>
            </w:r>
            <w:r w:rsidRPr="00356D4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565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t xml:space="preserve">The latest version of all legislation, regulations, </w:t>
            </w:r>
            <w:r w:rsidRPr="00356D45">
              <w:t>industry codes of practice and Australian/international standards, or the version specified by the local regulatory authority, must be used.</w:t>
            </w:r>
          </w:p>
          <w:p w:rsidR="00000000" w:rsidRPr="00356D45" w:rsidP="00356D45">
            <w:pPr>
              <w:pStyle w:val="BodyText"/>
            </w:pPr>
          </w:p>
          <w:p w:rsidR="00000000" w:rsidRPr="00356D45" w:rsidP="00356D45">
            <w:pPr>
              <w:pStyle w:val="BodyText"/>
            </w:pPr>
            <w:r w:rsidRPr="00356D45">
              <w:t>Applicable legislation, regulations, standards and codes of practice include: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health, safety and environmental (HSE) legislation, regulations and codes of practice relevant to the workplace and hazardous materials 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Australian/international standards relevant to the materials being used and products being made </w:t>
            </w:r>
          </w:p>
          <w:p w:rsidR="00000000" w:rsidRPr="00356D45" w:rsidP="00356D45">
            <w:pPr>
              <w:pStyle w:val="ListBullet"/>
            </w:pPr>
            <w:r w:rsidRPr="00356D45">
              <w:t>any relevant licence a</w:t>
            </w:r>
            <w:r w:rsidRPr="00356D45">
              <w:t>nd certification requirements</w:t>
            </w:r>
          </w:p>
          <w:p w:rsidR="00000000" w:rsidRPr="00356D45" w:rsidP="00356D45">
            <w:pPr>
              <w:pStyle w:val="BodyText"/>
            </w:pPr>
          </w:p>
          <w:p w:rsidR="00000000" w:rsidRPr="00356D45" w:rsidP="00356D45">
            <w:pPr>
              <w:pStyle w:val="BodyText"/>
            </w:pPr>
            <w:r w:rsidRPr="00356D45">
              <w:t>All operations to which this unit applies are subject to stringent HSE requirements, which may be imposed through state/territory or federal legislation, and these must not be compromised at any time. Where there is an appare</w:t>
            </w:r>
            <w:r w:rsidRPr="00356D45">
              <w:t>nt conflict between performance criteria and such requirements the legislative requirements take precedence.</w:t>
            </w:r>
          </w:p>
          <w:p w:rsidR="00000000" w:rsidP="00356D45">
            <w:pPr>
              <w:pStyle w:val="BodyText"/>
              <w:rPr>
                <w:lang w:val="en-NZ"/>
              </w:rPr>
            </w:pPr>
          </w:p>
        </w:tc>
      </w:tr>
      <w:tr w:rsidTr="00A565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t>All operations must be performed in accordance with relevant procedures.</w:t>
            </w:r>
          </w:p>
          <w:p w:rsidR="00000000" w:rsidRPr="00356D45" w:rsidP="00356D45">
            <w:pPr>
              <w:pStyle w:val="BodyText"/>
            </w:pPr>
          </w:p>
          <w:p w:rsidR="00000000" w:rsidRPr="00356D45" w:rsidP="00356D45">
            <w:pPr>
              <w:pStyle w:val="BodyText"/>
            </w:pPr>
            <w:r w:rsidRPr="00356D45">
              <w:t>Procedures are written, verbal, visual, computer-based or in</w:t>
            </w:r>
            <w:r w:rsidRPr="00356D45">
              <w:t xml:space="preserve"> some other form, and include one or any combination of:</w:t>
            </w:r>
          </w:p>
          <w:p w:rsidR="00000000" w:rsidRPr="00356D45" w:rsidP="00356D45">
            <w:pPr>
              <w:pStyle w:val="ListBullet"/>
            </w:pPr>
            <w:r w:rsidRPr="00356D45">
              <w:t>emergency procedures</w:t>
            </w:r>
          </w:p>
          <w:p w:rsidR="00000000" w:rsidRPr="00356D45" w:rsidP="00356D45">
            <w:pPr>
              <w:pStyle w:val="ListBullet"/>
            </w:pPr>
            <w:r w:rsidRPr="00356D45">
              <w:t>work instructions</w:t>
            </w:r>
          </w:p>
          <w:p w:rsidR="00000000" w:rsidRPr="00356D45" w:rsidP="00356D45">
            <w:pPr>
              <w:pStyle w:val="ListBullet"/>
            </w:pPr>
            <w:r w:rsidRPr="00356D45">
              <w:t>standard operating procedures (SOPs)</w:t>
            </w:r>
          </w:p>
          <w:p w:rsidR="00000000" w:rsidRPr="00356D45" w:rsidP="00356D45">
            <w:pPr>
              <w:pStyle w:val="ListBullet"/>
            </w:pPr>
            <w:r w:rsidRPr="00356D45">
              <w:t>safe work method statements (SWMS)</w:t>
            </w:r>
          </w:p>
          <w:p w:rsidR="00000000" w:rsidRPr="00356D45" w:rsidP="00356D45">
            <w:pPr>
              <w:pStyle w:val="ListBullet"/>
            </w:pPr>
            <w:r w:rsidRPr="00356D45">
              <w:t>formulae/recipes</w:t>
            </w:r>
          </w:p>
          <w:p w:rsidR="00000000" w:rsidRPr="00356D45" w:rsidP="00356D45">
            <w:pPr>
              <w:pStyle w:val="ListBullet"/>
            </w:pPr>
            <w:r w:rsidRPr="00356D45">
              <w:t>batch sheets</w:t>
            </w:r>
          </w:p>
          <w:p w:rsidR="00000000" w:rsidRPr="00356D45" w:rsidP="00356D45">
            <w:pPr>
              <w:pStyle w:val="ListBullet"/>
            </w:pPr>
            <w:r w:rsidRPr="00356D45">
              <w:t>temporary instructions</w:t>
            </w:r>
          </w:p>
          <w:p w:rsidR="00000000" w:rsidRPr="00356D45" w:rsidP="00356D45">
            <w:pPr>
              <w:pStyle w:val="ListBullet"/>
            </w:pPr>
            <w:r w:rsidRPr="00356D45">
              <w:t>any similar instructions provided for the smooth running of the plant.</w:t>
            </w:r>
          </w:p>
          <w:p w:rsidR="00000000" w:rsidP="00356D45">
            <w:pPr>
              <w:pStyle w:val="BodyText"/>
              <w:rPr>
                <w:lang w:val="en-NZ"/>
              </w:rPr>
            </w:pPr>
          </w:p>
        </w:tc>
      </w:tr>
      <w:tr w:rsidTr="00A565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t>Tools and equipment include one or more of:</w:t>
            </w:r>
          </w:p>
          <w:p w:rsidR="00000000" w:rsidRPr="00356D45" w:rsidP="00356D45">
            <w:pPr>
              <w:pStyle w:val="ListBullet"/>
            </w:pPr>
            <w:r w:rsidRPr="00356D45">
              <w:t>coating equipment</w:t>
            </w:r>
          </w:p>
          <w:p w:rsidR="00000000" w:rsidRPr="00356D45" w:rsidP="00356D45">
            <w:pPr>
              <w:pStyle w:val="ListBullet"/>
            </w:pPr>
            <w:r w:rsidRPr="00356D45">
              <w:t>brushes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spray guns </w:t>
            </w:r>
          </w:p>
          <w:p w:rsidR="00000000" w:rsidRPr="00356D45" w:rsidP="00356D45">
            <w:pPr>
              <w:pStyle w:val="ListBullet"/>
            </w:pPr>
            <w:r w:rsidRPr="00356D45">
              <w:t>film coaters</w:t>
            </w:r>
          </w:p>
          <w:p w:rsidR="00000000" w:rsidRPr="00356D45" w:rsidP="00356D45">
            <w:pPr>
              <w:pStyle w:val="ListBullet"/>
            </w:pPr>
            <w:r w:rsidRPr="00356D45">
              <w:t>immersion equipment.</w:t>
            </w:r>
          </w:p>
          <w:p w:rsidR="00000000" w:rsidRPr="00356D45" w:rsidP="00356D45">
            <w:pPr>
              <w:pStyle w:val="BodyText"/>
            </w:pPr>
          </w:p>
          <w:p w:rsidR="00000000" w:rsidRPr="00356D45" w:rsidP="00356D45">
            <w:pPr>
              <w:pStyle w:val="BodyText"/>
            </w:pPr>
            <w:r w:rsidRPr="00356D45">
              <w:t>Additional tools and equipment will be selected as required from: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vapour extraction 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application booths 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hand tools 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hoists/lifting equipment not requiring any special permits or licences </w:t>
            </w:r>
          </w:p>
          <w:p w:rsidR="00000000" w:rsidRPr="00356D45" w:rsidP="00356D45">
            <w:pPr>
              <w:pStyle w:val="ListBullet"/>
            </w:pPr>
            <w:r w:rsidRPr="00356D45">
              <w:t>manual handling aids, such as hand carts and trolleys</w:t>
            </w:r>
          </w:p>
          <w:p w:rsidR="00000000" w:rsidRPr="00356D45" w:rsidP="00356D45">
            <w:pPr>
              <w:pStyle w:val="ListBullet"/>
            </w:pPr>
            <w:r w:rsidRPr="00356D45">
              <w:t>relevant per</w:t>
            </w:r>
            <w:r w:rsidRPr="00356D45">
              <w:t>sonal protective equipment (PPE).</w:t>
            </w:r>
          </w:p>
          <w:p w:rsidR="00000000" w:rsidP="00356D45">
            <w:pPr>
              <w:pStyle w:val="BodyText"/>
              <w:rPr>
                <w:lang w:val="en-NZ"/>
              </w:rPr>
            </w:pPr>
          </w:p>
        </w:tc>
      </w:tr>
      <w:tr w:rsidTr="00A565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t>Hazards must be identified and controlled. Identifying hazards requires consideration of: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weight, shape, volume of materials to be handled </w:t>
            </w:r>
          </w:p>
          <w:p w:rsidR="00000000" w:rsidRPr="00356D45" w:rsidP="00356D45">
            <w:pPr>
              <w:pStyle w:val="ListBullet"/>
            </w:pPr>
            <w:r w:rsidRPr="00356D45">
              <w:t>hazardous products and materials</w:t>
            </w:r>
          </w:p>
          <w:p w:rsidR="00000000" w:rsidRPr="00356D45" w:rsidP="00356D45">
            <w:pPr>
              <w:pStyle w:val="ListBullet"/>
            </w:pPr>
            <w:r w:rsidRPr="00356D45">
              <w:t>sharp edges, protrusions or obstructio</w:t>
            </w:r>
            <w:r w:rsidRPr="00356D45">
              <w:t>ns</w:t>
            </w:r>
          </w:p>
          <w:p w:rsidR="00000000" w:rsidRPr="00356D45" w:rsidP="00356D45">
            <w:pPr>
              <w:pStyle w:val="ListBullet"/>
            </w:pPr>
            <w:r w:rsidRPr="00356D45">
              <w:t>slippery surfaces, spills or leaks</w:t>
            </w:r>
          </w:p>
          <w:p w:rsidR="00000000" w:rsidRPr="00356D45" w:rsidP="00356D45">
            <w:pPr>
              <w:pStyle w:val="ListBullet"/>
            </w:pPr>
            <w:r w:rsidRPr="00356D45">
              <w:t>rotational equipment or vibration</w:t>
            </w:r>
          </w:p>
          <w:p w:rsidR="00000000" w:rsidRPr="00356D45" w:rsidP="00356D45">
            <w:pPr>
              <w:pStyle w:val="ListBullet"/>
            </w:pPr>
            <w:r w:rsidRPr="00356D45">
              <w:t>smoke, dust, vapours or other atmospheric hazards</w:t>
            </w:r>
          </w:p>
          <w:p w:rsidR="00000000" w:rsidRPr="00356D45" w:rsidP="00356D45">
            <w:pPr>
              <w:pStyle w:val="ListBullet"/>
            </w:pPr>
            <w:r w:rsidRPr="00356D45">
              <w:t>electricity</w:t>
            </w:r>
          </w:p>
          <w:p w:rsidR="00000000" w:rsidRPr="00356D45" w:rsidP="00356D45">
            <w:pPr>
              <w:pStyle w:val="ListBullet"/>
            </w:pPr>
            <w:r w:rsidRPr="00356D45">
              <w:t>gas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gases and liquids under pressure </w:t>
            </w:r>
          </w:p>
          <w:p w:rsidR="00000000" w:rsidRPr="00356D45" w:rsidP="00356D45">
            <w:pPr>
              <w:pStyle w:val="ListBullet"/>
            </w:pPr>
            <w:r w:rsidRPr="00356D45">
              <w:t>structural hazards</w:t>
            </w:r>
          </w:p>
          <w:p w:rsidR="00000000" w:rsidRPr="00356D45" w:rsidP="00356D45">
            <w:pPr>
              <w:pStyle w:val="ListBullet"/>
            </w:pPr>
            <w:r w:rsidRPr="00356D45">
              <w:t>equipment failures</w:t>
            </w:r>
          </w:p>
          <w:p w:rsidR="00000000" w:rsidRPr="00356D45" w:rsidP="00356D45">
            <w:pPr>
              <w:pStyle w:val="ListBullet"/>
            </w:pPr>
            <w:r w:rsidRPr="00356D45">
              <w:t>machinery, equipment and product mass</w:t>
            </w:r>
          </w:p>
          <w:p w:rsidR="00000000" w:rsidRPr="00356D45" w:rsidP="00356D45">
            <w:pPr>
              <w:pStyle w:val="ListBullet"/>
            </w:pPr>
            <w:r w:rsidRPr="00356D45">
              <w:t>other hazards that might arise.</w:t>
            </w:r>
          </w:p>
          <w:p w:rsidR="00000000" w:rsidP="00356D45">
            <w:pPr>
              <w:pStyle w:val="BodyText"/>
              <w:rPr>
                <w:lang w:val="en-NZ"/>
              </w:rPr>
            </w:pPr>
          </w:p>
        </w:tc>
      </w:tr>
      <w:tr w:rsidTr="00A565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45">
            <w:pPr>
              <w:pStyle w:val="BodyText"/>
              <w:rPr>
                <w:lang w:val="en-NZ"/>
              </w:rPr>
            </w:pPr>
            <w:r w:rsidRPr="00356D45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45" w:rsidP="00356D45">
            <w:pPr>
              <w:pStyle w:val="BodyText"/>
            </w:pPr>
            <w:r w:rsidRPr="00356D45">
              <w:t xml:space="preserve">Routine problems must be resolved by applying known solutions. </w:t>
            </w:r>
          </w:p>
          <w:p w:rsidR="00000000" w:rsidRPr="00356D45" w:rsidP="00356D45">
            <w:pPr>
              <w:pStyle w:val="BodyText"/>
            </w:pPr>
          </w:p>
          <w:p w:rsidR="00000000" w:rsidRPr="00356D45" w:rsidP="00356D45">
            <w:pPr>
              <w:pStyle w:val="BodyText"/>
            </w:pPr>
            <w:r w:rsidRPr="00356D45">
              <w:t>Routine problems are predictable and include one or more of: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incorrect selection of materials </w:t>
            </w:r>
          </w:p>
          <w:p w:rsidR="00000000" w:rsidRPr="00356D45" w:rsidP="00356D45">
            <w:pPr>
              <w:pStyle w:val="ListBullet"/>
            </w:pPr>
            <w:r w:rsidRPr="00356D45">
              <w:t>variations in materials</w:t>
            </w:r>
          </w:p>
          <w:p w:rsidR="00000000" w:rsidRPr="00356D45" w:rsidP="00356D45">
            <w:pPr>
              <w:pStyle w:val="ListBullet"/>
            </w:pPr>
            <w:r w:rsidRPr="00356D45">
              <w:t>contamination of m</w:t>
            </w:r>
            <w:r w:rsidRPr="00356D45">
              <w:t xml:space="preserve">aterials or product surface </w:t>
            </w:r>
          </w:p>
          <w:p w:rsidR="00000000" w:rsidRPr="00356D45" w:rsidP="00356D45">
            <w:pPr>
              <w:pStyle w:val="ListBullet"/>
            </w:pPr>
            <w:r w:rsidRPr="00356D45">
              <w:t>inappropriate application of coatings</w:t>
            </w:r>
          </w:p>
          <w:p w:rsidR="00000000" w:rsidRPr="00356D45" w:rsidP="00356D45">
            <w:pPr>
              <w:pStyle w:val="ListBullet"/>
            </w:pPr>
            <w:r w:rsidRPr="00356D45">
              <w:t xml:space="preserve">dust and other contamination </w:t>
            </w:r>
          </w:p>
          <w:p w:rsidR="00000000" w:rsidRPr="00356D45" w:rsidP="00356D45">
            <w:pPr>
              <w:pStyle w:val="ListBullet"/>
            </w:pPr>
            <w:r w:rsidRPr="00356D45">
              <w:t>drying rates</w:t>
            </w:r>
          </w:p>
          <w:p w:rsidR="00000000" w:rsidRPr="00356D45" w:rsidP="00356D45">
            <w:pPr>
              <w:pStyle w:val="ListBullet"/>
            </w:pPr>
            <w:r w:rsidRPr="00356D45">
              <w:t>film thickness variation</w:t>
            </w:r>
          </w:p>
          <w:p w:rsidR="00000000" w:rsidRPr="00356D45" w:rsidP="00356D45">
            <w:pPr>
              <w:pStyle w:val="ListBullet"/>
            </w:pPr>
            <w:r w:rsidRPr="00356D45">
              <w:t>film application rates</w:t>
            </w:r>
          </w:p>
          <w:p w:rsidR="00000000" w:rsidRPr="00356D45" w:rsidP="00356D45">
            <w:pPr>
              <w:pStyle w:val="ListBullet"/>
            </w:pPr>
            <w:r w:rsidRPr="00356D45">
              <w:t>coverage and opacity</w:t>
            </w:r>
          </w:p>
          <w:p w:rsidR="00000000" w:rsidRPr="00356D45" w:rsidP="00356D45">
            <w:pPr>
              <w:pStyle w:val="ListBullet"/>
            </w:pPr>
            <w:r w:rsidRPr="00356D45">
              <w:t>products with surface or other faults.</w:t>
            </w:r>
          </w:p>
          <w:p w:rsidR="00000000" w:rsidRPr="00356D45" w:rsidP="00356D45">
            <w:pPr>
              <w:pStyle w:val="BodyText"/>
            </w:pPr>
          </w:p>
          <w:p w:rsidR="00000000" w:rsidRPr="00356D45" w:rsidP="00356D45">
            <w:pPr>
              <w:pStyle w:val="BodyText"/>
            </w:pPr>
            <w:r w:rsidRPr="00356D45">
              <w:t>Known solutions are drawn from one or</w:t>
            </w:r>
            <w:r w:rsidRPr="00356D45">
              <w:t xml:space="preserve"> more of:</w:t>
            </w:r>
          </w:p>
          <w:p w:rsidR="00000000" w:rsidRPr="00356D45" w:rsidP="00356D45">
            <w:pPr>
              <w:pStyle w:val="ListBullet"/>
            </w:pPr>
            <w:r w:rsidRPr="00356D45">
              <w:t>procedures</w:t>
            </w:r>
          </w:p>
          <w:p w:rsidR="00000000" w:rsidRPr="00356D45" w:rsidP="00356D45">
            <w:pPr>
              <w:pStyle w:val="ListBullet"/>
            </w:pPr>
            <w:r w:rsidRPr="00356D45">
              <w:t>training</w:t>
            </w:r>
          </w:p>
          <w:p w:rsidR="00000000" w:rsidRPr="00356D45" w:rsidP="00356D45">
            <w:pPr>
              <w:pStyle w:val="ListBullet"/>
            </w:pPr>
            <w:r w:rsidRPr="00356D45">
              <w:t>remembered experience.</w:t>
            </w:r>
          </w:p>
          <w:p w:rsidR="00000000" w:rsidRPr="00356D45" w:rsidP="00356D45">
            <w:pPr>
              <w:pStyle w:val="BodyText"/>
            </w:pPr>
          </w:p>
          <w:p w:rsidR="00000000" w:rsidRPr="00356D45" w:rsidP="00356D45">
            <w:pPr>
              <w:pStyle w:val="BodyText"/>
            </w:pPr>
            <w:r w:rsidRPr="00356D45">
              <w:t>Non-routine problems must be reported according to according to relevant procedures.</w:t>
            </w:r>
          </w:p>
        </w:tc>
      </w:tr>
    </w:tbl>
    <w:p w:rsidR="00000000" w:rsidRPr="00356D45" w:rsidP="00356D45">
      <w:pPr>
        <w:pStyle w:val="BodyText"/>
      </w:pPr>
    </w:p>
    <w:p w:rsidR="00000000" w:rsidRPr="00356D45" w:rsidP="00356D45">
      <w:pPr>
        <w:pStyle w:val="AllowPageBreak"/>
      </w:pPr>
    </w:p>
    <w:p w:rsidR="00000000" w:rsidRPr="00356D45" w:rsidP="00356D45">
      <w:pPr>
        <w:pStyle w:val="Heading1"/>
      </w:pPr>
      <w:bookmarkStart w:id="9" w:name="O_925186"/>
      <w:bookmarkEnd w:id="9"/>
      <w:r w:rsidRPr="00356D45">
        <w:t>Unit Mapping Information</w:t>
      </w:r>
    </w:p>
    <w:p w:rsidR="00000000" w:rsidRPr="00356D45" w:rsidP="00356D45">
      <w:pPr>
        <w:pStyle w:val="BodyText"/>
      </w:pPr>
      <w:r w:rsidRPr="00356D45">
        <w:t>Release 1. Supersedes and is equivalent to PMBPROD249B Apply liquid surface coatings</w:t>
      </w:r>
    </w:p>
    <w:p w:rsidR="00000000" w:rsidRPr="00356D45" w:rsidP="00356D45">
      <w:pPr>
        <w:pStyle w:val="AllowPageBreak"/>
      </w:pPr>
    </w:p>
    <w:p w:rsidR="00000000" w:rsidRPr="00356D45" w:rsidP="00356D45">
      <w:pPr>
        <w:pStyle w:val="Heading1"/>
      </w:pPr>
      <w:bookmarkStart w:id="10" w:name="O_925179"/>
      <w:bookmarkEnd w:id="10"/>
      <w:r w:rsidRPr="00356D45">
        <w:t>Links</w:t>
      </w:r>
    </w:p>
    <w:p w:rsidR="00000000" w:rsidRPr="00356D45" w:rsidP="00356D45">
      <w:pPr>
        <w:pStyle w:val="BodyText"/>
      </w:pPr>
      <w:r w:rsidRPr="00356D45">
        <w:t>MSA Training Package Implementation Guides - http://mskills.org.au/training-packages/info/</w:t>
      </w:r>
    </w:p>
    <w:p w:rsidR="00000000" w:rsidRPr="00356D45" w:rsidP="00356D45"/>
    <w:sectPr w:rsidSect="00356D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45" w:rsidRPr="00A565DD" w:rsidP="00A56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DD" w:rsidP="00356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65DD" w:rsidP="00356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565DD" w:rsidP="00356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45" w:rsidRPr="00A565DD" w:rsidP="00A565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DD" w:rsidRPr="002D2AF8" w:rsidP="00356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PMBPROD249 Apply liquid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565DD" w:rsidP="00356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108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CCA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D45"/>
  </w:style>
  <w:style w:type="character" w:customStyle="1" w:styleId="Heading1Char">
    <w:name w:val="Heading 1 Char"/>
    <w:basedOn w:val="DefaultParagraphFont"/>
    <w:link w:val="Heading1"/>
    <w:rsid w:val="00356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D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D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6D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D45"/>
    <w:rPr>
      <w:b/>
      <w:spacing w:val="0"/>
    </w:rPr>
  </w:style>
  <w:style w:type="paragraph" w:customStyle="1" w:styleId="SuperHeading">
    <w:name w:val="SuperHeading"/>
    <w:basedOn w:val="Normal"/>
    <w:rsid w:val="00356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D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6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D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D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D45"/>
    <w:rPr>
      <w:i/>
    </w:rPr>
  </w:style>
  <w:style w:type="paragraph" w:styleId="Caption">
    <w:name w:val="caption"/>
    <w:basedOn w:val="BodyText"/>
    <w:next w:val="Normal"/>
    <w:qFormat/>
    <w:rsid w:val="00356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D45"/>
  </w:style>
  <w:style w:type="paragraph" w:styleId="TableofFigures">
    <w:name w:val="table of figures"/>
    <w:basedOn w:val="Normal"/>
    <w:next w:val="Normal"/>
    <w:semiHidden/>
    <w:rsid w:val="00356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D45"/>
    <w:pPr>
      <w:numPr>
        <w:numId w:val="10"/>
      </w:numPr>
    </w:pPr>
  </w:style>
  <w:style w:type="character" w:customStyle="1" w:styleId="WingdingSymbols">
    <w:name w:val="Wingding Symbols"/>
    <w:rsid w:val="00356D45"/>
    <w:rPr>
      <w:rFonts w:ascii="Wingdings" w:hAnsi="Wingdings"/>
    </w:rPr>
  </w:style>
  <w:style w:type="paragraph" w:customStyle="1" w:styleId="TableHeading">
    <w:name w:val="Table Heading"/>
    <w:basedOn w:val="HeadingBase"/>
    <w:rsid w:val="00356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D45"/>
    <w:rPr>
      <w:color w:val="0033CC"/>
      <w:u w:val="none"/>
    </w:rPr>
  </w:style>
  <w:style w:type="paragraph" w:customStyle="1" w:styleId="BodyTextRight">
    <w:name w:val="Body Text Right"/>
    <w:basedOn w:val="BodyText"/>
    <w:rsid w:val="00356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D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D45"/>
    <w:rPr>
      <w:sz w:val="32"/>
    </w:rPr>
  </w:style>
  <w:style w:type="paragraph" w:customStyle="1" w:styleId="HeadingProcedure">
    <w:name w:val="Heading Procedure"/>
    <w:basedOn w:val="HeadingBase"/>
    <w:next w:val="Normal"/>
    <w:rsid w:val="00356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D45"/>
    <w:pPr>
      <w:spacing w:before="60" w:after="60"/>
    </w:pPr>
  </w:style>
  <w:style w:type="paragraph" w:styleId="ListContinue">
    <w:name w:val="List Continue"/>
    <w:basedOn w:val="List"/>
    <w:rsid w:val="00356D45"/>
    <w:pPr>
      <w:ind w:firstLine="0"/>
    </w:pPr>
  </w:style>
  <w:style w:type="paragraph" w:customStyle="1" w:styleId="ListNote">
    <w:name w:val="List Note"/>
    <w:basedOn w:val="List"/>
    <w:rsid w:val="00356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D45"/>
    <w:rPr>
      <w:rFonts w:ascii="Courier New" w:hAnsi="Courier New"/>
    </w:rPr>
  </w:style>
  <w:style w:type="paragraph" w:customStyle="1" w:styleId="NoteBullet">
    <w:name w:val="Note Bullet"/>
    <w:basedOn w:val="Note"/>
    <w:rsid w:val="00356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D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6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D45"/>
    <w:rPr>
      <w:b/>
      <w:smallCaps/>
    </w:rPr>
  </w:style>
  <w:style w:type="paragraph" w:customStyle="1" w:styleId="TableListNumber">
    <w:name w:val="Table List Number"/>
    <w:basedOn w:val="ListNumber"/>
    <w:rsid w:val="00356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D45"/>
    <w:pPr>
      <w:numPr>
        <w:numId w:val="8"/>
      </w:numPr>
    </w:pPr>
  </w:style>
  <w:style w:type="paragraph" w:customStyle="1" w:styleId="ListAlpha2">
    <w:name w:val="List Alpha 2"/>
    <w:basedOn w:val="List2"/>
    <w:rsid w:val="00356D45"/>
    <w:pPr>
      <w:numPr>
        <w:numId w:val="7"/>
      </w:numPr>
    </w:pPr>
  </w:style>
  <w:style w:type="paragraph" w:styleId="List2">
    <w:name w:val="List 2"/>
    <w:basedOn w:val="BodyText"/>
    <w:rsid w:val="00356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D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D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6D45"/>
    <w:pPr>
      <w:numPr>
        <w:numId w:val="3"/>
      </w:numPr>
    </w:pPr>
  </w:style>
  <w:style w:type="paragraph" w:styleId="ListContinue2">
    <w:name w:val="List Continue 2"/>
    <w:basedOn w:val="List2"/>
    <w:rsid w:val="00356D45"/>
    <w:pPr>
      <w:ind w:firstLine="0"/>
    </w:pPr>
  </w:style>
  <w:style w:type="paragraph" w:styleId="ListContinue3">
    <w:name w:val="List Continue 3"/>
    <w:basedOn w:val="List3"/>
    <w:rsid w:val="00356D45"/>
    <w:pPr>
      <w:ind w:left="1021" w:firstLine="0"/>
    </w:pPr>
  </w:style>
  <w:style w:type="paragraph" w:styleId="ListContinue4">
    <w:name w:val="List Continue 4"/>
    <w:basedOn w:val="List4"/>
    <w:rsid w:val="00356D45"/>
    <w:pPr>
      <w:ind w:firstLine="0"/>
    </w:pPr>
  </w:style>
  <w:style w:type="paragraph" w:styleId="ListContinue5">
    <w:name w:val="List Continue 5"/>
    <w:basedOn w:val="List5"/>
    <w:rsid w:val="00356D45"/>
    <w:pPr>
      <w:ind w:firstLine="0"/>
    </w:pPr>
  </w:style>
  <w:style w:type="paragraph" w:styleId="ListNumber3">
    <w:name w:val="List Number 3"/>
    <w:basedOn w:val="List3"/>
    <w:rsid w:val="00356D45"/>
    <w:pPr>
      <w:numPr>
        <w:numId w:val="4"/>
      </w:numPr>
    </w:pPr>
  </w:style>
  <w:style w:type="paragraph" w:styleId="ListNumber4">
    <w:name w:val="List Number 4"/>
    <w:basedOn w:val="List4"/>
    <w:rsid w:val="00356D45"/>
    <w:pPr>
      <w:numPr>
        <w:numId w:val="5"/>
      </w:numPr>
    </w:pPr>
  </w:style>
  <w:style w:type="paragraph" w:styleId="ListNumber5">
    <w:name w:val="List Number 5"/>
    <w:basedOn w:val="List5"/>
    <w:rsid w:val="00356D45"/>
    <w:pPr>
      <w:numPr>
        <w:numId w:val="6"/>
      </w:numPr>
    </w:pPr>
  </w:style>
  <w:style w:type="paragraph" w:styleId="BlockText">
    <w:name w:val="Block Text"/>
    <w:basedOn w:val="Normal"/>
    <w:rsid w:val="00356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D45"/>
    <w:rPr>
      <w:sz w:val="16"/>
      <w:vertAlign w:val="superscript"/>
    </w:rPr>
  </w:style>
  <w:style w:type="character" w:customStyle="1" w:styleId="Symbols">
    <w:name w:val="Symbols"/>
    <w:basedOn w:val="DefaultParagraphFont"/>
    <w:rsid w:val="00356D45"/>
    <w:rPr>
      <w:rFonts w:ascii="Symbol" w:hAnsi="Symbol"/>
    </w:rPr>
  </w:style>
  <w:style w:type="character" w:customStyle="1" w:styleId="MenuOptions">
    <w:name w:val="Menu Options"/>
    <w:basedOn w:val="DefaultParagraphFont"/>
    <w:rsid w:val="00356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D45"/>
    <w:rPr>
      <w:b/>
    </w:rPr>
  </w:style>
  <w:style w:type="character" w:customStyle="1" w:styleId="Underlined">
    <w:name w:val="Underlined"/>
    <w:basedOn w:val="DefaultParagraphFont"/>
    <w:rsid w:val="00356D45"/>
    <w:rPr>
      <w:u w:val="single"/>
    </w:rPr>
  </w:style>
  <w:style w:type="paragraph" w:customStyle="1" w:styleId="TableBodyTextRight">
    <w:name w:val="Table Body Text Right"/>
    <w:basedOn w:val="TableBodyText"/>
    <w:rsid w:val="00356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D45"/>
    <w:rPr>
      <w:sz w:val="18"/>
    </w:rPr>
  </w:style>
  <w:style w:type="paragraph" w:customStyle="1" w:styleId="BodySmallRight">
    <w:name w:val="Body Small Right"/>
    <w:basedOn w:val="BodyTextRight"/>
    <w:rsid w:val="00356D45"/>
    <w:rPr>
      <w:sz w:val="18"/>
      <w:szCs w:val="18"/>
    </w:rPr>
  </w:style>
  <w:style w:type="paragraph" w:customStyle="1" w:styleId="MarginEdition">
    <w:name w:val="Margin Edition"/>
    <w:basedOn w:val="MarginNote"/>
    <w:rsid w:val="00356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D45"/>
    <w:rPr>
      <w:sz w:val="2"/>
      <w:szCs w:val="2"/>
    </w:rPr>
  </w:style>
  <w:style w:type="character" w:customStyle="1" w:styleId="Small">
    <w:name w:val="Small"/>
    <w:basedOn w:val="DefaultParagraphFont"/>
    <w:rsid w:val="00356D45"/>
    <w:rPr>
      <w:sz w:val="16"/>
    </w:rPr>
  </w:style>
  <w:style w:type="paragraph" w:customStyle="1" w:styleId="WideTable">
    <w:name w:val="Wide Table"/>
    <w:basedOn w:val="Normal"/>
    <w:rsid w:val="00356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D45"/>
  </w:style>
  <w:style w:type="paragraph" w:styleId="Quote">
    <w:name w:val="Quote"/>
    <w:basedOn w:val="Heading1"/>
    <w:link w:val="QuoteChar"/>
    <w:qFormat/>
    <w:rsid w:val="00356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D45"/>
    <w:pPr>
      <w:pageBreakBefore/>
    </w:pPr>
  </w:style>
  <w:style w:type="paragraph" w:customStyle="1" w:styleId="Border">
    <w:name w:val="Border"/>
    <w:basedOn w:val="Normal"/>
    <w:qFormat/>
    <w:rsid w:val="00356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D45"/>
    <w:rPr>
      <w:u w:val="single"/>
    </w:rPr>
  </w:style>
  <w:style w:type="character" w:customStyle="1" w:styleId="BoldandItalics">
    <w:name w:val="Bold and Italics"/>
    <w:qFormat/>
    <w:rsid w:val="00356D45"/>
    <w:rPr>
      <w:b/>
      <w:i/>
      <w:u w:val="none"/>
    </w:rPr>
  </w:style>
  <w:style w:type="paragraph" w:styleId="BalloonText">
    <w:name w:val="Balloon Text"/>
    <w:basedOn w:val="Normal"/>
    <w:link w:val="BalloonTextChar"/>
    <w:rsid w:val="00356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D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D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850</Words>
  <Characters>5281</Characters>
  <Application>Microsoft Office Word</Application>
  <DocSecurity>0</DocSecurity>
  <Lines>246</Lines>
  <Paragraphs>141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PMBPROD249 Apply liquid surface coatings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2016-06-22T08:00:00Z</dcterms:created>
  <dcterms:modified xsi:type="dcterms:W3CDTF">2016-06-22T08:00:00Z</dcterms:modified>
</cp:coreProperties>
</file>