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3CAE" w:rsidP="003D3C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PMBPROD247E Create composite laminates using hand lay-up techniques</w:t>
      </w:r>
      <w:r>
        <w:fldChar w:fldCharType="end"/>
      </w:r>
    </w:p>
    <w:p w:rsidR="003D3CAE" w:rsidP="003D3CAE">
      <w:pPr>
        <w:pStyle w:val="Version"/>
        <w:sectPr w:rsidSect="005C5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CAD" w:rsidP="005C5CAD">
      <w:pPr>
        <w:pStyle w:val="SuperHeading"/>
      </w:pPr>
      <w:r w:rsidRPr="005C5CAD">
        <w:t>PMBPROD247E Create composite laminates using hand lay-up techniques</w:t>
      </w:r>
    </w:p>
    <w:p w:rsidR="00000000" w:rsidRPr="005C5CAD" w:rsidP="005C5CAD">
      <w:pPr>
        <w:pStyle w:val="Heading1"/>
      </w:pPr>
      <w:bookmarkStart w:id="1" w:name="O_1114439"/>
      <w:bookmarkEnd w:id="1"/>
      <w:r w:rsidRPr="005C5CAD">
        <w:t>Modification History</w:t>
      </w:r>
    </w:p>
    <w:p w:rsidR="00000000" w:rsidRPr="005C5CAD" w:rsidP="003D3CAE">
      <w:pPr>
        <w:pStyle w:val="BodyText"/>
      </w:pPr>
      <w:r w:rsidRPr="005C5CAD">
        <w:t>Release 1. Unit code and title changed. Application changed. Elements and Performance Criteria ch</w:t>
      </w:r>
      <w:r w:rsidRPr="005C5CAD">
        <w:t>anged. Range of Conditions removed. Assessment Requirements changed. Supersedes and is equivalent to PMBPROD247 Hand lay up composites.</w:t>
      </w:r>
    </w:p>
    <w:p w:rsidR="00000000" w:rsidRPr="005C5CAD" w:rsidP="005C5CAD">
      <w:pPr>
        <w:pStyle w:val="Heading1"/>
      </w:pPr>
      <w:bookmarkStart w:id="2" w:name="O_1114440"/>
      <w:bookmarkEnd w:id="2"/>
      <w:r w:rsidRPr="005C5CAD">
        <w:t>Application</w:t>
      </w:r>
    </w:p>
    <w:p w:rsidR="00000000" w:rsidRPr="005C5CAD" w:rsidP="003D3CAE">
      <w:pPr>
        <w:pStyle w:val="BodyText"/>
      </w:pPr>
      <w:r w:rsidRPr="005C5CAD">
        <w:t>This unit describes the applied skills and knowledge required to create polymer-matrix la</w:t>
      </w:r>
      <w:r w:rsidRPr="005C5CAD">
        <w:t>minates using manual hand lay-up techniques.</w:t>
      </w:r>
    </w:p>
    <w:p w:rsidR="00000000" w:rsidRPr="005C5CAD" w:rsidP="003D3CAE">
      <w:pPr>
        <w:pStyle w:val="BodyText"/>
      </w:pPr>
      <w:r w:rsidRPr="005C5CAD">
        <w:t>This unit applies to an individual working alone or as part of a team.</w:t>
      </w:r>
    </w:p>
    <w:p w:rsidR="00000000" w:rsidRPr="005C5CAD" w:rsidP="003D3CAE">
      <w:pPr>
        <w:pStyle w:val="BodyText"/>
      </w:pPr>
      <w:r w:rsidRPr="005C5CAD">
        <w:t>The unit principally refers to the introductory level of competency required for the application of composites technology.</w:t>
      </w:r>
    </w:p>
    <w:p w:rsidR="00000000" w:rsidRPr="005C5CAD" w:rsidP="003D3CAE">
      <w:pPr>
        <w:pStyle w:val="BodyText"/>
      </w:pPr>
      <w:r w:rsidRPr="005C5CAD">
        <w:t>No licensing or c</w:t>
      </w:r>
      <w:r w:rsidRPr="005C5CAD">
        <w:t>ertification requirements exist at the time of publication. Relevant legislation, industry standards and codes of practice within Australia must be applied.</w:t>
      </w:r>
    </w:p>
    <w:p w:rsidR="00000000" w:rsidRPr="005C5CAD" w:rsidP="005C5CAD">
      <w:pPr>
        <w:pStyle w:val="Heading1"/>
      </w:pPr>
      <w:bookmarkStart w:id="3" w:name="O_1114441"/>
      <w:bookmarkEnd w:id="3"/>
      <w:r w:rsidRPr="005C5CAD">
        <w:t>Pre-requisite Unit</w:t>
      </w:r>
    </w:p>
    <w:p w:rsidR="00000000" w:rsidRPr="005C5CAD" w:rsidP="003D3CAE">
      <w:pPr>
        <w:pStyle w:val="BodyText"/>
      </w:pPr>
      <w:r w:rsidRPr="005C5CAD">
        <w:t>Nil</w:t>
      </w:r>
    </w:p>
    <w:p w:rsidR="00000000" w:rsidRPr="005C5CAD" w:rsidP="005C5CAD">
      <w:pPr>
        <w:pStyle w:val="Heading1"/>
      </w:pPr>
      <w:bookmarkStart w:id="4" w:name="O_1114442"/>
      <w:bookmarkEnd w:id="4"/>
      <w:r w:rsidRPr="005C5CAD">
        <w:t>Competency Field</w:t>
      </w:r>
    </w:p>
    <w:p w:rsidR="00000000" w:rsidRPr="005C5CAD" w:rsidP="003D3CAE">
      <w:pPr>
        <w:pStyle w:val="BodyText"/>
      </w:pPr>
      <w:r w:rsidRPr="005C5CAD">
        <w:t>Production – Composit</w:t>
      </w:r>
      <w:r w:rsidRPr="005C5CAD">
        <w:t>es</w:t>
      </w:r>
    </w:p>
    <w:p w:rsidR="00000000" w:rsidRPr="005C5CAD" w:rsidP="005C5CAD">
      <w:pPr>
        <w:pStyle w:val="Heading1"/>
      </w:pPr>
      <w:bookmarkStart w:id="5" w:name="O_1114444"/>
      <w:bookmarkEnd w:id="5"/>
      <w:r w:rsidRPr="005C5CA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C5C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rPr>
                <w:rStyle w:val="SpecialBold"/>
              </w:rPr>
              <w:t>Elements</w:t>
            </w:r>
          </w:p>
          <w:p w:rsidR="00000000" w:rsidRPr="005C5CAD" w:rsidP="005C5CAD">
            <w:pPr>
              <w:pStyle w:val="BodyText"/>
            </w:pPr>
            <w:r w:rsidRPr="005C5CA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rPr>
                <w:rStyle w:val="SpecialBold"/>
              </w:rPr>
              <w:t>Performance Criteria</w:t>
            </w:r>
          </w:p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>Performance criteria describe the performance needed to demonstrate achievement of the element.</w:t>
            </w:r>
          </w:p>
        </w:tc>
      </w:tr>
      <w:tr w:rsidTr="005C5C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t>1.1 Identify requirements from job specifications</w:t>
            </w:r>
          </w:p>
          <w:p w:rsidR="00000000" w:rsidRPr="005C5CAD" w:rsidP="005C5CAD">
            <w:pPr>
              <w:pStyle w:val="BodyText"/>
            </w:pPr>
            <w:r w:rsidRPr="005C5CAD">
              <w:t>1.2 Perform housekeeping tasks to prepare for work to be undertaken</w:t>
            </w:r>
          </w:p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 xml:space="preserve">1.3 Perform pre-operational checks including checking for and acting on hazards </w:t>
            </w:r>
          </w:p>
        </w:tc>
      </w:tr>
      <w:tr w:rsidTr="005C5C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 xml:space="preserve">2. Set up mould and materials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t>2.1 Set up mould ready fo</w:t>
            </w:r>
            <w:r w:rsidRPr="005C5CAD">
              <w:t xml:space="preserve">r production </w:t>
            </w:r>
          </w:p>
          <w:p w:rsidR="00000000" w:rsidRPr="005C5CAD" w:rsidP="005C5CAD">
            <w:pPr>
              <w:pStyle w:val="BodyText"/>
            </w:pPr>
            <w:r w:rsidRPr="005C5CAD">
              <w:t>2.2 Ensure materials are available in form and quantities required</w:t>
            </w:r>
          </w:p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 xml:space="preserve">2.3 Ensure safety equipment is available and fit for use </w:t>
            </w:r>
          </w:p>
        </w:tc>
      </w:tr>
      <w:tr w:rsidTr="005C5C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>3. Lay-up composites by hand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t>3.1 Apply materials to mould according to specifications</w:t>
            </w:r>
          </w:p>
          <w:p w:rsidR="00000000" w:rsidRPr="005C5CAD" w:rsidP="005C5CAD">
            <w:pPr>
              <w:pStyle w:val="BodyText"/>
            </w:pPr>
            <w:r w:rsidRPr="005C5CAD">
              <w:t>3.2 Ensure output meets job sp</w:t>
            </w:r>
            <w:r w:rsidRPr="005C5CAD">
              <w:t xml:space="preserve">ecifications and quality standards </w:t>
            </w:r>
          </w:p>
          <w:p w:rsidR="00000000" w:rsidRPr="005C5CAD" w:rsidP="005C5CAD">
            <w:pPr>
              <w:pStyle w:val="BodyText"/>
            </w:pPr>
            <w:r w:rsidRPr="005C5CAD">
              <w:t>3.3 Work efficiently to minimise scrap and trim</w:t>
            </w:r>
          </w:p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>3.4 Clean equipment and work area according to equipment specifications and workplace procedures</w:t>
            </w:r>
          </w:p>
        </w:tc>
      </w:tr>
      <w:tr w:rsidTr="005C5CA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AD">
            <w:pPr>
              <w:pStyle w:val="BodyText"/>
              <w:rPr>
                <w:lang w:val="en-NZ"/>
              </w:rPr>
            </w:pPr>
            <w:r w:rsidRPr="005C5CAD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AD" w:rsidP="005C5CAD">
            <w:pPr>
              <w:pStyle w:val="BodyText"/>
            </w:pPr>
            <w:r w:rsidRPr="005C5CAD">
              <w:t>4.1 Recognise and log process cont</w:t>
            </w:r>
            <w:r w:rsidRPr="005C5CAD">
              <w:t>rol variances and their causes</w:t>
            </w:r>
          </w:p>
          <w:p w:rsidR="00000000" w:rsidRPr="005C5CAD" w:rsidP="005C5CAD">
            <w:pPr>
              <w:pStyle w:val="BodyText"/>
            </w:pPr>
            <w:r w:rsidRPr="005C5CAD">
              <w:t xml:space="preserve">4.2 Determine, prioritise and implement remedial and preventative actions based on identified issues and causes </w:t>
            </w:r>
          </w:p>
          <w:p w:rsidR="00000000" w:rsidRPr="005C5CAD" w:rsidP="005C5CAD">
            <w:pPr>
              <w:pStyle w:val="BodyText"/>
            </w:pPr>
            <w:r w:rsidRPr="005C5CAD">
              <w:t xml:space="preserve">4.3 Maintain records and logbooks </w:t>
            </w:r>
          </w:p>
        </w:tc>
      </w:tr>
    </w:tbl>
    <w:p w:rsidR="003D3CAE" w:rsidP="005C5CAD">
      <w:pPr>
        <w:pStyle w:val="BodyText"/>
      </w:pPr>
    </w:p>
    <w:p w:rsidR="003D3CAE" w:rsidP="005C5CAD">
      <w:pPr>
        <w:pStyle w:val="BodyText"/>
      </w:pPr>
    </w:p>
    <w:p w:rsidR="00000000" w:rsidRPr="005C5CAD" w:rsidP="005C5CAD">
      <w:pPr>
        <w:pStyle w:val="Heading1"/>
      </w:pPr>
      <w:bookmarkStart w:id="6" w:name="O_1114445"/>
      <w:bookmarkEnd w:id="6"/>
      <w:r w:rsidRPr="005C5CAD">
        <w:t>Foundation Skills</w:t>
      </w:r>
    </w:p>
    <w:p w:rsidR="00000000" w:rsidRPr="005C5CAD" w:rsidP="003D3CAE">
      <w:pPr>
        <w:pStyle w:val="BodyText"/>
      </w:pPr>
      <w:r w:rsidRPr="005C5CAD">
        <w:t xml:space="preserve">This section describes those language, literacy, numeracy and employment skills that are essential to performance. </w:t>
      </w:r>
    </w:p>
    <w:p w:rsidR="00000000" w:rsidRPr="005C5CAD" w:rsidP="005C5CAD">
      <w:pPr>
        <w:pStyle w:val="ListBullet"/>
      </w:pPr>
      <w:r w:rsidRPr="005C5CAD">
        <w:t>Numeracy skills to interpret technical information.</w:t>
      </w:r>
    </w:p>
    <w:p w:rsidR="00000000" w:rsidRPr="005C5CAD" w:rsidP="005C5CAD">
      <w:pPr>
        <w:pStyle w:val="ListBullet"/>
      </w:pPr>
      <w:r w:rsidRPr="005C5CAD">
        <w:t>Reading skills to interpret specifications and workplace procedures.</w:t>
      </w:r>
    </w:p>
    <w:p w:rsidR="00000000" w:rsidRPr="005C5CAD" w:rsidP="005C5CAD">
      <w:pPr>
        <w:pStyle w:val="ListBullet"/>
      </w:pPr>
      <w:r w:rsidRPr="005C5CAD">
        <w:t>Writing and oral c</w:t>
      </w:r>
      <w:r w:rsidRPr="005C5CAD">
        <w:t>ommunication skills to record and report on composite laminate operations.</w:t>
      </w:r>
    </w:p>
    <w:p w:rsidR="00000000" w:rsidRPr="005C5CAD" w:rsidP="005C5CAD">
      <w:pPr>
        <w:pStyle w:val="BodyText"/>
      </w:pPr>
    </w:p>
    <w:p w:rsidR="00000000" w:rsidRPr="003D3CAE" w:rsidP="003D3CAE">
      <w:pPr>
        <w:pStyle w:val="BodyText"/>
        <w:rPr>
          <w:i/>
        </w:rPr>
      </w:pPr>
      <w:r w:rsidRPr="003D3CAE">
        <w:rPr>
          <w:rStyle w:val="Emphasis"/>
        </w:rPr>
        <w:t>Other foundation skills essential to performance are explicit in the performance criteria of this unit of competency.</w:t>
      </w:r>
    </w:p>
    <w:p w:rsidR="00000000" w:rsidRPr="005C5CAD" w:rsidP="005C5CAD">
      <w:pPr>
        <w:pStyle w:val="Heading1"/>
      </w:pPr>
      <w:bookmarkStart w:id="7" w:name="O_1114447"/>
      <w:bookmarkEnd w:id="7"/>
      <w:r w:rsidRPr="005C5CAD">
        <w:t>Unit Mapping Information</w:t>
      </w:r>
    </w:p>
    <w:p w:rsidR="00000000" w:rsidRPr="005C5CAD" w:rsidP="003D3CAE">
      <w:pPr>
        <w:pStyle w:val="BodyText"/>
      </w:pPr>
      <w:r w:rsidRPr="005C5CAD">
        <w:t>Supersedes and is equivalent to PMBPROD247 Hand lay up composites.</w:t>
      </w:r>
    </w:p>
    <w:p w:rsidR="00000000" w:rsidRPr="005C5CAD" w:rsidP="005C5CAD">
      <w:pPr>
        <w:pStyle w:val="Heading1"/>
      </w:pPr>
      <w:bookmarkStart w:id="8" w:name="O_1114454"/>
      <w:bookmarkEnd w:id="8"/>
      <w:r w:rsidRPr="005C5CAD">
        <w:t>Links</w:t>
      </w:r>
    </w:p>
    <w:p w:rsidR="00000000" w:rsidRPr="005C5CAD" w:rsidP="003D3CAE">
      <w:pPr>
        <w:pStyle w:val="BodyText"/>
      </w:pPr>
      <w:r w:rsidRPr="005C5CA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9478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C5CAD" w:rsidP="005C5CAD"/>
    <w:sectPr w:rsidSect="005C5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D" w:rsidRPr="003D3CAE" w:rsidP="003D3C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AE" w:rsidP="005C5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3CAE" w:rsidP="005C5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3CAE" w:rsidP="005C5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CAD" w:rsidRPr="003D3CAE" w:rsidP="003D3C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CAE" w:rsidRPr="002D2AF8" w:rsidP="005C5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PMBPROD247E Create composite laminates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3D3CAE" w:rsidP="005C5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E8C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A08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CAD"/>
  </w:style>
  <w:style w:type="character" w:customStyle="1" w:styleId="Heading1Char">
    <w:name w:val="Heading 1 Char"/>
    <w:basedOn w:val="DefaultParagraphFont"/>
    <w:link w:val="Heading1"/>
    <w:rsid w:val="005C5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C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5CAD"/>
    <w:rPr>
      <w:b/>
      <w:spacing w:val="0"/>
    </w:rPr>
  </w:style>
  <w:style w:type="character" w:styleId="Emphasis">
    <w:name w:val="Emphasis"/>
    <w:basedOn w:val="DefaultParagraphFont"/>
    <w:qFormat/>
    <w:rsid w:val="005C5CAD"/>
    <w:rPr>
      <w:i/>
    </w:rPr>
  </w:style>
  <w:style w:type="paragraph" w:customStyle="1" w:styleId="SuperHeading">
    <w:name w:val="SuperHeading"/>
    <w:basedOn w:val="Normal"/>
    <w:rsid w:val="005C5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5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5C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5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C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CAD"/>
  </w:style>
  <w:style w:type="paragraph" w:styleId="TableofFigures">
    <w:name w:val="table of figures"/>
    <w:basedOn w:val="Normal"/>
    <w:next w:val="Normal"/>
    <w:semiHidden/>
    <w:rsid w:val="005C5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C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5CAD"/>
    <w:rPr>
      <w:rFonts w:ascii="Wingdings" w:hAnsi="Wingdings"/>
    </w:rPr>
  </w:style>
  <w:style w:type="paragraph" w:customStyle="1" w:styleId="TableHeading">
    <w:name w:val="Table Heading"/>
    <w:basedOn w:val="HeadingBase"/>
    <w:rsid w:val="005C5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CAD"/>
    <w:rPr>
      <w:color w:val="0033CC"/>
      <w:u w:val="none"/>
    </w:rPr>
  </w:style>
  <w:style w:type="paragraph" w:customStyle="1" w:styleId="BodyTextRight">
    <w:name w:val="Body Text Right"/>
    <w:basedOn w:val="BodyText"/>
    <w:rsid w:val="005C5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C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CAD"/>
    <w:rPr>
      <w:sz w:val="32"/>
    </w:rPr>
  </w:style>
  <w:style w:type="paragraph" w:customStyle="1" w:styleId="HeadingProcedure">
    <w:name w:val="Heading Procedure"/>
    <w:basedOn w:val="HeadingBase"/>
    <w:next w:val="Normal"/>
    <w:rsid w:val="005C5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CAD"/>
    <w:pPr>
      <w:spacing w:before="60" w:after="60"/>
    </w:pPr>
  </w:style>
  <w:style w:type="paragraph" w:styleId="ListContinue">
    <w:name w:val="List Continue"/>
    <w:basedOn w:val="List"/>
    <w:rsid w:val="005C5CAD"/>
    <w:pPr>
      <w:ind w:firstLine="0"/>
    </w:pPr>
  </w:style>
  <w:style w:type="paragraph" w:customStyle="1" w:styleId="ListNote">
    <w:name w:val="List Note"/>
    <w:basedOn w:val="List"/>
    <w:rsid w:val="005C5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CAD"/>
    <w:rPr>
      <w:rFonts w:ascii="Courier New" w:hAnsi="Courier New"/>
    </w:rPr>
  </w:style>
  <w:style w:type="paragraph" w:customStyle="1" w:styleId="NoteBullet">
    <w:name w:val="Note Bullet"/>
    <w:basedOn w:val="Note"/>
    <w:rsid w:val="005C5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C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5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CAD"/>
    <w:rPr>
      <w:b/>
      <w:smallCaps/>
    </w:rPr>
  </w:style>
  <w:style w:type="paragraph" w:customStyle="1" w:styleId="TableListNumber">
    <w:name w:val="Table List Number"/>
    <w:basedOn w:val="ListNumber"/>
    <w:rsid w:val="005C5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CAD"/>
    <w:pPr>
      <w:numPr>
        <w:numId w:val="8"/>
      </w:numPr>
    </w:pPr>
  </w:style>
  <w:style w:type="paragraph" w:customStyle="1" w:styleId="ListAlpha2">
    <w:name w:val="List Alpha 2"/>
    <w:basedOn w:val="List2"/>
    <w:rsid w:val="005C5CAD"/>
    <w:pPr>
      <w:numPr>
        <w:numId w:val="7"/>
      </w:numPr>
    </w:pPr>
  </w:style>
  <w:style w:type="paragraph" w:styleId="List2">
    <w:name w:val="List 2"/>
    <w:basedOn w:val="BodyText"/>
    <w:rsid w:val="005C5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C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C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5CAD"/>
    <w:pPr>
      <w:numPr>
        <w:numId w:val="3"/>
      </w:numPr>
    </w:pPr>
  </w:style>
  <w:style w:type="paragraph" w:styleId="ListContinue2">
    <w:name w:val="List Continue 2"/>
    <w:basedOn w:val="List2"/>
    <w:rsid w:val="005C5CAD"/>
    <w:pPr>
      <w:ind w:firstLine="0"/>
    </w:pPr>
  </w:style>
  <w:style w:type="paragraph" w:styleId="ListContinue3">
    <w:name w:val="List Continue 3"/>
    <w:basedOn w:val="List3"/>
    <w:rsid w:val="005C5CAD"/>
    <w:pPr>
      <w:ind w:left="1021" w:firstLine="0"/>
    </w:pPr>
  </w:style>
  <w:style w:type="paragraph" w:styleId="ListContinue4">
    <w:name w:val="List Continue 4"/>
    <w:basedOn w:val="List4"/>
    <w:rsid w:val="005C5CAD"/>
    <w:pPr>
      <w:ind w:firstLine="0"/>
    </w:pPr>
  </w:style>
  <w:style w:type="paragraph" w:styleId="ListContinue5">
    <w:name w:val="List Continue 5"/>
    <w:basedOn w:val="List5"/>
    <w:rsid w:val="005C5CAD"/>
    <w:pPr>
      <w:ind w:firstLine="0"/>
    </w:pPr>
  </w:style>
  <w:style w:type="paragraph" w:styleId="ListNumber3">
    <w:name w:val="List Number 3"/>
    <w:basedOn w:val="List3"/>
    <w:rsid w:val="005C5CAD"/>
    <w:pPr>
      <w:numPr>
        <w:numId w:val="4"/>
      </w:numPr>
    </w:pPr>
  </w:style>
  <w:style w:type="paragraph" w:styleId="ListNumber4">
    <w:name w:val="List Number 4"/>
    <w:basedOn w:val="List4"/>
    <w:rsid w:val="005C5CAD"/>
    <w:pPr>
      <w:numPr>
        <w:numId w:val="5"/>
      </w:numPr>
    </w:pPr>
  </w:style>
  <w:style w:type="paragraph" w:styleId="ListNumber5">
    <w:name w:val="List Number 5"/>
    <w:basedOn w:val="List5"/>
    <w:rsid w:val="005C5CAD"/>
    <w:pPr>
      <w:numPr>
        <w:numId w:val="6"/>
      </w:numPr>
    </w:pPr>
  </w:style>
  <w:style w:type="paragraph" w:styleId="BlockText">
    <w:name w:val="Block Text"/>
    <w:basedOn w:val="Normal"/>
    <w:rsid w:val="005C5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CAD"/>
    <w:rPr>
      <w:sz w:val="16"/>
      <w:vertAlign w:val="superscript"/>
    </w:rPr>
  </w:style>
  <w:style w:type="character" w:customStyle="1" w:styleId="Symbols">
    <w:name w:val="Symbols"/>
    <w:basedOn w:val="DefaultParagraphFont"/>
    <w:rsid w:val="005C5CAD"/>
    <w:rPr>
      <w:rFonts w:ascii="Symbol" w:hAnsi="Symbol"/>
    </w:rPr>
  </w:style>
  <w:style w:type="character" w:customStyle="1" w:styleId="MenuOptions">
    <w:name w:val="Menu Options"/>
    <w:basedOn w:val="DefaultParagraphFont"/>
    <w:rsid w:val="005C5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CAD"/>
    <w:rPr>
      <w:b/>
    </w:rPr>
  </w:style>
  <w:style w:type="character" w:customStyle="1" w:styleId="Underlined">
    <w:name w:val="Underlined"/>
    <w:basedOn w:val="DefaultParagraphFont"/>
    <w:rsid w:val="005C5CAD"/>
    <w:rPr>
      <w:u w:val="single"/>
    </w:rPr>
  </w:style>
  <w:style w:type="paragraph" w:customStyle="1" w:styleId="TableBodyTextRight">
    <w:name w:val="Table Body Text Right"/>
    <w:basedOn w:val="TableBodyText"/>
    <w:rsid w:val="005C5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CAD"/>
    <w:rPr>
      <w:sz w:val="18"/>
    </w:rPr>
  </w:style>
  <w:style w:type="paragraph" w:customStyle="1" w:styleId="BodySmallRight">
    <w:name w:val="Body Small Right"/>
    <w:basedOn w:val="BodyTextRight"/>
    <w:rsid w:val="005C5CAD"/>
    <w:rPr>
      <w:sz w:val="18"/>
      <w:szCs w:val="18"/>
    </w:rPr>
  </w:style>
  <w:style w:type="paragraph" w:customStyle="1" w:styleId="MarginEdition">
    <w:name w:val="Margin Edition"/>
    <w:basedOn w:val="MarginNote"/>
    <w:rsid w:val="005C5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CAD"/>
    <w:rPr>
      <w:sz w:val="2"/>
      <w:szCs w:val="2"/>
    </w:rPr>
  </w:style>
  <w:style w:type="character" w:customStyle="1" w:styleId="Small">
    <w:name w:val="Small"/>
    <w:basedOn w:val="DefaultParagraphFont"/>
    <w:rsid w:val="005C5CAD"/>
    <w:rPr>
      <w:sz w:val="16"/>
    </w:rPr>
  </w:style>
  <w:style w:type="paragraph" w:customStyle="1" w:styleId="WideTable">
    <w:name w:val="Wide Table"/>
    <w:basedOn w:val="Normal"/>
    <w:rsid w:val="005C5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CAD"/>
  </w:style>
  <w:style w:type="paragraph" w:styleId="Quote">
    <w:name w:val="Quote"/>
    <w:basedOn w:val="Heading1"/>
    <w:link w:val="QuoteChar"/>
    <w:qFormat/>
    <w:rsid w:val="005C5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CAD"/>
    <w:pPr>
      <w:pageBreakBefore/>
    </w:pPr>
  </w:style>
  <w:style w:type="paragraph" w:customStyle="1" w:styleId="Border">
    <w:name w:val="Border"/>
    <w:basedOn w:val="Normal"/>
    <w:qFormat/>
    <w:rsid w:val="005C5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CAD"/>
    <w:rPr>
      <w:u w:val="single"/>
    </w:rPr>
  </w:style>
  <w:style w:type="character" w:customStyle="1" w:styleId="BoldandItalics">
    <w:name w:val="Bold and Italics"/>
    <w:qFormat/>
    <w:rsid w:val="005C5CAD"/>
    <w:rPr>
      <w:b/>
      <w:i/>
      <w:u w:val="none"/>
    </w:rPr>
  </w:style>
  <w:style w:type="paragraph" w:styleId="BalloonText">
    <w:name w:val="Balloon Text"/>
    <w:basedOn w:val="Normal"/>
    <w:link w:val="BalloonTextChar"/>
    <w:rsid w:val="005C5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CAD"/>
    <w:pPr>
      <w:spacing w:before="0" w:after="0"/>
    </w:pPr>
  </w:style>
  <w:style w:type="paragraph" w:customStyle="1" w:styleId="BodyTextBold">
    <w:name w:val="Body Text Bold"/>
    <w:basedOn w:val="BodyText"/>
    <w:qFormat/>
    <w:rsid w:val="005C5CAD"/>
    <w:rPr>
      <w:b/>
    </w:rPr>
  </w:style>
  <w:style w:type="character" w:styleId="Hyperlink">
    <w:name w:val="Hyperlink"/>
    <w:basedOn w:val="DefaultParagraphFont"/>
    <w:uiPriority w:val="99"/>
    <w:unhideWhenUsed/>
    <w:rsid w:val="003D3C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2633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PMBPROD247E Create composite laminates using hand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