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554C" w:rsidP="00DE55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PMBPROD247E Create composite laminates using hand lay-up techniques</w:t>
      </w:r>
      <w:r>
        <w:fldChar w:fldCharType="end"/>
      </w:r>
    </w:p>
    <w:p w:rsidR="00DE554C" w:rsidP="00DE554C">
      <w:pPr>
        <w:pStyle w:val="Version"/>
        <w:sectPr w:rsidSect="009543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43CD" w:rsidP="009543CD">
      <w:pPr>
        <w:pStyle w:val="SuperHeading"/>
      </w:pPr>
      <w:r w:rsidRPr="009543CD">
        <w:t>Assessment Requirements for PMBPROD247E Create composite laminates using hand lay-up techniques</w:t>
      </w:r>
    </w:p>
    <w:p w:rsidR="00000000" w:rsidRPr="009543CD" w:rsidP="009543CD">
      <w:pPr>
        <w:pStyle w:val="Heading1"/>
      </w:pPr>
      <w:bookmarkStart w:id="1" w:name="O_1114449"/>
      <w:bookmarkEnd w:id="1"/>
      <w:r w:rsidRPr="009543CD">
        <w:t>Modification History</w:t>
      </w:r>
    </w:p>
    <w:p w:rsidR="00000000" w:rsidRPr="009543CD" w:rsidP="00DE554C">
      <w:pPr>
        <w:pStyle w:val="BodyText"/>
      </w:pPr>
      <w:r w:rsidRPr="009543CD">
        <w:t>Release 1. Unit code and title changed. Applicati</w:t>
      </w:r>
      <w:r w:rsidRPr="009543CD">
        <w:t>on changed. Elements and Performance Criteria changed. Range of Conditions removed. Assessment Requirements changed. Supersedes and is equivalent to PMBPROD247 Hand lay up composites.</w:t>
      </w:r>
    </w:p>
    <w:p w:rsidR="00000000" w:rsidRPr="009543CD" w:rsidP="009543CD">
      <w:pPr>
        <w:pStyle w:val="Heading1"/>
      </w:pPr>
      <w:bookmarkStart w:id="2" w:name="O_1114450"/>
      <w:bookmarkEnd w:id="2"/>
      <w:r w:rsidRPr="009543CD">
        <w:t>Performance Evidence</w:t>
      </w:r>
    </w:p>
    <w:p w:rsidR="00000000" w:rsidRPr="009543CD" w:rsidP="00DE554C">
      <w:pPr>
        <w:pStyle w:val="BodyText"/>
      </w:pPr>
      <w:r w:rsidRPr="009543CD">
        <w:t>There must be evidence the candi</w:t>
      </w:r>
      <w:r w:rsidRPr="009543CD">
        <w:t>date has completed the tasks outlined in the elements and performance criteria of this unit, and demonstrated the ability to:</w:t>
      </w:r>
    </w:p>
    <w:p w:rsidR="00000000" w:rsidRPr="009543CD" w:rsidP="009543CD">
      <w:pPr>
        <w:pStyle w:val="ListBullet"/>
      </w:pPr>
      <w:r w:rsidRPr="009543CD">
        <w:t>create composite laminates using hand lay-up techniques at least once to meet job specifications.</w:t>
      </w:r>
    </w:p>
    <w:p w:rsidR="00000000" w:rsidRPr="009543CD" w:rsidP="009543CD">
      <w:pPr>
        <w:pStyle w:val="AllowPageBreak"/>
      </w:pPr>
    </w:p>
    <w:p w:rsidR="00000000" w:rsidRPr="009543CD" w:rsidP="009543CD">
      <w:pPr>
        <w:pStyle w:val="Heading1"/>
      </w:pPr>
      <w:bookmarkStart w:id="3" w:name="O_1114451"/>
      <w:bookmarkEnd w:id="3"/>
      <w:r w:rsidRPr="009543CD">
        <w:t>Knowledge Ev</w:t>
      </w:r>
      <w:r w:rsidRPr="009543CD">
        <w:t>idence</w:t>
      </w:r>
    </w:p>
    <w:p w:rsidR="00000000" w:rsidRPr="009543CD" w:rsidP="00DE554C">
      <w:pPr>
        <w:pStyle w:val="BodyText"/>
      </w:pPr>
      <w:r w:rsidRPr="009543CD">
        <w:t>There must be evidence the candidate has knowledge of:</w:t>
      </w:r>
    </w:p>
    <w:p w:rsidR="00000000" w:rsidRPr="009543CD" w:rsidP="009543CD">
      <w:pPr>
        <w:pStyle w:val="ListBullet"/>
      </w:pPr>
      <w:r w:rsidRPr="009543CD">
        <w:t>principles of hand lay-up techniques in relation to the production of composites laminates</w:t>
      </w:r>
    </w:p>
    <w:p w:rsidR="00000000" w:rsidRPr="009543CD" w:rsidP="009543CD">
      <w:pPr>
        <w:pStyle w:val="ListBullet"/>
      </w:pPr>
      <w:r w:rsidRPr="009543CD">
        <w:t>types of composite laminates, including:</w:t>
      </w:r>
    </w:p>
    <w:p w:rsidR="00000000" w:rsidRPr="009543CD" w:rsidP="009543CD">
      <w:pPr>
        <w:pStyle w:val="ListBullet2"/>
      </w:pPr>
      <w:r w:rsidRPr="009543CD">
        <w:t>gel coats</w:t>
      </w:r>
    </w:p>
    <w:p w:rsidR="00000000" w:rsidRPr="009543CD" w:rsidP="009543CD">
      <w:pPr>
        <w:pStyle w:val="ListBullet2"/>
      </w:pPr>
      <w:r w:rsidRPr="009543CD">
        <w:t>resins</w:t>
      </w:r>
    </w:p>
    <w:p w:rsidR="00000000" w:rsidRPr="009543CD" w:rsidP="009543CD">
      <w:pPr>
        <w:pStyle w:val="ListBullet2"/>
      </w:pPr>
      <w:r w:rsidRPr="009543CD">
        <w:t>fibre reinforcements</w:t>
      </w:r>
    </w:p>
    <w:p w:rsidR="00000000" w:rsidRPr="009543CD" w:rsidP="009543CD">
      <w:pPr>
        <w:pStyle w:val="ListBullet"/>
      </w:pPr>
      <w:r w:rsidRPr="009543CD">
        <w:t>types of materials, tools and equipment to meet job specifications</w:t>
      </w:r>
    </w:p>
    <w:p w:rsidR="00000000" w:rsidRPr="009543CD" w:rsidP="009543CD">
      <w:pPr>
        <w:pStyle w:val="ListBullet"/>
      </w:pPr>
      <w:r w:rsidRPr="009543CD">
        <w:t>set-up procedures for, and indicators of, mould readiness for production</w:t>
      </w:r>
    </w:p>
    <w:p w:rsidR="00000000" w:rsidRPr="009543CD" w:rsidP="009543CD">
      <w:pPr>
        <w:pStyle w:val="ListBullet"/>
      </w:pPr>
      <w:r w:rsidRPr="009543CD">
        <w:t>methods of manual application of composite materials</w:t>
      </w:r>
    </w:p>
    <w:p w:rsidR="00000000" w:rsidRPr="009543CD" w:rsidP="009543CD">
      <w:pPr>
        <w:pStyle w:val="ListBullet"/>
      </w:pPr>
      <w:r w:rsidRPr="009543CD">
        <w:t>production workflow sequences and materials demand</w:t>
      </w:r>
    </w:p>
    <w:p w:rsidR="00000000" w:rsidRPr="009543CD" w:rsidP="009543CD">
      <w:pPr>
        <w:pStyle w:val="ListBullet"/>
      </w:pPr>
      <w:r w:rsidRPr="009543CD">
        <w:t>key variable</w:t>
      </w:r>
      <w:r w:rsidRPr="009543CD">
        <w:t>s that may affect product quality and production output, including:</w:t>
      </w:r>
    </w:p>
    <w:p w:rsidR="00000000" w:rsidRPr="009543CD" w:rsidP="009543CD">
      <w:pPr>
        <w:pStyle w:val="ListBullet2"/>
      </w:pPr>
      <w:r w:rsidRPr="009543CD">
        <w:t>the impact of resin-to-fibre ratios on product outputs</w:t>
      </w:r>
    </w:p>
    <w:p w:rsidR="00000000" w:rsidRPr="009543CD" w:rsidP="009543CD">
      <w:pPr>
        <w:pStyle w:val="ListBullet2"/>
      </w:pPr>
      <w:r w:rsidRPr="009543CD">
        <w:t>mould conditions</w:t>
      </w:r>
    </w:p>
    <w:p w:rsidR="00000000" w:rsidRPr="009543CD" w:rsidP="009543CD">
      <w:pPr>
        <w:pStyle w:val="ListBullet2"/>
      </w:pPr>
      <w:r w:rsidRPr="009543CD">
        <w:t>ambient temperature</w:t>
      </w:r>
    </w:p>
    <w:p w:rsidR="00000000" w:rsidRPr="009543CD" w:rsidP="009543CD">
      <w:pPr>
        <w:pStyle w:val="ListBullet2"/>
      </w:pPr>
      <w:r w:rsidRPr="009543CD">
        <w:t>air flow and ventilation rate</w:t>
      </w:r>
    </w:p>
    <w:p w:rsidR="00000000" w:rsidRPr="009543CD" w:rsidP="009543CD">
      <w:pPr>
        <w:pStyle w:val="ListBullet2"/>
      </w:pPr>
      <w:r w:rsidRPr="009543CD">
        <w:t>viscosity of resin</w:t>
      </w:r>
    </w:p>
    <w:p w:rsidR="00000000" w:rsidRPr="009543CD" w:rsidP="009543CD">
      <w:pPr>
        <w:pStyle w:val="ListBullet2"/>
      </w:pPr>
      <w:r w:rsidRPr="009543CD">
        <w:t>age of resin mix and pot-life of mix</w:t>
      </w:r>
    </w:p>
    <w:p w:rsidR="00000000" w:rsidRPr="009543CD" w:rsidP="009543CD">
      <w:pPr>
        <w:pStyle w:val="ListBullet"/>
      </w:pPr>
      <w:r w:rsidRPr="009543CD">
        <w:t xml:space="preserve">typical </w:t>
      </w:r>
      <w:r w:rsidRPr="009543CD">
        <w:t>process and product problems, as listed below, including early warning signs, possible causes and corrective actions:</w:t>
      </w:r>
    </w:p>
    <w:p w:rsidR="00000000" w:rsidRPr="009543CD" w:rsidP="009543CD">
      <w:pPr>
        <w:pStyle w:val="ListBullet2"/>
      </w:pPr>
      <w:r w:rsidRPr="009543CD">
        <w:t>cracks, dents or imperfections in the mould</w:t>
      </w:r>
    </w:p>
    <w:p w:rsidR="00000000" w:rsidRPr="009543CD" w:rsidP="009543CD">
      <w:pPr>
        <w:pStyle w:val="ListBullet2"/>
      </w:pPr>
      <w:r w:rsidRPr="009543CD">
        <w:t>incorrect resin ratios</w:t>
      </w:r>
    </w:p>
    <w:p w:rsidR="00000000" w:rsidRPr="009543CD" w:rsidP="009543CD">
      <w:pPr>
        <w:pStyle w:val="ListBullet2"/>
      </w:pPr>
      <w:r w:rsidRPr="009543CD">
        <w:t>contamination of materials</w:t>
      </w:r>
    </w:p>
    <w:p w:rsidR="00000000" w:rsidRPr="009543CD" w:rsidP="009543CD">
      <w:pPr>
        <w:pStyle w:val="ListBullet2"/>
      </w:pPr>
      <w:r w:rsidRPr="009543CD">
        <w:t>shifting of fibres before the resin is laid</w:t>
      </w:r>
    </w:p>
    <w:p w:rsidR="00000000" w:rsidRPr="009543CD" w:rsidP="009543CD">
      <w:pPr>
        <w:pStyle w:val="ListBullet2"/>
      </w:pPr>
      <w:r w:rsidRPr="009543CD">
        <w:t>stacking of fibre and resin sequence problems</w:t>
      </w:r>
    </w:p>
    <w:p w:rsidR="00000000" w:rsidRPr="009543CD" w:rsidP="009543CD">
      <w:pPr>
        <w:pStyle w:val="ListBullet2"/>
      </w:pPr>
      <w:r w:rsidRPr="009543CD">
        <w:t>product problems including voids, poor surface finish, colour contamination and release from mould damage</w:t>
      </w:r>
    </w:p>
    <w:p w:rsidR="00000000" w:rsidRPr="009543CD" w:rsidP="009543CD">
      <w:pPr>
        <w:pStyle w:val="ListBullet"/>
      </w:pPr>
      <w:r w:rsidRPr="009543CD">
        <w:t>organisational procedures relevant to the work environment job or role</w:t>
      </w:r>
    </w:p>
    <w:p w:rsidR="00000000" w:rsidRPr="009543CD" w:rsidP="009543CD">
      <w:pPr>
        <w:pStyle w:val="ListBullet"/>
      </w:pPr>
      <w:r w:rsidRPr="009543CD">
        <w:t>hazards that may arise in the j</w:t>
      </w:r>
      <w:r w:rsidRPr="009543CD">
        <w:t>ob or work environment, and:</w:t>
      </w:r>
    </w:p>
    <w:p w:rsidR="00000000" w:rsidRPr="009543CD" w:rsidP="009543CD">
      <w:pPr>
        <w:pStyle w:val="ListBullet2"/>
      </w:pPr>
      <w:r w:rsidRPr="009543CD">
        <w:t>their possible causes</w:t>
      </w:r>
    </w:p>
    <w:p w:rsidR="00000000" w:rsidRPr="009543CD" w:rsidP="009543CD">
      <w:pPr>
        <w:pStyle w:val="ListBullet2"/>
      </w:pPr>
      <w:r w:rsidRPr="009543CD">
        <w:t>potential consequences</w:t>
      </w:r>
    </w:p>
    <w:p w:rsidR="00000000" w:rsidRPr="009543CD" w:rsidP="009543CD">
      <w:pPr>
        <w:pStyle w:val="ListBullet2"/>
      </w:pPr>
      <w:r w:rsidRPr="009543CD">
        <w:t>appropriate risk controls.</w:t>
      </w:r>
    </w:p>
    <w:p w:rsidR="00000000" w:rsidRPr="009543CD" w:rsidP="009543CD">
      <w:pPr>
        <w:pStyle w:val="AllowPageBreak"/>
      </w:pPr>
    </w:p>
    <w:p w:rsidR="00000000" w:rsidRPr="009543CD" w:rsidP="009543CD">
      <w:pPr>
        <w:pStyle w:val="Heading1"/>
      </w:pPr>
      <w:bookmarkStart w:id="4" w:name="O_1114452"/>
      <w:bookmarkEnd w:id="4"/>
      <w:r w:rsidRPr="009543CD">
        <w:t>Assessment Conditions</w:t>
      </w:r>
    </w:p>
    <w:p w:rsidR="00000000" w:rsidRPr="009543CD" w:rsidP="00DE554C">
      <w:pPr>
        <w:pStyle w:val="BodyText"/>
      </w:pPr>
      <w:r w:rsidRPr="009543CD">
        <w:t>Skills must have been demonstrated in the workplace or in a simulated environment that reflects workplace conditi</w:t>
      </w:r>
      <w:r w:rsidRPr="009543CD">
        <w:t xml:space="preserve">ons and contingencies. </w:t>
      </w:r>
    </w:p>
    <w:p w:rsidR="00000000" w:rsidRPr="009543CD" w:rsidP="00DE554C">
      <w:pPr>
        <w:pStyle w:val="BodyText"/>
      </w:pPr>
      <w:r w:rsidRPr="009543CD">
        <w:t>Assessors must satisfy the NVR/AQTF mandatory competency requirements for assessors.</w:t>
      </w:r>
    </w:p>
    <w:p w:rsidR="00000000" w:rsidRPr="009543CD" w:rsidP="009543CD">
      <w:pPr>
        <w:pStyle w:val="Heading1"/>
      </w:pPr>
      <w:bookmarkStart w:id="5" w:name="O_1114455"/>
      <w:bookmarkEnd w:id="5"/>
      <w:r w:rsidRPr="009543CD">
        <w:t>Links</w:t>
      </w:r>
    </w:p>
    <w:p w:rsidR="00000000" w:rsidRPr="009543CD" w:rsidP="00DE554C">
      <w:pPr>
        <w:pStyle w:val="BodyText"/>
      </w:pPr>
      <w:r w:rsidRPr="009543CD">
        <w:t>Companion Volume implementation guides are found in VETNet –</w:t>
      </w:r>
      <w:r w:rsidRPr="009543CD">
        <w:t xml:space="preserve">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38793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9543CD" w:rsidP="009543CD"/>
    <w:sectPr w:rsidSect="009543C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CD" w:rsidRPr="00DE554C" w:rsidP="00DE55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54C" w:rsidP="009543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E554C" w:rsidP="009543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E554C" w:rsidP="009543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5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43CD" w:rsidRPr="00DE554C" w:rsidP="00DE55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43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54C" w:rsidRPr="002D2AF8" w:rsidP="009543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PMBPROD247E Create composite laminates using hand lay-up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DE554C" w:rsidP="009543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CECB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8C13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421F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43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43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43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43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43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43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43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43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43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43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43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43CD"/>
  </w:style>
  <w:style w:type="character" w:customStyle="1" w:styleId="Heading1Char">
    <w:name w:val="Heading 1 Char"/>
    <w:basedOn w:val="DefaultParagraphFont"/>
    <w:link w:val="Heading1"/>
    <w:rsid w:val="009543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43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43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43C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43C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43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43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43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43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43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4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43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4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43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43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43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43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43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43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43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43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43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43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43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43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43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43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43CD"/>
    <w:rPr>
      <w:b/>
      <w:spacing w:val="0"/>
    </w:rPr>
  </w:style>
  <w:style w:type="paragraph" w:customStyle="1" w:styleId="SuperTitle">
    <w:name w:val="SuperTitle"/>
    <w:basedOn w:val="Title"/>
    <w:rsid w:val="009543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43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43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43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43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43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43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43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43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43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43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43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43CD"/>
    <w:rPr>
      <w:i/>
    </w:rPr>
  </w:style>
  <w:style w:type="paragraph" w:styleId="Caption">
    <w:name w:val="caption"/>
    <w:basedOn w:val="BodyText"/>
    <w:next w:val="Normal"/>
    <w:qFormat/>
    <w:rsid w:val="009543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43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43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43CD"/>
  </w:style>
  <w:style w:type="paragraph" w:styleId="TableofFigures">
    <w:name w:val="table of figures"/>
    <w:basedOn w:val="Normal"/>
    <w:next w:val="Normal"/>
    <w:semiHidden/>
    <w:rsid w:val="009543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43C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43CD"/>
    <w:rPr>
      <w:rFonts w:ascii="Wingdings" w:hAnsi="Wingdings"/>
    </w:rPr>
  </w:style>
  <w:style w:type="paragraph" w:customStyle="1" w:styleId="TableHeading">
    <w:name w:val="Table Heading"/>
    <w:basedOn w:val="HeadingBase"/>
    <w:rsid w:val="009543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43CD"/>
    <w:rPr>
      <w:color w:val="0033CC"/>
      <w:u w:val="none"/>
    </w:rPr>
  </w:style>
  <w:style w:type="paragraph" w:customStyle="1" w:styleId="BodyTextRight">
    <w:name w:val="Body Text Right"/>
    <w:basedOn w:val="BodyText"/>
    <w:rsid w:val="009543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43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43C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43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43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43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43CD"/>
    <w:rPr>
      <w:sz w:val="32"/>
    </w:rPr>
  </w:style>
  <w:style w:type="paragraph" w:customStyle="1" w:styleId="HeadingProcedure">
    <w:name w:val="Heading Procedure"/>
    <w:basedOn w:val="HeadingBase"/>
    <w:next w:val="Normal"/>
    <w:rsid w:val="009543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43CD"/>
    <w:pPr>
      <w:spacing w:before="60" w:after="60"/>
    </w:pPr>
  </w:style>
  <w:style w:type="paragraph" w:styleId="ListContinue">
    <w:name w:val="List Continue"/>
    <w:basedOn w:val="List"/>
    <w:rsid w:val="009543CD"/>
    <w:pPr>
      <w:ind w:firstLine="0"/>
    </w:pPr>
  </w:style>
  <w:style w:type="paragraph" w:customStyle="1" w:styleId="ListNote">
    <w:name w:val="List Note"/>
    <w:basedOn w:val="List"/>
    <w:rsid w:val="009543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43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43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43CD"/>
    <w:rPr>
      <w:rFonts w:ascii="Courier New" w:hAnsi="Courier New"/>
    </w:rPr>
  </w:style>
  <w:style w:type="paragraph" w:customStyle="1" w:styleId="NoteBullet">
    <w:name w:val="Note Bullet"/>
    <w:basedOn w:val="Note"/>
    <w:rsid w:val="009543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43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43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43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43C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43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43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43CD"/>
    <w:rPr>
      <w:b/>
      <w:smallCaps/>
    </w:rPr>
  </w:style>
  <w:style w:type="paragraph" w:customStyle="1" w:styleId="TableListNumber">
    <w:name w:val="Table List Number"/>
    <w:basedOn w:val="ListNumber"/>
    <w:rsid w:val="009543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43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43CD"/>
    <w:pPr>
      <w:numPr>
        <w:numId w:val="9"/>
      </w:numPr>
    </w:pPr>
  </w:style>
  <w:style w:type="paragraph" w:customStyle="1" w:styleId="ListAlpha2">
    <w:name w:val="List Alpha 2"/>
    <w:basedOn w:val="List2"/>
    <w:rsid w:val="009543CD"/>
    <w:pPr>
      <w:numPr>
        <w:numId w:val="8"/>
      </w:numPr>
    </w:pPr>
  </w:style>
  <w:style w:type="paragraph" w:styleId="List2">
    <w:name w:val="List 2"/>
    <w:basedOn w:val="BodyText"/>
    <w:rsid w:val="009543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43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43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43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43C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43C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43CD"/>
    <w:pPr>
      <w:numPr>
        <w:numId w:val="4"/>
      </w:numPr>
    </w:pPr>
  </w:style>
  <w:style w:type="paragraph" w:styleId="ListContinue2">
    <w:name w:val="List Continue 2"/>
    <w:basedOn w:val="List2"/>
    <w:rsid w:val="009543CD"/>
    <w:pPr>
      <w:ind w:firstLine="0"/>
    </w:pPr>
  </w:style>
  <w:style w:type="paragraph" w:styleId="ListContinue3">
    <w:name w:val="List Continue 3"/>
    <w:basedOn w:val="List3"/>
    <w:rsid w:val="009543CD"/>
    <w:pPr>
      <w:ind w:left="1021" w:firstLine="0"/>
    </w:pPr>
  </w:style>
  <w:style w:type="paragraph" w:styleId="ListContinue4">
    <w:name w:val="List Continue 4"/>
    <w:basedOn w:val="List4"/>
    <w:rsid w:val="009543CD"/>
    <w:pPr>
      <w:ind w:firstLine="0"/>
    </w:pPr>
  </w:style>
  <w:style w:type="paragraph" w:styleId="ListContinue5">
    <w:name w:val="List Continue 5"/>
    <w:basedOn w:val="List5"/>
    <w:rsid w:val="009543CD"/>
    <w:pPr>
      <w:ind w:firstLine="0"/>
    </w:pPr>
  </w:style>
  <w:style w:type="paragraph" w:styleId="ListNumber3">
    <w:name w:val="List Number 3"/>
    <w:basedOn w:val="List3"/>
    <w:rsid w:val="009543CD"/>
    <w:pPr>
      <w:numPr>
        <w:numId w:val="5"/>
      </w:numPr>
    </w:pPr>
  </w:style>
  <w:style w:type="paragraph" w:styleId="ListNumber4">
    <w:name w:val="List Number 4"/>
    <w:basedOn w:val="List4"/>
    <w:rsid w:val="009543CD"/>
    <w:pPr>
      <w:numPr>
        <w:numId w:val="6"/>
      </w:numPr>
    </w:pPr>
  </w:style>
  <w:style w:type="paragraph" w:styleId="ListNumber5">
    <w:name w:val="List Number 5"/>
    <w:basedOn w:val="List5"/>
    <w:rsid w:val="009543CD"/>
    <w:pPr>
      <w:numPr>
        <w:numId w:val="7"/>
      </w:numPr>
    </w:pPr>
  </w:style>
  <w:style w:type="paragraph" w:styleId="BlockText">
    <w:name w:val="Block Text"/>
    <w:basedOn w:val="Normal"/>
    <w:rsid w:val="009543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43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43CD"/>
    <w:rPr>
      <w:sz w:val="16"/>
      <w:vertAlign w:val="superscript"/>
    </w:rPr>
  </w:style>
  <w:style w:type="character" w:customStyle="1" w:styleId="Symbols">
    <w:name w:val="Symbols"/>
    <w:basedOn w:val="DefaultParagraphFont"/>
    <w:rsid w:val="009543CD"/>
    <w:rPr>
      <w:rFonts w:ascii="Symbol" w:hAnsi="Symbol"/>
    </w:rPr>
  </w:style>
  <w:style w:type="character" w:customStyle="1" w:styleId="MenuOptions">
    <w:name w:val="Menu Options"/>
    <w:basedOn w:val="DefaultParagraphFont"/>
    <w:rsid w:val="009543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43CD"/>
    <w:rPr>
      <w:b/>
    </w:rPr>
  </w:style>
  <w:style w:type="character" w:customStyle="1" w:styleId="Underlined">
    <w:name w:val="Underlined"/>
    <w:basedOn w:val="DefaultParagraphFont"/>
    <w:rsid w:val="009543CD"/>
    <w:rPr>
      <w:u w:val="single"/>
    </w:rPr>
  </w:style>
  <w:style w:type="paragraph" w:customStyle="1" w:styleId="TableBodyTextRight">
    <w:name w:val="Table Body Text Right"/>
    <w:basedOn w:val="TableBodyText"/>
    <w:rsid w:val="009543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43CD"/>
    <w:rPr>
      <w:sz w:val="18"/>
    </w:rPr>
  </w:style>
  <w:style w:type="paragraph" w:customStyle="1" w:styleId="BodySmallRight">
    <w:name w:val="Body Small Right"/>
    <w:basedOn w:val="BodyTextRight"/>
    <w:rsid w:val="009543CD"/>
    <w:rPr>
      <w:sz w:val="18"/>
      <w:szCs w:val="18"/>
    </w:rPr>
  </w:style>
  <w:style w:type="paragraph" w:customStyle="1" w:styleId="MarginEdition">
    <w:name w:val="Margin Edition"/>
    <w:basedOn w:val="MarginNote"/>
    <w:rsid w:val="009543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43CD"/>
    <w:rPr>
      <w:sz w:val="2"/>
      <w:szCs w:val="2"/>
    </w:rPr>
  </w:style>
  <w:style w:type="character" w:customStyle="1" w:styleId="Small">
    <w:name w:val="Small"/>
    <w:basedOn w:val="DefaultParagraphFont"/>
    <w:rsid w:val="009543CD"/>
    <w:rPr>
      <w:sz w:val="16"/>
    </w:rPr>
  </w:style>
  <w:style w:type="paragraph" w:customStyle="1" w:styleId="WideTable">
    <w:name w:val="Wide Table"/>
    <w:basedOn w:val="Normal"/>
    <w:rsid w:val="009543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43CD"/>
  </w:style>
  <w:style w:type="paragraph" w:styleId="Quote">
    <w:name w:val="Quote"/>
    <w:basedOn w:val="Heading1"/>
    <w:link w:val="QuoteChar"/>
    <w:qFormat/>
    <w:rsid w:val="009543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43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43CD"/>
    <w:pPr>
      <w:pageBreakBefore/>
    </w:pPr>
  </w:style>
  <w:style w:type="paragraph" w:customStyle="1" w:styleId="Border">
    <w:name w:val="Border"/>
    <w:basedOn w:val="Normal"/>
    <w:qFormat/>
    <w:rsid w:val="009543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43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43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43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43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43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43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43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43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43CD"/>
    <w:rPr>
      <w:u w:val="single"/>
    </w:rPr>
  </w:style>
  <w:style w:type="character" w:customStyle="1" w:styleId="BoldandItalics">
    <w:name w:val="Bold and Italics"/>
    <w:qFormat/>
    <w:rsid w:val="009543CD"/>
    <w:rPr>
      <w:b/>
      <w:i/>
      <w:u w:val="none"/>
    </w:rPr>
  </w:style>
  <w:style w:type="paragraph" w:styleId="BalloonText">
    <w:name w:val="Balloon Text"/>
    <w:basedOn w:val="Normal"/>
    <w:link w:val="BalloonTextChar"/>
    <w:rsid w:val="009543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43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43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43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43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43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43CD"/>
    <w:pPr>
      <w:spacing w:before="0" w:after="0"/>
    </w:pPr>
  </w:style>
  <w:style w:type="paragraph" w:customStyle="1" w:styleId="BodyTextBold">
    <w:name w:val="Body Text Bold"/>
    <w:basedOn w:val="BodyText"/>
    <w:qFormat/>
    <w:rsid w:val="009543CD"/>
    <w:rPr>
      <w:b/>
    </w:rPr>
  </w:style>
  <w:style w:type="character" w:styleId="Hyperlink">
    <w:name w:val="Hyperlink"/>
    <w:basedOn w:val="DefaultParagraphFont"/>
    <w:uiPriority w:val="99"/>
    <w:unhideWhenUsed/>
    <w:rsid w:val="00DE55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2317</Characters>
  <Application>Microsoft Office Word</Application>
  <DocSecurity>0</DocSecurity>
  <Lines>62</Lines>
  <Paragraphs>52</Paragraphs>
  <ScaleCrop>false</ScaleCrop>
  <Company>Author-it Software Corporation Ltd.</Company>
  <LinksUpToDate>false</LinksUpToDate>
  <CharactersWithSpaces>2618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PMBPROD247E Create composite laminates using hand lay-up techniques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2022-03-25T00:45:00Z</dcterms:created>
  <dcterms:modified xsi:type="dcterms:W3CDTF">2022-03-25T00:45:00Z</dcterms:modified>
</cp:coreProperties>
</file>