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5B7" w:rsidP="006075B7">
      <w:pPr>
        <w:pStyle w:val="Title"/>
      </w:pPr>
      <w:r>
        <w:fldChar w:fldCharType="begin"/>
      </w:r>
      <w:r>
        <w:instrText xml:space="preserve"> TITLE   \* MERGEFORMAT </w:instrText>
      </w:r>
      <w:r>
        <w:fldChar w:fldCharType="separate"/>
      </w:r>
      <w:r>
        <w:t>PMBPROD242E Bond polymers to surfaces</w:t>
      </w:r>
      <w:r>
        <w:fldChar w:fldCharType="end"/>
      </w:r>
    </w:p>
    <w:p w:rsidR="006075B7" w:rsidP="006075B7">
      <w:pPr>
        <w:pStyle w:val="Version"/>
        <w:sectPr w:rsidSect="00CB6C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C1D" w:rsidP="00CB6C1D">
      <w:pPr>
        <w:pStyle w:val="SuperHeading"/>
      </w:pPr>
      <w:r w:rsidRPr="00CB6C1D">
        <w:t>PMBPROD242E Bond polymers to surfaces</w:t>
      </w:r>
    </w:p>
    <w:p w:rsidR="00000000" w:rsidRPr="00CB6C1D" w:rsidP="00CB6C1D">
      <w:pPr>
        <w:pStyle w:val="Heading1"/>
      </w:pPr>
      <w:bookmarkStart w:id="1" w:name="O_1114363"/>
      <w:bookmarkEnd w:id="1"/>
      <w:r w:rsidRPr="00CB6C1D">
        <w:t>Modification History</w:t>
      </w:r>
    </w:p>
    <w:p w:rsidR="00000000" w:rsidRPr="00CB6C1D" w:rsidP="006075B7">
      <w:pPr>
        <w:pStyle w:val="BodyText"/>
      </w:pPr>
      <w:r w:rsidRPr="00CB6C1D">
        <w:t>Release 1. Unit code and title changed. Application changed. Elements and Performance Criteria changed. Range of Conditions removed. Assessment Requirements changed. Supersedes and is equivalent to PMBPROD242 Bond polymers to surfaces.</w:t>
      </w:r>
    </w:p>
    <w:p w:rsidR="00000000" w:rsidRPr="00CB6C1D" w:rsidP="00CB6C1D">
      <w:pPr>
        <w:pStyle w:val="Heading1"/>
      </w:pPr>
      <w:bookmarkStart w:id="2" w:name="O_1114364"/>
      <w:bookmarkEnd w:id="2"/>
      <w:r w:rsidRPr="00CB6C1D">
        <w:t>Application</w:t>
      </w:r>
    </w:p>
    <w:p w:rsidR="00000000" w:rsidRPr="00CB6C1D" w:rsidP="006075B7">
      <w:pPr>
        <w:pStyle w:val="BodyText"/>
      </w:pPr>
      <w:r w:rsidRPr="00CB6C1D">
        <w:t xml:space="preserve">This unit covers the skills and knowledge required to join a solid polymer to a surface using adhesives, cohesives, solvents or similar joining technology. </w:t>
      </w:r>
    </w:p>
    <w:p w:rsidR="00000000" w:rsidRPr="00CB6C1D" w:rsidP="006075B7">
      <w:pPr>
        <w:pStyle w:val="BodyText"/>
      </w:pPr>
      <w:r w:rsidRPr="00CB6C1D">
        <w:t>This unit applies to an individual working alone or as part of a te</w:t>
      </w:r>
      <w:r w:rsidRPr="00CB6C1D">
        <w:t>am.</w:t>
      </w:r>
    </w:p>
    <w:p w:rsidR="00000000" w:rsidRPr="00CB6C1D" w:rsidP="006075B7">
      <w:pPr>
        <w:pStyle w:val="BodyText"/>
      </w:pPr>
      <w:r w:rsidRPr="00CB6C1D">
        <w:t>No licensing or certification requirements exist at the time of publication. Relevant legislation, industry standards and codes of practice within Australia must be applied.</w:t>
      </w:r>
    </w:p>
    <w:p w:rsidR="00000000" w:rsidRPr="00CB6C1D" w:rsidP="00CB6C1D">
      <w:pPr>
        <w:pStyle w:val="Heading1"/>
      </w:pPr>
      <w:bookmarkStart w:id="3" w:name="O_1114365"/>
      <w:bookmarkEnd w:id="3"/>
      <w:r w:rsidRPr="00CB6C1D">
        <w:t>Pre-requisite Unit</w:t>
      </w:r>
    </w:p>
    <w:p w:rsidR="00000000" w:rsidRPr="00CB6C1D" w:rsidP="006075B7">
      <w:pPr>
        <w:pStyle w:val="BodyText"/>
      </w:pPr>
      <w:r w:rsidRPr="00CB6C1D">
        <w:t>Nil</w:t>
      </w:r>
    </w:p>
    <w:p w:rsidR="00000000" w:rsidRPr="00CB6C1D" w:rsidP="00CB6C1D">
      <w:pPr>
        <w:pStyle w:val="Heading1"/>
      </w:pPr>
      <w:bookmarkStart w:id="4" w:name="O_1114366"/>
      <w:bookmarkEnd w:id="4"/>
      <w:r w:rsidRPr="00CB6C1D">
        <w:t>Competency Field</w:t>
      </w:r>
    </w:p>
    <w:p w:rsidR="00000000" w:rsidRPr="00CB6C1D" w:rsidP="006075B7">
      <w:pPr>
        <w:pStyle w:val="BodyText"/>
      </w:pPr>
      <w:r w:rsidRPr="00CB6C1D">
        <w:t>Production – Generic</w:t>
      </w:r>
    </w:p>
    <w:p w:rsidR="00000000" w:rsidRPr="00CB6C1D" w:rsidP="00CB6C1D">
      <w:pPr>
        <w:pStyle w:val="Heading1"/>
      </w:pPr>
      <w:bookmarkStart w:id="5" w:name="O_1114368"/>
      <w:bookmarkEnd w:id="5"/>
      <w:r w:rsidRPr="00CB6C1D">
        <w:t>Elements and Performance Criteria</w:t>
      </w:r>
    </w:p>
    <w:tbl>
      <w:tblPr>
        <w:tblW w:w="9638" w:type="dxa"/>
        <w:tblLayout w:type="fixed"/>
        <w:tblCellMar>
          <w:left w:w="62" w:type="dxa"/>
          <w:right w:w="62" w:type="dxa"/>
        </w:tblCellMar>
        <w:tblLook w:val="0000"/>
      </w:tblPr>
      <w:tblGrid>
        <w:gridCol w:w="2758"/>
        <w:gridCol w:w="6880"/>
      </w:tblGrid>
      <w:tr w:rsidTr="00CB6C1D">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C1D" w:rsidP="00CB6C1D">
            <w:pPr>
              <w:pStyle w:val="BodyText"/>
            </w:pPr>
            <w:r w:rsidRPr="00CB6C1D">
              <w:rPr>
                <w:rStyle w:val="SpecialBold"/>
              </w:rPr>
              <w:t>Elements</w:t>
            </w:r>
          </w:p>
          <w:p w:rsidR="00000000" w:rsidRPr="00CB6C1D" w:rsidP="00CB6C1D">
            <w:pPr>
              <w:pStyle w:val="BodyText"/>
            </w:pPr>
            <w:r w:rsidRPr="00CB6C1D">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C1D" w:rsidP="00CB6C1D">
            <w:pPr>
              <w:pStyle w:val="BodyText"/>
            </w:pPr>
            <w:r w:rsidRPr="00CB6C1D">
              <w:rPr>
                <w:rStyle w:val="SpecialBold"/>
              </w:rPr>
              <w:t>Performance Criteria</w:t>
            </w:r>
          </w:p>
          <w:p w:rsidR="00000000" w:rsidP="00CB6C1D">
            <w:pPr>
              <w:pStyle w:val="BodyText"/>
              <w:rPr>
                <w:lang w:val="en-NZ"/>
              </w:rPr>
            </w:pPr>
            <w:r w:rsidRPr="00CB6C1D">
              <w:t>Performance criteria describe the performance needed to demonstrate achievement of the element.</w:t>
            </w:r>
          </w:p>
        </w:tc>
      </w:tr>
      <w:tr w:rsidTr="00CB6C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C1D">
            <w:pPr>
              <w:pStyle w:val="BodyText"/>
              <w:rPr>
                <w:lang w:val="en-NZ"/>
              </w:rPr>
            </w:pPr>
            <w:r w:rsidRPr="00CB6C1D">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C1D" w:rsidP="00CB6C1D">
            <w:pPr>
              <w:pStyle w:val="BodyText"/>
            </w:pPr>
            <w:r w:rsidRPr="00CB6C1D">
              <w:t xml:space="preserve">1.1 Identify requirements from job specifications </w:t>
            </w:r>
          </w:p>
          <w:p w:rsidR="00000000" w:rsidRPr="00CB6C1D" w:rsidP="00CB6C1D">
            <w:pPr>
              <w:pStyle w:val="BodyText"/>
            </w:pPr>
            <w:r w:rsidRPr="00CB6C1D">
              <w:t>1.2 Perform housekeeping tasks to prepare for work to be undertaken</w:t>
            </w:r>
          </w:p>
          <w:p w:rsidR="00000000" w:rsidP="00CB6C1D">
            <w:pPr>
              <w:pStyle w:val="BodyText"/>
              <w:rPr>
                <w:lang w:val="en-NZ"/>
              </w:rPr>
            </w:pPr>
            <w:r w:rsidRPr="00CB6C1D">
              <w:t>1.3 Perform pre-operational checks including checking for and acting on hazards</w:t>
            </w:r>
          </w:p>
        </w:tc>
      </w:tr>
      <w:tr w:rsidTr="00CB6C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C1D">
            <w:pPr>
              <w:pStyle w:val="BodyText"/>
              <w:rPr>
                <w:lang w:val="en-NZ"/>
              </w:rPr>
            </w:pPr>
            <w:r w:rsidRPr="00CB6C1D">
              <w:t>2. Prepare materials for join</w:t>
            </w:r>
            <w:r w:rsidRPr="00CB6C1D">
              <w:t>ing substrates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C1D" w:rsidP="00CB6C1D">
            <w:pPr>
              <w:pStyle w:val="BodyText"/>
            </w:pPr>
            <w:r w:rsidRPr="00CB6C1D">
              <w:t>2.1 Check substrate for suitability to commence bonding process</w:t>
            </w:r>
          </w:p>
          <w:p w:rsidR="00000000" w:rsidRPr="00CB6C1D" w:rsidP="00CB6C1D">
            <w:pPr>
              <w:pStyle w:val="BodyText"/>
            </w:pPr>
            <w:r w:rsidRPr="00CB6C1D">
              <w:t>2.2 Clean and activate substrates in preparation for joining materials to be applied</w:t>
            </w:r>
          </w:p>
          <w:p w:rsidR="00000000" w:rsidP="00CB6C1D">
            <w:pPr>
              <w:pStyle w:val="BodyText"/>
              <w:rPr>
                <w:lang w:val="en-NZ"/>
              </w:rPr>
            </w:pPr>
            <w:r w:rsidRPr="00CB6C1D">
              <w:t>2.3 Prepare joining materials according to job requirements</w:t>
            </w:r>
          </w:p>
        </w:tc>
      </w:tr>
      <w:tr w:rsidTr="00CB6C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C1D">
            <w:pPr>
              <w:pStyle w:val="BodyText"/>
              <w:rPr>
                <w:lang w:val="en-NZ"/>
              </w:rPr>
            </w:pPr>
            <w:r w:rsidRPr="00CB6C1D">
              <w:t>3. Apply joining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C1D" w:rsidP="00CB6C1D">
            <w:pPr>
              <w:pStyle w:val="BodyText"/>
            </w:pPr>
            <w:r w:rsidRPr="00CB6C1D">
              <w:t xml:space="preserve">3.1 </w:t>
            </w:r>
            <w:r w:rsidRPr="00CB6C1D">
              <w:t xml:space="preserve">Apply joining materials to substrates according to job </w:t>
            </w:r>
            <w:r w:rsidRPr="00CB6C1D">
              <w:t>requirements</w:t>
            </w:r>
          </w:p>
          <w:p w:rsidR="00000000" w:rsidRPr="00CB6C1D" w:rsidP="00CB6C1D">
            <w:pPr>
              <w:pStyle w:val="BodyText"/>
            </w:pPr>
            <w:r w:rsidRPr="00CB6C1D">
              <w:t>3.2 Monitor drying or setting to ensure result meets job requirements</w:t>
            </w:r>
          </w:p>
          <w:p w:rsidR="00000000" w:rsidP="00CB6C1D">
            <w:pPr>
              <w:pStyle w:val="BodyText"/>
              <w:rPr>
                <w:lang w:val="en-NZ"/>
              </w:rPr>
            </w:pPr>
            <w:r w:rsidRPr="00CB6C1D">
              <w:t>3.3 Apply subsequent material or coats according to job requirements to meet quality standards</w:t>
            </w:r>
          </w:p>
        </w:tc>
      </w:tr>
      <w:tr w:rsidTr="00CB6C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C1D">
            <w:pPr>
              <w:pStyle w:val="BodyText"/>
              <w:rPr>
                <w:lang w:val="en-NZ"/>
              </w:rPr>
            </w:pPr>
            <w:r w:rsidRPr="00CB6C1D">
              <w:t>4. Join polymers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C1D" w:rsidP="00CB6C1D">
            <w:pPr>
              <w:pStyle w:val="BodyText"/>
            </w:pPr>
            <w:r w:rsidRPr="00CB6C1D">
              <w:t>4.1 S</w:t>
            </w:r>
            <w:r w:rsidRPr="00CB6C1D">
              <w:t>et up equipment for joining materials according to job requirements</w:t>
            </w:r>
          </w:p>
          <w:p w:rsidR="00000000" w:rsidRPr="00CB6C1D" w:rsidP="00CB6C1D">
            <w:pPr>
              <w:pStyle w:val="BodyText"/>
            </w:pPr>
            <w:r w:rsidRPr="00CB6C1D">
              <w:t>4.2 Bring surfaces together, ensuring intimate and continuous contact between surfaces, according to job requirements</w:t>
            </w:r>
          </w:p>
          <w:p w:rsidR="00000000" w:rsidRPr="00CB6C1D" w:rsidP="00CB6C1D">
            <w:pPr>
              <w:pStyle w:val="BodyText"/>
            </w:pPr>
            <w:r w:rsidRPr="00CB6C1D">
              <w:t>4.3 Apply required conditions to join until joining process is complete and meets expected quality standards</w:t>
            </w:r>
          </w:p>
          <w:p w:rsidR="00000000" w:rsidRPr="00CB6C1D" w:rsidP="00CB6C1D">
            <w:pPr>
              <w:pStyle w:val="BodyText"/>
            </w:pPr>
            <w:r w:rsidRPr="00CB6C1D">
              <w:t>4.4 Accurately complete logs, records and quality documentation</w:t>
            </w:r>
          </w:p>
          <w:p w:rsidR="00000000" w:rsidP="00CB6C1D">
            <w:pPr>
              <w:pStyle w:val="BodyText"/>
              <w:rPr>
                <w:lang w:val="en-NZ"/>
              </w:rPr>
            </w:pPr>
            <w:r w:rsidRPr="00CB6C1D">
              <w:t xml:space="preserve">4.5 Clean equipment and work area according to workplace procedures </w:t>
            </w:r>
          </w:p>
        </w:tc>
      </w:tr>
      <w:tr w:rsidTr="00CB6C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C1D">
            <w:pPr>
              <w:pStyle w:val="BodyText"/>
              <w:rPr>
                <w:lang w:val="en-NZ"/>
              </w:rPr>
            </w:pPr>
            <w:r w:rsidRPr="00CB6C1D">
              <w:t>5. Respond to</w:t>
            </w:r>
            <w:r w:rsidRPr="00CB6C1D">
              <w:t xml:space="preserve">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C1D" w:rsidP="00CB6C1D">
            <w:pPr>
              <w:pStyle w:val="BodyText"/>
            </w:pPr>
            <w:r w:rsidRPr="00CB6C1D">
              <w:t>5.1 Recognise and log process control variances and their causes</w:t>
            </w:r>
          </w:p>
          <w:p w:rsidR="00000000" w:rsidRPr="00CB6C1D" w:rsidP="00CB6C1D">
            <w:pPr>
              <w:pStyle w:val="BodyText"/>
            </w:pPr>
            <w:r w:rsidRPr="00CB6C1D">
              <w:t xml:space="preserve">5.2 Determine, prioritise and implement remedial and preventative actions based on identified issues and causes </w:t>
            </w:r>
          </w:p>
        </w:tc>
      </w:tr>
    </w:tbl>
    <w:p w:rsidR="006075B7" w:rsidP="00CB6C1D">
      <w:pPr>
        <w:pStyle w:val="BodyText"/>
      </w:pPr>
    </w:p>
    <w:p w:rsidR="006075B7" w:rsidP="00CB6C1D">
      <w:pPr>
        <w:pStyle w:val="BodyText"/>
      </w:pPr>
    </w:p>
    <w:p w:rsidR="00000000" w:rsidRPr="00CB6C1D" w:rsidP="00CB6C1D">
      <w:pPr>
        <w:pStyle w:val="Heading1"/>
      </w:pPr>
      <w:bookmarkStart w:id="6" w:name="O_1114369"/>
      <w:bookmarkEnd w:id="6"/>
      <w:r w:rsidRPr="00CB6C1D">
        <w:t>Foundation Skills</w:t>
      </w:r>
    </w:p>
    <w:p w:rsidR="00000000" w:rsidRPr="00CB6C1D" w:rsidP="006075B7">
      <w:pPr>
        <w:pStyle w:val="BodyText"/>
      </w:pPr>
      <w:r w:rsidRPr="00CB6C1D">
        <w:t>This sectio</w:t>
      </w:r>
      <w:r w:rsidRPr="00CB6C1D">
        <w:t xml:space="preserve">n describes those language, literacy, numeracy and employment skills that are essential to performance. </w:t>
      </w:r>
    </w:p>
    <w:p w:rsidR="00000000" w:rsidRPr="00CB6C1D" w:rsidP="00CB6C1D">
      <w:pPr>
        <w:pStyle w:val="ListBullet"/>
      </w:pPr>
      <w:r w:rsidRPr="00CB6C1D">
        <w:t>Numeracy skills to interpret technical specifications.</w:t>
      </w:r>
    </w:p>
    <w:p w:rsidR="00000000" w:rsidRPr="00CB6C1D" w:rsidP="00CB6C1D">
      <w:pPr>
        <w:pStyle w:val="ListBullet"/>
      </w:pPr>
      <w:r w:rsidRPr="00CB6C1D">
        <w:t>Reading skills to interpret specifications and workplace procedures.</w:t>
      </w:r>
    </w:p>
    <w:p w:rsidR="00000000" w:rsidRPr="00CB6C1D" w:rsidP="00CB6C1D">
      <w:pPr>
        <w:pStyle w:val="ListBullet"/>
      </w:pPr>
      <w:r w:rsidRPr="00CB6C1D">
        <w:t>Writing and oral communication skills to record and report on polymer bonding operations.</w:t>
      </w:r>
    </w:p>
    <w:p w:rsidR="00000000" w:rsidRPr="00CB6C1D" w:rsidP="00CB6C1D">
      <w:pPr>
        <w:pStyle w:val="BodyText"/>
      </w:pPr>
    </w:p>
    <w:p w:rsidR="00000000" w:rsidRPr="006075B7" w:rsidP="006075B7">
      <w:pPr>
        <w:pStyle w:val="BodyText"/>
        <w:rPr>
          <w:i/>
        </w:rPr>
      </w:pPr>
      <w:r w:rsidRPr="006075B7">
        <w:rPr>
          <w:rStyle w:val="Emphasis"/>
        </w:rPr>
        <w:t>Other foundation skills essential to performance are explicit in the performance criteria of this unit of competency.</w:t>
      </w:r>
    </w:p>
    <w:p w:rsidR="00000000" w:rsidRPr="00CB6C1D" w:rsidP="00CB6C1D">
      <w:pPr>
        <w:pStyle w:val="Heading1"/>
      </w:pPr>
      <w:bookmarkStart w:id="7" w:name="O_1114371"/>
      <w:bookmarkEnd w:id="7"/>
      <w:r w:rsidRPr="00CB6C1D">
        <w:t>Unit Mapping Information</w:t>
      </w:r>
    </w:p>
    <w:p w:rsidR="00000000" w:rsidRPr="00CB6C1D" w:rsidP="006075B7">
      <w:pPr>
        <w:pStyle w:val="BodyText"/>
      </w:pPr>
      <w:r w:rsidRPr="00CB6C1D">
        <w:t>Sup</w:t>
      </w:r>
      <w:r w:rsidRPr="00CB6C1D">
        <w:t>ersedes and is equivalent to PMBPROD242 Bond polymers to surfaces.</w:t>
      </w:r>
    </w:p>
    <w:p w:rsidR="00000000" w:rsidRPr="00CB6C1D" w:rsidP="00CB6C1D">
      <w:pPr>
        <w:pStyle w:val="Heading1"/>
      </w:pPr>
      <w:bookmarkStart w:id="8" w:name="O_1114378"/>
      <w:bookmarkEnd w:id="8"/>
      <w:r w:rsidRPr="00CB6C1D">
        <w:t>Links</w:t>
      </w:r>
    </w:p>
    <w:p w:rsidR="00000000" w:rsidRPr="00CB6C1D" w:rsidP="006075B7">
      <w:pPr>
        <w:pStyle w:val="BodyText"/>
      </w:pPr>
      <w:r w:rsidRPr="00CB6C1D">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A520C3">
        <w:rPr>
          <w:rStyle w:val="Hyperlink"/>
        </w:rPr>
        <w:t>https://vetnet.gov.au/Pages/TrainingDocs.aspx?q=932aacef-7947-4c80-acc6-593719fe4090</w:t>
      </w:r>
      <w:r>
        <w:fldChar w:fldCharType="end"/>
      </w:r>
    </w:p>
    <w:p w:rsidR="00000000" w:rsidRPr="00CB6C1D" w:rsidP="006075B7">
      <w:pPr>
        <w:pStyle w:val="BodyText"/>
        <w:sectPr w:rsidSect="00CB6C1D">
          <w:headerReference w:type="default" r:id="rId10"/>
          <w:footerReference w:type="default" r:id="rId11"/>
          <w:pgSz w:w="11908" w:h="16833"/>
          <w:pgMar w:top="1702" w:right="1418" w:bottom="1702" w:left="1418" w:header="992" w:footer="992" w:gutter="0"/>
          <w:cols w:space="720"/>
          <w:noEndnote/>
          <w:docGrid w:linePitch="299"/>
        </w:sectPr>
      </w:pPr>
    </w:p>
    <w:p w:rsidR="00000000" w:rsidRPr="00CB6C1D" w:rsidP="00CB6C1D">
      <w:pPr>
        <w:pStyle w:val="SuperHeading"/>
      </w:pPr>
      <w:r w:rsidRPr="00CB6C1D">
        <w:t>Assessment Requirements for PMBPROD242E Bond polymers to surfaces</w:t>
      </w:r>
    </w:p>
    <w:p w:rsidR="00000000" w:rsidRPr="00CB6C1D" w:rsidP="00CB6C1D">
      <w:pPr>
        <w:pStyle w:val="Heading1"/>
      </w:pPr>
      <w:bookmarkStart w:id="9" w:name="O_1114373"/>
      <w:bookmarkEnd w:id="9"/>
      <w:r w:rsidRPr="00CB6C1D">
        <w:t>Modification History</w:t>
      </w:r>
    </w:p>
    <w:p w:rsidR="00000000" w:rsidRPr="00CB6C1D" w:rsidP="006075B7">
      <w:pPr>
        <w:pStyle w:val="BodyText"/>
      </w:pPr>
      <w:r w:rsidRPr="00CB6C1D">
        <w:t>Release 1. Unit code and title changed. Application changed. Elements and Performance Criteria changed. R</w:t>
      </w:r>
      <w:r w:rsidRPr="00CB6C1D">
        <w:t>ange of Conditions removed. Assessment Requirements changed. Supersedes and is equivalent to PMBPROD242 Bond polymers to surfaces.</w:t>
      </w:r>
    </w:p>
    <w:p w:rsidR="00000000" w:rsidRPr="00CB6C1D" w:rsidP="00CB6C1D">
      <w:pPr>
        <w:pStyle w:val="Heading1"/>
      </w:pPr>
      <w:bookmarkStart w:id="10" w:name="O_1114374"/>
      <w:bookmarkEnd w:id="10"/>
      <w:r w:rsidRPr="00CB6C1D">
        <w:t>Performance Evidence</w:t>
      </w:r>
    </w:p>
    <w:p w:rsidR="00000000" w:rsidRPr="00CB6C1D" w:rsidP="006075B7">
      <w:pPr>
        <w:pStyle w:val="BodyText"/>
      </w:pPr>
      <w:r w:rsidRPr="00CB6C1D">
        <w:t>There must be evidence the candidate has completed the tasks outlined in the elements</w:t>
      </w:r>
      <w:r w:rsidRPr="00CB6C1D">
        <w:t xml:space="preserve"> and performance criteria of this unit, and demonstrated the ability to:</w:t>
      </w:r>
    </w:p>
    <w:p w:rsidR="00000000" w:rsidRPr="00CB6C1D" w:rsidP="00CB6C1D">
      <w:pPr>
        <w:pStyle w:val="ListBullet"/>
      </w:pPr>
      <w:r w:rsidRPr="00CB6C1D">
        <w:t>bond polymers to surfaces at least once to meet job specifications, and:</w:t>
      </w:r>
    </w:p>
    <w:p w:rsidR="00000000" w:rsidRPr="00CB6C1D" w:rsidP="00CB6C1D">
      <w:pPr>
        <w:pStyle w:val="ListBullet2"/>
      </w:pPr>
      <w:r w:rsidRPr="00CB6C1D">
        <w:t>check substrate suitability, including:</w:t>
      </w:r>
    </w:p>
    <w:p w:rsidR="00000000" w:rsidRPr="00CB6C1D" w:rsidP="00CB6C1D">
      <w:pPr>
        <w:pStyle w:val="ListBullet3"/>
      </w:pPr>
      <w:r w:rsidRPr="00CB6C1D">
        <w:t>surface soundness</w:t>
      </w:r>
    </w:p>
    <w:p w:rsidR="00000000" w:rsidRPr="00CB6C1D" w:rsidP="00CB6C1D">
      <w:pPr>
        <w:pStyle w:val="ListBullet3"/>
      </w:pPr>
      <w:r w:rsidRPr="00CB6C1D">
        <w:t xml:space="preserve">surface preparation </w:t>
      </w:r>
    </w:p>
    <w:p w:rsidR="00000000" w:rsidRPr="00CB6C1D" w:rsidP="00CB6C1D">
      <w:pPr>
        <w:pStyle w:val="ListBullet3"/>
      </w:pPr>
      <w:r w:rsidRPr="00CB6C1D">
        <w:t>substrate porosity</w:t>
      </w:r>
    </w:p>
    <w:p w:rsidR="00000000" w:rsidRPr="00CB6C1D" w:rsidP="00CB6C1D">
      <w:pPr>
        <w:pStyle w:val="ListBullet3"/>
      </w:pPr>
      <w:r w:rsidRPr="00CB6C1D">
        <w:t>surface pits, protrusions or other irregularities</w:t>
      </w:r>
    </w:p>
    <w:p w:rsidR="00000000" w:rsidRPr="00CB6C1D" w:rsidP="00CB6C1D">
      <w:pPr>
        <w:pStyle w:val="ListBullet2"/>
      </w:pPr>
      <w:r w:rsidRPr="00CB6C1D">
        <w:t>prepare joining material, including one or more of:</w:t>
      </w:r>
    </w:p>
    <w:p w:rsidR="00000000" w:rsidRPr="00CB6C1D" w:rsidP="00CB6C1D">
      <w:pPr>
        <w:pStyle w:val="ListBullet3"/>
      </w:pPr>
      <w:r w:rsidRPr="00CB6C1D">
        <w:t>mixing chemicals or solutions</w:t>
      </w:r>
    </w:p>
    <w:p w:rsidR="00000000" w:rsidRPr="00CB6C1D" w:rsidP="00CB6C1D">
      <w:pPr>
        <w:pStyle w:val="ListBullet3"/>
      </w:pPr>
      <w:r w:rsidRPr="00CB6C1D">
        <w:t>blending two (or more) pot-material components</w:t>
      </w:r>
    </w:p>
    <w:p w:rsidR="00000000" w:rsidRPr="00CB6C1D" w:rsidP="00CB6C1D">
      <w:pPr>
        <w:pStyle w:val="ListBullet3"/>
      </w:pPr>
      <w:r w:rsidRPr="00CB6C1D">
        <w:t>thinning (e.g. with solvent) if required</w:t>
      </w:r>
    </w:p>
    <w:p w:rsidR="00000000" w:rsidRPr="00CB6C1D" w:rsidP="00CB6C1D">
      <w:pPr>
        <w:pStyle w:val="ListBullet3"/>
      </w:pPr>
      <w:r w:rsidRPr="00CB6C1D">
        <w:t>measuring components for blends</w:t>
      </w:r>
    </w:p>
    <w:p w:rsidR="00000000" w:rsidRPr="00CB6C1D" w:rsidP="00CB6C1D">
      <w:pPr>
        <w:pStyle w:val="AllowPageBreak"/>
      </w:pPr>
    </w:p>
    <w:p w:rsidR="00000000" w:rsidRPr="00CB6C1D" w:rsidP="00CB6C1D">
      <w:pPr>
        <w:pStyle w:val="Heading1"/>
      </w:pPr>
      <w:bookmarkStart w:id="11" w:name="O_1114375"/>
      <w:bookmarkEnd w:id="11"/>
      <w:r w:rsidRPr="00CB6C1D">
        <w:t>Knowledge Evidence</w:t>
      </w:r>
    </w:p>
    <w:p w:rsidR="00000000" w:rsidRPr="00CB6C1D" w:rsidP="006075B7">
      <w:pPr>
        <w:pStyle w:val="BodyText"/>
      </w:pPr>
      <w:r w:rsidRPr="00CB6C1D">
        <w:t>There must be evidence the candidate has knowledge of:</w:t>
      </w:r>
    </w:p>
    <w:p w:rsidR="00000000" w:rsidRPr="00CB6C1D" w:rsidP="00CB6C1D">
      <w:pPr>
        <w:pStyle w:val="ListBullet"/>
      </w:pPr>
      <w:r w:rsidRPr="00CB6C1D">
        <w:t>principles of polymer bonding</w:t>
      </w:r>
    </w:p>
    <w:p w:rsidR="00000000" w:rsidRPr="00CB6C1D" w:rsidP="00CB6C1D">
      <w:pPr>
        <w:pStyle w:val="ListBullet"/>
      </w:pPr>
      <w:r w:rsidRPr="00CB6C1D">
        <w:t>production workflow sequences and materials demand</w:t>
      </w:r>
    </w:p>
    <w:p w:rsidR="00000000" w:rsidRPr="00CB6C1D" w:rsidP="00CB6C1D">
      <w:pPr>
        <w:pStyle w:val="ListBullet"/>
      </w:pPr>
      <w:r w:rsidRPr="00CB6C1D">
        <w:t>types of adhesives, cohesives, solvents and their differences and range of applications</w:t>
      </w:r>
    </w:p>
    <w:p w:rsidR="00000000" w:rsidRPr="00CB6C1D" w:rsidP="00CB6C1D">
      <w:pPr>
        <w:pStyle w:val="ListBullet"/>
      </w:pPr>
      <w:r w:rsidRPr="00CB6C1D">
        <w:t>joining behaviour of polymers to relevant substrates and the role of adhesives, cohesives, solvents and other materials</w:t>
      </w:r>
    </w:p>
    <w:p w:rsidR="00000000" w:rsidRPr="00CB6C1D" w:rsidP="00CB6C1D">
      <w:pPr>
        <w:pStyle w:val="ListBullet"/>
      </w:pPr>
      <w:r w:rsidRPr="00CB6C1D">
        <w:t>criteria for confirming pre-operational checks</w:t>
      </w:r>
    </w:p>
    <w:p w:rsidR="00000000" w:rsidRPr="00CB6C1D" w:rsidP="00CB6C1D">
      <w:pPr>
        <w:pStyle w:val="ListBullet"/>
      </w:pPr>
      <w:r w:rsidRPr="00CB6C1D">
        <w:t>t</w:t>
      </w:r>
      <w:r w:rsidRPr="00CB6C1D">
        <w:t>ypes and application of common joining processes</w:t>
      </w:r>
    </w:p>
    <w:p w:rsidR="00000000" w:rsidRPr="00CB6C1D" w:rsidP="00CB6C1D">
      <w:pPr>
        <w:pStyle w:val="ListBullet"/>
      </w:pPr>
      <w:r w:rsidRPr="00CB6C1D">
        <w:t>types of tools and equipment typically used, including one or more of the following:</w:t>
      </w:r>
    </w:p>
    <w:p w:rsidR="00000000" w:rsidRPr="00CB6C1D" w:rsidP="00CB6C1D">
      <w:pPr>
        <w:pStyle w:val="ListBullet2"/>
      </w:pPr>
      <w:r w:rsidRPr="00CB6C1D">
        <w:t>brushes</w:t>
      </w:r>
    </w:p>
    <w:p w:rsidR="00000000" w:rsidRPr="00CB6C1D" w:rsidP="00CB6C1D">
      <w:pPr>
        <w:pStyle w:val="ListBullet2"/>
      </w:pPr>
      <w:r w:rsidRPr="00CB6C1D">
        <w:t>syringes</w:t>
      </w:r>
    </w:p>
    <w:p w:rsidR="00000000" w:rsidRPr="00CB6C1D" w:rsidP="00CB6C1D">
      <w:pPr>
        <w:pStyle w:val="ListBullet2"/>
      </w:pPr>
      <w:r w:rsidRPr="00CB6C1D">
        <w:t>application scrapers</w:t>
      </w:r>
    </w:p>
    <w:p w:rsidR="00000000" w:rsidRPr="00CB6C1D" w:rsidP="00CB6C1D">
      <w:pPr>
        <w:pStyle w:val="ListBullet"/>
      </w:pPr>
      <w:r w:rsidRPr="00CB6C1D">
        <w:t>expected quality standards resulting from the bonding process</w:t>
      </w:r>
    </w:p>
    <w:p w:rsidR="00000000" w:rsidRPr="00CB6C1D" w:rsidP="00CB6C1D">
      <w:pPr>
        <w:pStyle w:val="ListBullet"/>
      </w:pPr>
      <w:r w:rsidRPr="00CB6C1D">
        <w:t>key variables that m</w:t>
      </w:r>
      <w:r w:rsidRPr="00CB6C1D">
        <w:t>ay affect product quality and production output, including:</w:t>
      </w:r>
    </w:p>
    <w:p w:rsidR="00000000" w:rsidRPr="00CB6C1D" w:rsidP="00CB6C1D">
      <w:pPr>
        <w:pStyle w:val="ListBullet2"/>
      </w:pPr>
      <w:r w:rsidRPr="00CB6C1D">
        <w:t>application patterns</w:t>
      </w:r>
    </w:p>
    <w:p w:rsidR="00000000" w:rsidRPr="00CB6C1D" w:rsidP="00CB6C1D">
      <w:pPr>
        <w:pStyle w:val="ListBullet2"/>
      </w:pPr>
      <w:r w:rsidRPr="00CB6C1D">
        <w:t>adhesive consistency</w:t>
      </w:r>
    </w:p>
    <w:p w:rsidR="00000000" w:rsidRPr="00CB6C1D" w:rsidP="00CB6C1D">
      <w:pPr>
        <w:pStyle w:val="ListBullet2"/>
      </w:pPr>
      <w:r w:rsidRPr="00CB6C1D">
        <w:t>adhesive viscosity</w:t>
      </w:r>
    </w:p>
    <w:p w:rsidR="00000000" w:rsidRPr="00CB6C1D" w:rsidP="00CB6C1D">
      <w:pPr>
        <w:pStyle w:val="ListBullet2"/>
      </w:pPr>
      <w:r w:rsidRPr="00CB6C1D">
        <w:t>solvent/thinner blend ratios</w:t>
      </w:r>
    </w:p>
    <w:p w:rsidR="00000000" w:rsidRPr="00CB6C1D" w:rsidP="00CB6C1D">
      <w:pPr>
        <w:pStyle w:val="ListBullet2"/>
      </w:pPr>
      <w:r w:rsidRPr="00CB6C1D">
        <w:t>drying/setting times</w:t>
      </w:r>
    </w:p>
    <w:p w:rsidR="00000000" w:rsidRPr="00CB6C1D" w:rsidP="00CB6C1D">
      <w:pPr>
        <w:pStyle w:val="ListBullet2"/>
      </w:pPr>
      <w:r w:rsidRPr="00CB6C1D">
        <w:t>pressure/contact between surfaces</w:t>
      </w:r>
    </w:p>
    <w:p w:rsidR="00000000" w:rsidRPr="00CB6C1D" w:rsidP="00CB6C1D">
      <w:pPr>
        <w:pStyle w:val="ListBullet"/>
      </w:pPr>
      <w:r w:rsidRPr="00CB6C1D">
        <w:t>typical process problem</w:t>
      </w:r>
      <w:r w:rsidRPr="00CB6C1D">
        <w:t>s, including early warning signs, possible causes and corrective actions</w:t>
      </w:r>
    </w:p>
    <w:p w:rsidR="00000000" w:rsidRPr="00CB6C1D" w:rsidP="00CB6C1D">
      <w:pPr>
        <w:pStyle w:val="ListBullet"/>
      </w:pPr>
      <w:r w:rsidRPr="00CB6C1D">
        <w:t>organisational procedures relevant to the work environment and job role</w:t>
      </w:r>
    </w:p>
    <w:p w:rsidR="00000000" w:rsidRPr="00CB6C1D" w:rsidP="00CB6C1D">
      <w:pPr>
        <w:pStyle w:val="ListBullet"/>
      </w:pPr>
      <w:r w:rsidRPr="00CB6C1D">
        <w:t>hazards that may arise in the job or work environment, and:</w:t>
      </w:r>
    </w:p>
    <w:p w:rsidR="00000000" w:rsidRPr="00CB6C1D" w:rsidP="00CB6C1D">
      <w:pPr>
        <w:pStyle w:val="ListBullet2"/>
      </w:pPr>
      <w:r w:rsidRPr="00CB6C1D">
        <w:t>their possible causes</w:t>
      </w:r>
    </w:p>
    <w:p w:rsidR="00000000" w:rsidRPr="00CB6C1D" w:rsidP="00CB6C1D">
      <w:pPr>
        <w:pStyle w:val="ListBullet2"/>
      </w:pPr>
      <w:r w:rsidRPr="00CB6C1D">
        <w:t>potential consequences</w:t>
      </w:r>
    </w:p>
    <w:p w:rsidR="00000000" w:rsidRPr="00CB6C1D" w:rsidP="00CB6C1D">
      <w:pPr>
        <w:pStyle w:val="ListBullet2"/>
      </w:pPr>
      <w:r w:rsidRPr="00CB6C1D">
        <w:t>appro</w:t>
      </w:r>
      <w:r w:rsidRPr="00CB6C1D">
        <w:t>priate risk controls.</w:t>
      </w:r>
    </w:p>
    <w:p w:rsidR="00000000" w:rsidRPr="00CB6C1D" w:rsidP="00CB6C1D">
      <w:pPr>
        <w:pStyle w:val="AllowPageBreak"/>
      </w:pPr>
    </w:p>
    <w:p w:rsidR="00000000" w:rsidRPr="00CB6C1D" w:rsidP="00CB6C1D">
      <w:pPr>
        <w:pStyle w:val="Heading1"/>
      </w:pPr>
      <w:bookmarkStart w:id="12" w:name="O_1114376"/>
      <w:bookmarkEnd w:id="12"/>
      <w:r w:rsidRPr="00CB6C1D">
        <w:t>Assessment Conditions</w:t>
      </w:r>
    </w:p>
    <w:p w:rsidR="00000000" w:rsidRPr="00CB6C1D" w:rsidP="006075B7">
      <w:pPr>
        <w:pStyle w:val="BodyText"/>
      </w:pPr>
      <w:r w:rsidRPr="00CB6C1D">
        <w:t xml:space="preserve">Skills must have been demonstrated in the workplace or in a simulated environment that reflects workplace conditions and contingencies. </w:t>
      </w:r>
    </w:p>
    <w:p w:rsidR="00000000" w:rsidRPr="00CB6C1D" w:rsidP="006075B7">
      <w:pPr>
        <w:pStyle w:val="BodyText"/>
      </w:pPr>
      <w:r w:rsidRPr="00CB6C1D">
        <w:t>Assessors must satisfy the NVR/AQTF mandatory competency requirements for assessors.</w:t>
      </w:r>
    </w:p>
    <w:p w:rsidR="00000000" w:rsidRPr="00CB6C1D" w:rsidP="00CB6C1D">
      <w:pPr>
        <w:pStyle w:val="Heading1"/>
      </w:pPr>
      <w:bookmarkStart w:id="13" w:name="O_1114379"/>
      <w:bookmarkEnd w:id="13"/>
      <w:r w:rsidRPr="00CB6C1D">
        <w:t>Links</w:t>
      </w:r>
    </w:p>
    <w:p w:rsidR="00000000" w:rsidRPr="00CB6C1D" w:rsidP="006075B7">
      <w:pPr>
        <w:pStyle w:val="BodyText"/>
      </w:pPr>
      <w:r w:rsidRPr="00CB6C1D">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A520C3">
        <w:rPr>
          <w:rStyle w:val="Hyperlink"/>
        </w:rPr>
        <w:t>https://vetnet.gov.au/Pages/TrainingDocs.aspx?q=932aacef-7947-4c80-acc6-593719fe4090</w:t>
      </w:r>
      <w:r>
        <w:fldChar w:fldCharType="end"/>
      </w:r>
    </w:p>
    <w:p w:rsidR="00000000" w:rsidRPr="00CB6C1D" w:rsidP="00CB6C1D"/>
    <w:sectPr w:rsidSect="00CB6C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1D" w:rsidRPr="006075B7" w:rsidP="00607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B7" w:rsidP="00CB6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75B7" w:rsidP="00CB6C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75B7" w:rsidP="00CB6C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1D" w:rsidP="00CB6C1D">
    <w:pPr>
      <w:pStyle w:val="Footer"/>
      <w:framePr w:wrap="around"/>
    </w:pPr>
    <w:r>
      <w:fldChar w:fldCharType="begin"/>
    </w:r>
    <w:r>
      <w:instrText xml:space="preserve"> DOCPROPERTY  Subject  \* MERGEFORMAT </w:instrText>
    </w:r>
    <w:r>
      <w:fldChar w:fldCharType="separate"/>
    </w:r>
    <w:r w:rsidR="006075B7">
      <w:t>Approved</w:t>
    </w:r>
    <w:r w:rsidR="006075B7">
      <w:fldChar w:fldCharType="end"/>
    </w:r>
    <w:r>
      <w:tab/>
      <w:t xml:space="preserve">Page </w:t>
    </w:r>
    <w:r>
      <w:fldChar w:fldCharType="begin"/>
    </w:r>
    <w:r>
      <w:instrText xml:space="preserve"> PAGE  \* Arabic  \* MERGEFORMAT </w:instrText>
    </w:r>
    <w:r>
      <w:fldChar w:fldCharType="separate"/>
    </w:r>
    <w:r w:rsidR="006075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75B7">
      <w:rPr>
        <w:noProof/>
      </w:rPr>
      <w:t>4</w:t>
    </w:r>
    <w:r>
      <w:rPr>
        <w:noProof/>
      </w:rPr>
      <w:fldChar w:fldCharType="end"/>
    </w:r>
  </w:p>
  <w:p w:rsidR="00CB6C1D" w:rsidP="00CB6C1D">
    <w:pPr>
      <w:pStyle w:val="Footer"/>
      <w:framePr w:wrap="around"/>
    </w:pPr>
    <w:r>
      <w:t xml:space="preserve">© Commonwealth of Australia, </w:t>
    </w:r>
    <w:r>
      <w:fldChar w:fldCharType="begin"/>
    </w:r>
    <w:r>
      <w:instrText xml:space="preserve"> DATE  \@ "yyyy"  \* MERGEFORMAT </w:instrText>
    </w:r>
    <w:r>
      <w:fldChar w:fldCharType="separate"/>
    </w:r>
    <w:r w:rsidR="006075B7">
      <w:rPr>
        <w:noProof/>
      </w:rPr>
      <w:t>2025</w:t>
    </w:r>
    <w:r>
      <w:fldChar w:fldCharType="end"/>
    </w:r>
    <w:r>
      <w:tab/>
    </w:r>
    <w:r>
      <w:fldChar w:fldCharType="begin"/>
    </w:r>
    <w:r>
      <w:instrText xml:space="preserve"> DOCPROPERTY  Author  \* MERGEFORMAT </w:instrText>
    </w:r>
    <w:r>
      <w:fldChar w:fldCharType="separate"/>
    </w:r>
    <w:r w:rsidR="006075B7">
      <w:t>Manufacturing Industry Skills Alliance</w:t>
    </w:r>
    <w:r w:rsidR="006075B7">
      <w:fldChar w:fldCharType="end"/>
    </w:r>
  </w:p>
  <w:p w:rsidR="00CB6C1D" w:rsidP="00CB6C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C1D" w:rsidRPr="006075B7" w:rsidP="006075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B7" w:rsidRPr="002D2AF8" w:rsidP="00CB6C1D">
    <w:pPr>
      <w:pStyle w:val="Header"/>
      <w:framePr w:wrap="around"/>
    </w:pPr>
    <w:r>
      <w:fldChar w:fldCharType="begin"/>
    </w:r>
    <w:r>
      <w:instrText xml:space="preserve"> TITLE   \* MERGEFORMAT </w:instrText>
    </w:r>
    <w:r>
      <w:fldChar w:fldCharType="separate"/>
    </w:r>
    <w:r>
      <w:t>PMBPROD242E Bond polymers to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075B7" w:rsidP="00CB6C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1D" w:rsidRPr="002D2AF8" w:rsidP="00CB6C1D">
    <w:pPr>
      <w:pStyle w:val="Header"/>
      <w:framePr w:wrap="around"/>
    </w:pPr>
    <w:r>
      <w:fldChar w:fldCharType="begin"/>
    </w:r>
    <w:r>
      <w:instrText xml:space="preserve"> TITLE   \* MERGEFORMAT </w:instrText>
    </w:r>
    <w:r>
      <w:fldChar w:fldCharType="separate"/>
    </w:r>
    <w:r w:rsidR="006075B7">
      <w:t>PMBPROD242E Bond polymers to surfaces</w:t>
    </w:r>
    <w:r w:rsidR="006075B7">
      <w:fldChar w:fldCharType="end"/>
    </w:r>
    <w:r>
      <w:tab/>
      <w:t xml:space="preserve">Date this document was generated: </w:t>
    </w:r>
    <w:r>
      <w:fldChar w:fldCharType="begin"/>
    </w:r>
    <w:r>
      <w:instrText xml:space="preserve"> CREATEDATE  \@ "d MMMM yyyy"  \* MERGEFORMAT </w:instrText>
    </w:r>
    <w:r>
      <w:fldChar w:fldCharType="separate"/>
    </w:r>
    <w:r w:rsidR="006075B7">
      <w:rPr>
        <w:noProof/>
      </w:rPr>
      <w:t>1 March 2025</w:t>
    </w:r>
    <w:r>
      <w:fldChar w:fldCharType="end"/>
    </w:r>
  </w:p>
  <w:p w:rsidR="00CB6C1D" w:rsidP="00CB6C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46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FA0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0EE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C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C1D"/>
    <w:pPr>
      <w:spacing w:before="360" w:after="60"/>
      <w:outlineLvl w:val="0"/>
    </w:pPr>
    <w:rPr>
      <w:sz w:val="32"/>
    </w:rPr>
  </w:style>
  <w:style w:type="paragraph" w:styleId="Heading2">
    <w:name w:val="heading 2"/>
    <w:basedOn w:val="HeadingBase"/>
    <w:next w:val="BodyText"/>
    <w:link w:val="Heading2Char"/>
    <w:qFormat/>
    <w:rsid w:val="00CB6C1D"/>
    <w:pPr>
      <w:keepLines/>
      <w:spacing w:before="240" w:after="120"/>
      <w:outlineLvl w:val="1"/>
    </w:pPr>
    <w:rPr>
      <w:sz w:val="28"/>
      <w:szCs w:val="40"/>
    </w:rPr>
  </w:style>
  <w:style w:type="paragraph" w:styleId="Heading3">
    <w:name w:val="heading 3"/>
    <w:basedOn w:val="HeadingBase"/>
    <w:next w:val="BodyText"/>
    <w:link w:val="Heading3Char"/>
    <w:qFormat/>
    <w:rsid w:val="00CB6C1D"/>
    <w:pPr>
      <w:spacing w:before="180" w:after="120"/>
      <w:outlineLvl w:val="2"/>
    </w:pPr>
    <w:rPr>
      <w:spacing w:val="-10"/>
      <w:kern w:val="32"/>
    </w:rPr>
  </w:style>
  <w:style w:type="paragraph" w:styleId="Heading4">
    <w:name w:val="heading 4"/>
    <w:basedOn w:val="HeadingBase"/>
    <w:next w:val="BodyText"/>
    <w:link w:val="Heading4Char"/>
    <w:qFormat/>
    <w:rsid w:val="00CB6C1D"/>
    <w:pPr>
      <w:spacing w:before="160" w:after="120"/>
      <w:outlineLvl w:val="3"/>
    </w:pPr>
    <w:rPr>
      <w:sz w:val="22"/>
    </w:rPr>
  </w:style>
  <w:style w:type="paragraph" w:styleId="Heading5">
    <w:name w:val="heading 5"/>
    <w:basedOn w:val="HeadingBase"/>
    <w:next w:val="Normal"/>
    <w:link w:val="Heading5Char"/>
    <w:qFormat/>
    <w:rsid w:val="00CB6C1D"/>
    <w:pPr>
      <w:spacing w:before="80"/>
      <w:outlineLvl w:val="4"/>
    </w:pPr>
    <w:rPr>
      <w:color w:val="918585"/>
      <w:sz w:val="20"/>
    </w:rPr>
  </w:style>
  <w:style w:type="paragraph" w:styleId="Heading6">
    <w:name w:val="heading 6"/>
    <w:basedOn w:val="HeadingBase"/>
    <w:next w:val="Normal"/>
    <w:link w:val="Heading6Char"/>
    <w:qFormat/>
    <w:rsid w:val="00CB6C1D"/>
    <w:pPr>
      <w:spacing w:before="60"/>
      <w:outlineLvl w:val="5"/>
    </w:pPr>
    <w:rPr>
      <w:color w:val="918585"/>
      <w:sz w:val="20"/>
    </w:rPr>
  </w:style>
  <w:style w:type="paragraph" w:styleId="Heading7">
    <w:name w:val="heading 7"/>
    <w:basedOn w:val="Normal"/>
    <w:next w:val="Normal"/>
    <w:link w:val="Heading7Char"/>
    <w:qFormat/>
    <w:rsid w:val="00CB6C1D"/>
    <w:pPr>
      <w:ind w:left="720"/>
      <w:outlineLvl w:val="6"/>
    </w:pPr>
    <w:rPr>
      <w:i/>
    </w:rPr>
  </w:style>
  <w:style w:type="paragraph" w:styleId="Heading8">
    <w:name w:val="heading 8"/>
    <w:basedOn w:val="Normal"/>
    <w:next w:val="Normal"/>
    <w:link w:val="Heading8Char"/>
    <w:qFormat/>
    <w:rsid w:val="00CB6C1D"/>
    <w:pPr>
      <w:ind w:left="720"/>
      <w:outlineLvl w:val="7"/>
    </w:pPr>
    <w:rPr>
      <w:i/>
    </w:rPr>
  </w:style>
  <w:style w:type="paragraph" w:styleId="Heading9">
    <w:name w:val="heading 9"/>
    <w:basedOn w:val="Normal"/>
    <w:next w:val="Normal"/>
    <w:link w:val="Heading9Char"/>
    <w:qFormat/>
    <w:rsid w:val="00CB6C1D"/>
    <w:pPr>
      <w:ind w:left="720"/>
      <w:outlineLvl w:val="8"/>
    </w:pPr>
    <w:rPr>
      <w:i/>
    </w:rPr>
  </w:style>
  <w:style w:type="character" w:default="1" w:styleId="DefaultParagraphFont">
    <w:name w:val="Default Paragraph Font"/>
    <w:uiPriority w:val="1"/>
    <w:unhideWhenUsed/>
    <w:rsid w:val="00CB6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C1D"/>
  </w:style>
  <w:style w:type="character" w:customStyle="1" w:styleId="Heading1Char">
    <w:name w:val="Heading 1 Char"/>
    <w:basedOn w:val="DefaultParagraphFont"/>
    <w:link w:val="Heading1"/>
    <w:rsid w:val="00CB6C1D"/>
    <w:rPr>
      <w:rFonts w:ascii="Times New Roman" w:eastAsia="Times New Roman" w:hAnsi="Times New Roman" w:cs="Times New Roman"/>
      <w:b/>
      <w:sz w:val="32"/>
      <w:szCs w:val="20"/>
      <w:lang w:eastAsia="en-US"/>
    </w:rPr>
  </w:style>
  <w:style w:type="paragraph" w:styleId="BodyText">
    <w:name w:val="Body Text"/>
    <w:basedOn w:val="Normal"/>
    <w:link w:val="BodyTextChar"/>
    <w:rsid w:val="00CB6C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C1D"/>
    <w:rPr>
      <w:rFonts w:ascii="Times New Roman" w:eastAsia="Times New Roman" w:hAnsi="Times New Roman" w:cs="Times New Roman"/>
      <w:sz w:val="24"/>
      <w:lang w:eastAsia="en-US"/>
    </w:rPr>
  </w:style>
  <w:style w:type="paragraph" w:styleId="ListBullet">
    <w:name w:val="List Bullet"/>
    <w:basedOn w:val="List"/>
    <w:rsid w:val="00CB6C1D"/>
    <w:pPr>
      <w:numPr>
        <w:numId w:val="13"/>
      </w:numPr>
      <w:tabs>
        <w:tab w:val="clear" w:pos="340"/>
      </w:tabs>
      <w:spacing w:before="40" w:after="40"/>
    </w:pPr>
  </w:style>
  <w:style w:type="character" w:customStyle="1" w:styleId="SpecialBold">
    <w:name w:val="Special Bold"/>
    <w:basedOn w:val="DefaultParagraphFont"/>
    <w:rsid w:val="00CB6C1D"/>
    <w:rPr>
      <w:b/>
      <w:spacing w:val="0"/>
    </w:rPr>
  </w:style>
  <w:style w:type="paragraph" w:styleId="ListBullet2">
    <w:name w:val="List Bullet 2"/>
    <w:basedOn w:val="List2"/>
    <w:rsid w:val="00CB6C1D"/>
    <w:pPr>
      <w:numPr>
        <w:numId w:val="14"/>
      </w:numPr>
      <w:tabs>
        <w:tab w:val="clear" w:pos="680"/>
      </w:tabs>
    </w:pPr>
  </w:style>
  <w:style w:type="character" w:styleId="Emphasis">
    <w:name w:val="Emphasis"/>
    <w:basedOn w:val="DefaultParagraphFont"/>
    <w:qFormat/>
    <w:rsid w:val="00CB6C1D"/>
    <w:rPr>
      <w:i/>
    </w:rPr>
  </w:style>
  <w:style w:type="paragraph" w:customStyle="1" w:styleId="SuperHeading">
    <w:name w:val="SuperHeading"/>
    <w:basedOn w:val="Normal"/>
    <w:rsid w:val="00CB6C1D"/>
    <w:pPr>
      <w:spacing w:before="240" w:after="120"/>
      <w:outlineLvl w:val="0"/>
    </w:pPr>
    <w:rPr>
      <w:rFonts w:ascii="Times New Roman" w:hAnsi="Times New Roman"/>
      <w:b/>
      <w:sz w:val="32"/>
    </w:rPr>
  </w:style>
  <w:style w:type="paragraph" w:customStyle="1" w:styleId="AllowPageBreak">
    <w:name w:val="AllowPageBreak"/>
    <w:rsid w:val="00CB6C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6C1D"/>
    <w:pPr>
      <w:numPr>
        <w:numId w:val="3"/>
      </w:numPr>
      <w:tabs>
        <w:tab w:val="clear" w:pos="1021"/>
      </w:tabs>
      <w:ind w:left="1037" w:hanging="357"/>
    </w:pPr>
  </w:style>
  <w:style w:type="character" w:customStyle="1" w:styleId="Heading2Char">
    <w:name w:val="Heading 2 Char"/>
    <w:basedOn w:val="DefaultParagraphFont"/>
    <w:link w:val="Heading2"/>
    <w:rsid w:val="00CB6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C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C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C1D"/>
    <w:rPr>
      <w:rFonts w:ascii="Courier New" w:eastAsia="Times New Roman" w:hAnsi="Courier New" w:cs="Times New Roman"/>
      <w:i/>
      <w:szCs w:val="20"/>
      <w:lang w:eastAsia="en-US"/>
    </w:rPr>
  </w:style>
  <w:style w:type="paragraph" w:customStyle="1" w:styleId="HeadingBase">
    <w:name w:val="Heading Base"/>
    <w:rsid w:val="00CB6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C1D"/>
    <w:pPr>
      <w:tabs>
        <w:tab w:val="right" w:leader="dot" w:pos="9072"/>
      </w:tabs>
      <w:ind w:left="567"/>
    </w:pPr>
    <w:rPr>
      <w:szCs w:val="22"/>
    </w:rPr>
  </w:style>
  <w:style w:type="paragraph" w:customStyle="1" w:styleId="TOCBase">
    <w:name w:val="TOC Base"/>
    <w:rsid w:val="00CB6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C1D"/>
    <w:pPr>
      <w:tabs>
        <w:tab w:val="right" w:leader="dot" w:pos="9072"/>
      </w:tabs>
      <w:spacing w:before="40" w:after="40"/>
      <w:ind w:left="284"/>
    </w:pPr>
    <w:rPr>
      <w:rFonts w:ascii="Times New Roman" w:hAnsi="Times New Roman"/>
    </w:rPr>
  </w:style>
  <w:style w:type="paragraph" w:styleId="TOC1">
    <w:name w:val="toc 1"/>
    <w:basedOn w:val="TOCBase"/>
    <w:next w:val="Normal"/>
    <w:rsid w:val="00CB6C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C1D"/>
    <w:rPr>
      <w:rFonts w:ascii="Times New Roman" w:eastAsia="Times New Roman" w:hAnsi="Times New Roman" w:cs="Times New Roman"/>
      <w:sz w:val="16"/>
      <w:lang w:eastAsia="en-US"/>
    </w:rPr>
  </w:style>
  <w:style w:type="paragraph" w:styleId="Title">
    <w:name w:val="Title"/>
    <w:basedOn w:val="HeadingBase"/>
    <w:link w:val="TitleChar"/>
    <w:qFormat/>
    <w:rsid w:val="00CB6C1D"/>
    <w:pPr>
      <w:spacing w:before="5040"/>
      <w:jc w:val="center"/>
    </w:pPr>
    <w:rPr>
      <w:sz w:val="48"/>
      <w:szCs w:val="72"/>
      <w:lang w:val="en-US"/>
    </w:rPr>
  </w:style>
  <w:style w:type="character" w:customStyle="1" w:styleId="TitleChar">
    <w:name w:val="Title Char"/>
    <w:basedOn w:val="DefaultParagraphFont"/>
    <w:link w:val="Title"/>
    <w:rsid w:val="00CB6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C1D"/>
    <w:pPr>
      <w:tabs>
        <w:tab w:val="left" w:pos="3600"/>
        <w:tab w:val="left" w:pos="3958"/>
      </w:tabs>
    </w:pPr>
  </w:style>
  <w:style w:type="paragraph" w:styleId="List">
    <w:name w:val="List"/>
    <w:basedOn w:val="BodyText"/>
    <w:next w:val="BodyText"/>
    <w:rsid w:val="00CB6C1D"/>
    <w:pPr>
      <w:tabs>
        <w:tab w:val="left" w:pos="340"/>
      </w:tabs>
      <w:spacing w:before="60" w:after="60"/>
      <w:ind w:left="340" w:hanging="340"/>
    </w:pPr>
  </w:style>
  <w:style w:type="paragraph" w:customStyle="1" w:styleId="Note">
    <w:name w:val="Note"/>
    <w:basedOn w:val="BodyText"/>
    <w:rsid w:val="00CB6C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C1D"/>
    <w:pPr>
      <w:framePr w:wrap="auto" w:hAnchor="text" w:y="6049"/>
    </w:pPr>
    <w:rPr>
      <w:color w:val="000000"/>
      <w:sz w:val="40"/>
    </w:rPr>
  </w:style>
  <w:style w:type="paragraph" w:customStyle="1" w:styleId="TOCTitle">
    <w:name w:val="TOCTitle"/>
    <w:basedOn w:val="Heading1"/>
    <w:rsid w:val="00CB6C1D"/>
    <w:pPr>
      <w:spacing w:after="240"/>
      <w:jc w:val="center"/>
      <w:outlineLvl w:val="9"/>
    </w:pPr>
    <w:rPr>
      <w:caps/>
    </w:rPr>
  </w:style>
  <w:style w:type="paragraph" w:customStyle="1" w:styleId="Version">
    <w:name w:val="Version"/>
    <w:rsid w:val="00CB6C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C1D"/>
    <w:pPr>
      <w:keepNext w:val="0"/>
      <w:tabs>
        <w:tab w:val="right" w:pos="4176"/>
      </w:tabs>
      <w:ind w:left="198" w:hanging="198"/>
    </w:pPr>
    <w:rPr>
      <w:rFonts w:ascii="Garamond" w:hAnsi="Garamond"/>
    </w:rPr>
  </w:style>
  <w:style w:type="paragraph" w:styleId="IndexHeading">
    <w:name w:val="index heading"/>
    <w:basedOn w:val="Normal"/>
    <w:next w:val="Index1"/>
    <w:semiHidden/>
    <w:rsid w:val="00CB6C1D"/>
    <w:pPr>
      <w:spacing w:before="120" w:after="120"/>
    </w:pPr>
    <w:rPr>
      <w:rFonts w:ascii="Arial" w:hAnsi="Arial"/>
      <w:b/>
      <w:color w:val="918585"/>
      <w:sz w:val="24"/>
    </w:rPr>
  </w:style>
  <w:style w:type="paragraph" w:styleId="Header">
    <w:name w:val="header"/>
    <w:basedOn w:val="Normal"/>
    <w:link w:val="HeaderChar"/>
    <w:rsid w:val="00CB6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C1D"/>
    <w:rPr>
      <w:rFonts w:ascii="Times New Roman" w:eastAsia="Times New Roman" w:hAnsi="Times New Roman" w:cs="Times New Roman"/>
      <w:sz w:val="16"/>
      <w:szCs w:val="20"/>
      <w:lang w:val="en-GB" w:eastAsia="en-US"/>
    </w:rPr>
  </w:style>
  <w:style w:type="paragraph" w:customStyle="1" w:styleId="Chapter">
    <w:name w:val="Chapter"/>
    <w:basedOn w:val="Normal"/>
    <w:rsid w:val="00CB6C1D"/>
    <w:pPr>
      <w:spacing w:before="240"/>
    </w:pPr>
    <w:rPr>
      <w:rFonts w:ascii="Times New Roman" w:hAnsi="Times New Roman"/>
      <w:smallCaps/>
      <w:spacing w:val="80"/>
      <w:sz w:val="28"/>
    </w:rPr>
  </w:style>
  <w:style w:type="paragraph" w:customStyle="1" w:styleId="InChapter">
    <w:name w:val="InChapter"/>
    <w:basedOn w:val="Heading3"/>
    <w:rsid w:val="00CB6C1D"/>
    <w:pPr>
      <w:spacing w:after="240"/>
      <w:outlineLvl w:val="9"/>
    </w:pPr>
    <w:rPr>
      <w:noProof/>
    </w:rPr>
  </w:style>
  <w:style w:type="paragraph" w:styleId="Index2">
    <w:name w:val="index 2"/>
    <w:basedOn w:val="Normal"/>
    <w:next w:val="Normal"/>
    <w:semiHidden/>
    <w:rsid w:val="00CB6C1D"/>
    <w:pPr>
      <w:tabs>
        <w:tab w:val="right" w:pos="4176"/>
      </w:tabs>
      <w:ind w:left="568" w:hanging="284"/>
    </w:pPr>
    <w:rPr>
      <w:rFonts w:ascii="Garamond" w:hAnsi="Garamond"/>
    </w:rPr>
  </w:style>
  <w:style w:type="paragraph" w:customStyle="1" w:styleId="Byline">
    <w:name w:val="Byline"/>
    <w:rsid w:val="00CB6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C1D"/>
    <w:pPr>
      <w:tabs>
        <w:tab w:val="clear" w:pos="3600"/>
        <w:tab w:val="clear" w:pos="3958"/>
      </w:tabs>
      <w:jc w:val="right"/>
    </w:pPr>
  </w:style>
  <w:style w:type="paragraph" w:styleId="Caption">
    <w:name w:val="caption"/>
    <w:basedOn w:val="BodyText"/>
    <w:next w:val="Normal"/>
    <w:qFormat/>
    <w:rsid w:val="00CB6C1D"/>
    <w:pPr>
      <w:framePr w:w="2268" w:hSpace="181" w:vSpace="181" w:wrap="around" w:vAnchor="text" w:hAnchor="page" w:x="1135" w:y="285" w:anchorLock="1"/>
    </w:pPr>
    <w:rPr>
      <w:i/>
    </w:rPr>
  </w:style>
  <w:style w:type="paragraph" w:customStyle="1" w:styleId="MiniTOCTitle">
    <w:name w:val="MiniTOCTitle"/>
    <w:basedOn w:val="Heading4"/>
    <w:rsid w:val="00CB6C1D"/>
    <w:pPr>
      <w:spacing w:before="240"/>
      <w:outlineLvl w:val="9"/>
    </w:pPr>
    <w:rPr>
      <w:noProof/>
      <w:sz w:val="24"/>
    </w:rPr>
  </w:style>
  <w:style w:type="paragraph" w:customStyle="1" w:styleId="MiniTOCItem">
    <w:name w:val="MiniTOCItem"/>
    <w:basedOn w:val="ListBullet"/>
    <w:rsid w:val="00CB6C1D"/>
    <w:pPr>
      <w:numPr>
        <w:numId w:val="0"/>
      </w:numPr>
      <w:tabs>
        <w:tab w:val="right" w:leader="dot" w:pos="6521"/>
      </w:tabs>
      <w:spacing w:before="0" w:after="0"/>
    </w:pPr>
  </w:style>
  <w:style w:type="paragraph" w:customStyle="1" w:styleId="TOFTitle">
    <w:name w:val="TOFTitle"/>
    <w:basedOn w:val="TOCTitle"/>
    <w:rsid w:val="00CB6C1D"/>
  </w:style>
  <w:style w:type="paragraph" w:styleId="TableofFigures">
    <w:name w:val="table of figures"/>
    <w:basedOn w:val="Normal"/>
    <w:next w:val="Normal"/>
    <w:semiHidden/>
    <w:rsid w:val="00CB6C1D"/>
    <w:pPr>
      <w:tabs>
        <w:tab w:val="right" w:leader="dot" w:pos="9072"/>
      </w:tabs>
      <w:ind w:left="970" w:hanging="403"/>
    </w:pPr>
    <w:rPr>
      <w:rFonts w:ascii="Times New Roman" w:hAnsi="Times New Roman"/>
      <w:b/>
    </w:rPr>
  </w:style>
  <w:style w:type="paragraph" w:styleId="ListNumber">
    <w:name w:val="List Number"/>
    <w:basedOn w:val="List"/>
    <w:rsid w:val="00CB6C1D"/>
    <w:pPr>
      <w:numPr>
        <w:numId w:val="16"/>
      </w:numPr>
      <w:tabs>
        <w:tab w:val="clear" w:pos="340"/>
      </w:tabs>
    </w:pPr>
  </w:style>
  <w:style w:type="character" w:customStyle="1" w:styleId="WingdingSymbols">
    <w:name w:val="Wingding Symbols"/>
    <w:rsid w:val="00CB6C1D"/>
    <w:rPr>
      <w:rFonts w:ascii="Wingdings" w:hAnsi="Wingdings"/>
    </w:rPr>
  </w:style>
  <w:style w:type="paragraph" w:customStyle="1" w:styleId="TableHeading">
    <w:name w:val="Table Heading"/>
    <w:basedOn w:val="HeadingBase"/>
    <w:rsid w:val="00CB6C1D"/>
    <w:pPr>
      <w:keepLines/>
      <w:pBdr>
        <w:bottom w:val="single" w:sz="6" w:space="1" w:color="918585"/>
      </w:pBdr>
      <w:spacing w:before="240"/>
    </w:pPr>
  </w:style>
  <w:style w:type="character" w:customStyle="1" w:styleId="HotSpot">
    <w:name w:val="HotSpot"/>
    <w:rsid w:val="00CB6C1D"/>
    <w:rPr>
      <w:color w:val="0033CC"/>
      <w:u w:val="none"/>
    </w:rPr>
  </w:style>
  <w:style w:type="paragraph" w:customStyle="1" w:styleId="BodyTextRight">
    <w:name w:val="Body Text Right"/>
    <w:basedOn w:val="BodyText"/>
    <w:rsid w:val="00CB6C1D"/>
    <w:pPr>
      <w:spacing w:before="0" w:after="0"/>
      <w:jc w:val="right"/>
    </w:pPr>
  </w:style>
  <w:style w:type="paragraph" w:styleId="Index3">
    <w:name w:val="index 3"/>
    <w:basedOn w:val="ListNumber2"/>
    <w:next w:val="Normal"/>
    <w:semiHidden/>
    <w:rsid w:val="00CB6C1D"/>
    <w:pPr>
      <w:numPr>
        <w:numId w:val="0"/>
      </w:numPr>
      <w:tabs>
        <w:tab w:val="right" w:leader="dot" w:pos="4176"/>
      </w:tabs>
    </w:pPr>
  </w:style>
  <w:style w:type="paragraph" w:styleId="ListNumber2">
    <w:name w:val="List Number 2"/>
    <w:basedOn w:val="List2"/>
    <w:rsid w:val="00CB6C1D"/>
    <w:pPr>
      <w:numPr>
        <w:numId w:val="11"/>
      </w:numPr>
      <w:tabs>
        <w:tab w:val="clear" w:pos="1060"/>
      </w:tabs>
    </w:pPr>
  </w:style>
  <w:style w:type="paragraph" w:customStyle="1" w:styleId="MarginNote">
    <w:name w:val="Margin Note"/>
    <w:basedOn w:val="BodyText"/>
    <w:rsid w:val="00CB6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C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C1D"/>
    <w:rPr>
      <w:sz w:val="32"/>
    </w:rPr>
  </w:style>
  <w:style w:type="paragraph" w:customStyle="1" w:styleId="HeadingProcedure">
    <w:name w:val="Heading Procedure"/>
    <w:basedOn w:val="HeadingBase"/>
    <w:next w:val="Normal"/>
    <w:rsid w:val="00CB6C1D"/>
    <w:pPr>
      <w:tabs>
        <w:tab w:val="left" w:pos="0"/>
      </w:tabs>
      <w:spacing w:before="120" w:after="60"/>
    </w:pPr>
    <w:rPr>
      <w:i/>
      <w:color w:val="918585"/>
      <w:sz w:val="22"/>
    </w:rPr>
  </w:style>
  <w:style w:type="paragraph" w:customStyle="1" w:styleId="TableBodyText">
    <w:name w:val="Table Body Text"/>
    <w:basedOn w:val="BodyText"/>
    <w:rsid w:val="00CB6C1D"/>
    <w:pPr>
      <w:spacing w:before="60" w:after="60"/>
    </w:pPr>
  </w:style>
  <w:style w:type="paragraph" w:styleId="ListContinue">
    <w:name w:val="List Continue"/>
    <w:basedOn w:val="List"/>
    <w:rsid w:val="00CB6C1D"/>
    <w:pPr>
      <w:ind w:firstLine="0"/>
    </w:pPr>
  </w:style>
  <w:style w:type="paragraph" w:customStyle="1" w:styleId="ListNote">
    <w:name w:val="List Note"/>
    <w:basedOn w:val="List"/>
    <w:rsid w:val="00CB6C1D"/>
    <w:pPr>
      <w:pBdr>
        <w:top w:val="single" w:sz="6" w:space="2" w:color="918585"/>
        <w:bottom w:val="single" w:sz="6" w:space="2" w:color="918585"/>
      </w:pBdr>
      <w:tabs>
        <w:tab w:val="left" w:pos="1021"/>
      </w:tabs>
      <w:ind w:firstLine="0"/>
    </w:pPr>
  </w:style>
  <w:style w:type="paragraph" w:customStyle="1" w:styleId="Warning">
    <w:name w:val="Warning"/>
    <w:basedOn w:val="BodyText"/>
    <w:rsid w:val="00CB6C1D"/>
    <w:pPr>
      <w:shd w:val="clear" w:color="auto" w:fill="D9D9D9"/>
      <w:tabs>
        <w:tab w:val="left" w:pos="992"/>
      </w:tabs>
      <w:ind w:left="119" w:right="119"/>
    </w:pPr>
    <w:rPr>
      <w:sz w:val="20"/>
    </w:rPr>
  </w:style>
  <w:style w:type="paragraph" w:customStyle="1" w:styleId="MarginIcons">
    <w:name w:val="Margin Icons"/>
    <w:basedOn w:val="BodyText"/>
    <w:rsid w:val="00CB6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C1D"/>
    <w:rPr>
      <w:rFonts w:ascii="Courier New" w:hAnsi="Courier New"/>
    </w:rPr>
  </w:style>
  <w:style w:type="paragraph" w:customStyle="1" w:styleId="NoteBullet">
    <w:name w:val="Note Bullet"/>
    <w:basedOn w:val="Note"/>
    <w:rsid w:val="00CB6C1D"/>
    <w:pPr>
      <w:tabs>
        <w:tab w:val="clear" w:pos="680"/>
      </w:tabs>
      <w:spacing w:before="60" w:after="60"/>
    </w:pPr>
  </w:style>
  <w:style w:type="paragraph" w:customStyle="1" w:styleId="SubHeading2">
    <w:name w:val="SubHeading2"/>
    <w:basedOn w:val="HeadingBase"/>
    <w:rsid w:val="00CB6C1D"/>
    <w:pPr>
      <w:spacing w:before="240" w:after="60"/>
    </w:pPr>
    <w:rPr>
      <w:sz w:val="20"/>
    </w:rPr>
  </w:style>
  <w:style w:type="paragraph" w:customStyle="1" w:styleId="SubHeading1">
    <w:name w:val="SubHeading1"/>
    <w:basedOn w:val="HeadingBase"/>
    <w:rsid w:val="00CB6C1D"/>
    <w:pPr>
      <w:spacing w:before="240" w:after="60"/>
    </w:pPr>
    <w:rPr>
      <w:color w:val="918585"/>
      <w:sz w:val="22"/>
    </w:rPr>
  </w:style>
  <w:style w:type="paragraph" w:customStyle="1" w:styleId="SideHeading">
    <w:name w:val="Side Heading"/>
    <w:basedOn w:val="HeadingBase"/>
    <w:rsid w:val="00CB6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C1D"/>
    <w:pPr>
      <w:numPr>
        <w:numId w:val="12"/>
      </w:numPr>
    </w:pPr>
  </w:style>
  <w:style w:type="paragraph" w:styleId="PlainText">
    <w:name w:val="Plain Text"/>
    <w:basedOn w:val="Normal"/>
    <w:link w:val="PlainTextChar"/>
    <w:rsid w:val="00CB6C1D"/>
    <w:rPr>
      <w:sz w:val="20"/>
    </w:rPr>
  </w:style>
  <w:style w:type="character" w:customStyle="1" w:styleId="PlainTextChar">
    <w:name w:val="Plain Text Char"/>
    <w:basedOn w:val="DefaultParagraphFont"/>
    <w:link w:val="PlainText"/>
    <w:rsid w:val="00CB6C1D"/>
    <w:rPr>
      <w:rFonts w:ascii="Courier New" w:eastAsia="Times New Roman" w:hAnsi="Courier New" w:cs="Times New Roman"/>
      <w:sz w:val="20"/>
      <w:szCs w:val="20"/>
      <w:lang w:eastAsia="en-US"/>
    </w:rPr>
  </w:style>
  <w:style w:type="character" w:customStyle="1" w:styleId="MenuOption">
    <w:name w:val="Menu Option"/>
    <w:basedOn w:val="DefaultParagraphFont"/>
    <w:rsid w:val="00CB6C1D"/>
    <w:rPr>
      <w:b/>
      <w:smallCaps/>
    </w:rPr>
  </w:style>
  <w:style w:type="paragraph" w:customStyle="1" w:styleId="TableListNumber">
    <w:name w:val="Table List Number"/>
    <w:basedOn w:val="ListNumber"/>
    <w:rsid w:val="00CB6C1D"/>
    <w:pPr>
      <w:numPr>
        <w:numId w:val="0"/>
      </w:numPr>
    </w:pPr>
  </w:style>
  <w:style w:type="paragraph" w:styleId="TOC4">
    <w:name w:val="toc 4"/>
    <w:basedOn w:val="TOCBase"/>
    <w:next w:val="Normal"/>
    <w:semiHidden/>
    <w:rsid w:val="00CB6C1D"/>
    <w:pPr>
      <w:tabs>
        <w:tab w:val="right" w:leader="dot" w:pos="9071"/>
      </w:tabs>
      <w:ind w:left="1701"/>
    </w:pPr>
  </w:style>
  <w:style w:type="paragraph" w:customStyle="1" w:styleId="ListAlpha">
    <w:name w:val="List Alpha"/>
    <w:basedOn w:val="List"/>
    <w:rsid w:val="00CB6C1D"/>
    <w:pPr>
      <w:numPr>
        <w:numId w:val="10"/>
      </w:numPr>
    </w:pPr>
  </w:style>
  <w:style w:type="paragraph" w:customStyle="1" w:styleId="ListAlpha2">
    <w:name w:val="List Alpha 2"/>
    <w:basedOn w:val="List2"/>
    <w:rsid w:val="00CB6C1D"/>
    <w:pPr>
      <w:numPr>
        <w:numId w:val="9"/>
      </w:numPr>
    </w:pPr>
  </w:style>
  <w:style w:type="paragraph" w:styleId="List2">
    <w:name w:val="List 2"/>
    <w:basedOn w:val="BodyText"/>
    <w:rsid w:val="00CB6C1D"/>
    <w:pPr>
      <w:tabs>
        <w:tab w:val="left" w:pos="680"/>
      </w:tabs>
      <w:spacing w:before="60" w:after="60"/>
      <w:ind w:left="680" w:hanging="340"/>
    </w:pPr>
  </w:style>
  <w:style w:type="paragraph" w:styleId="List3">
    <w:name w:val="List 3"/>
    <w:basedOn w:val="BodyText"/>
    <w:rsid w:val="00CB6C1D"/>
    <w:pPr>
      <w:tabs>
        <w:tab w:val="left" w:pos="1021"/>
      </w:tabs>
      <w:spacing w:before="60" w:after="60"/>
      <w:ind w:left="1020" w:hanging="340"/>
    </w:pPr>
  </w:style>
  <w:style w:type="paragraph" w:styleId="List4">
    <w:name w:val="List 4"/>
    <w:basedOn w:val="BodyText"/>
    <w:rsid w:val="00CB6C1D"/>
    <w:pPr>
      <w:tabs>
        <w:tab w:val="left" w:pos="1361"/>
      </w:tabs>
      <w:spacing w:before="60" w:after="60"/>
      <w:ind w:left="1361" w:hanging="340"/>
    </w:pPr>
  </w:style>
  <w:style w:type="paragraph" w:styleId="List5">
    <w:name w:val="List 5"/>
    <w:basedOn w:val="BodyText"/>
    <w:rsid w:val="00CB6C1D"/>
    <w:pPr>
      <w:tabs>
        <w:tab w:val="left" w:pos="1701"/>
      </w:tabs>
      <w:spacing w:before="60" w:after="60"/>
      <w:ind w:left="1701" w:hanging="340"/>
    </w:pPr>
  </w:style>
  <w:style w:type="paragraph" w:styleId="ListBullet4">
    <w:name w:val="List Bullet 4"/>
    <w:basedOn w:val="List4"/>
    <w:rsid w:val="00CB6C1D"/>
    <w:pPr>
      <w:numPr>
        <w:numId w:val="4"/>
      </w:numPr>
      <w:tabs>
        <w:tab w:val="clear" w:pos="1361"/>
      </w:tabs>
    </w:pPr>
  </w:style>
  <w:style w:type="paragraph" w:styleId="ListBullet5">
    <w:name w:val="List Bullet 5"/>
    <w:basedOn w:val="List5"/>
    <w:rsid w:val="00CB6C1D"/>
    <w:pPr>
      <w:numPr>
        <w:numId w:val="5"/>
      </w:numPr>
    </w:pPr>
  </w:style>
  <w:style w:type="paragraph" w:styleId="ListContinue2">
    <w:name w:val="List Continue 2"/>
    <w:basedOn w:val="List2"/>
    <w:rsid w:val="00CB6C1D"/>
    <w:pPr>
      <w:ind w:firstLine="0"/>
    </w:pPr>
  </w:style>
  <w:style w:type="paragraph" w:styleId="ListContinue3">
    <w:name w:val="List Continue 3"/>
    <w:basedOn w:val="List3"/>
    <w:rsid w:val="00CB6C1D"/>
    <w:pPr>
      <w:ind w:left="1021" w:firstLine="0"/>
    </w:pPr>
  </w:style>
  <w:style w:type="paragraph" w:styleId="ListContinue4">
    <w:name w:val="List Continue 4"/>
    <w:basedOn w:val="List4"/>
    <w:rsid w:val="00CB6C1D"/>
    <w:pPr>
      <w:ind w:firstLine="0"/>
    </w:pPr>
  </w:style>
  <w:style w:type="paragraph" w:styleId="ListContinue5">
    <w:name w:val="List Continue 5"/>
    <w:basedOn w:val="List5"/>
    <w:rsid w:val="00CB6C1D"/>
    <w:pPr>
      <w:ind w:firstLine="0"/>
    </w:pPr>
  </w:style>
  <w:style w:type="paragraph" w:styleId="ListNumber3">
    <w:name w:val="List Number 3"/>
    <w:basedOn w:val="List3"/>
    <w:rsid w:val="00CB6C1D"/>
    <w:pPr>
      <w:numPr>
        <w:numId w:val="6"/>
      </w:numPr>
    </w:pPr>
  </w:style>
  <w:style w:type="paragraph" w:styleId="ListNumber4">
    <w:name w:val="List Number 4"/>
    <w:basedOn w:val="List4"/>
    <w:rsid w:val="00CB6C1D"/>
    <w:pPr>
      <w:numPr>
        <w:numId w:val="7"/>
      </w:numPr>
    </w:pPr>
  </w:style>
  <w:style w:type="paragraph" w:styleId="ListNumber5">
    <w:name w:val="List Number 5"/>
    <w:basedOn w:val="List5"/>
    <w:rsid w:val="00CB6C1D"/>
    <w:pPr>
      <w:numPr>
        <w:numId w:val="8"/>
      </w:numPr>
    </w:pPr>
  </w:style>
  <w:style w:type="paragraph" w:styleId="BlockText">
    <w:name w:val="Block Text"/>
    <w:basedOn w:val="Normal"/>
    <w:rsid w:val="00CB6C1D"/>
    <w:pPr>
      <w:spacing w:after="120"/>
      <w:ind w:left="1440" w:right="1440"/>
    </w:pPr>
  </w:style>
  <w:style w:type="character" w:customStyle="1" w:styleId="Subscript">
    <w:name w:val="Subscript"/>
    <w:basedOn w:val="DefaultParagraphFont"/>
    <w:rsid w:val="00CB6C1D"/>
    <w:rPr>
      <w:sz w:val="16"/>
      <w:vertAlign w:val="subscript"/>
    </w:rPr>
  </w:style>
  <w:style w:type="character" w:customStyle="1" w:styleId="Superscript">
    <w:name w:val="Superscript"/>
    <w:basedOn w:val="DefaultParagraphFont"/>
    <w:rsid w:val="00CB6C1D"/>
    <w:rPr>
      <w:sz w:val="16"/>
      <w:vertAlign w:val="superscript"/>
    </w:rPr>
  </w:style>
  <w:style w:type="character" w:customStyle="1" w:styleId="Symbols">
    <w:name w:val="Symbols"/>
    <w:basedOn w:val="DefaultParagraphFont"/>
    <w:rsid w:val="00CB6C1D"/>
    <w:rPr>
      <w:rFonts w:ascii="Symbol" w:hAnsi="Symbol"/>
    </w:rPr>
  </w:style>
  <w:style w:type="character" w:customStyle="1" w:styleId="MenuOptions">
    <w:name w:val="Menu Options"/>
    <w:basedOn w:val="DefaultParagraphFont"/>
    <w:rsid w:val="00CB6C1D"/>
    <w:rPr>
      <w:rFonts w:ascii="Arial Narrow" w:hAnsi="Arial Narrow"/>
      <w:smallCaps/>
    </w:rPr>
  </w:style>
  <w:style w:type="character" w:customStyle="1" w:styleId="Buttons">
    <w:name w:val="Buttons"/>
    <w:basedOn w:val="DefaultParagraphFont"/>
    <w:rsid w:val="00CB6C1D"/>
    <w:rPr>
      <w:b/>
    </w:rPr>
  </w:style>
  <w:style w:type="character" w:customStyle="1" w:styleId="Underlined">
    <w:name w:val="Underlined"/>
    <w:basedOn w:val="DefaultParagraphFont"/>
    <w:rsid w:val="00CB6C1D"/>
    <w:rPr>
      <w:u w:val="single"/>
    </w:rPr>
  </w:style>
  <w:style w:type="paragraph" w:customStyle="1" w:styleId="TableBodyTextRight">
    <w:name w:val="Table Body Text Right"/>
    <w:basedOn w:val="TableBodyText"/>
    <w:rsid w:val="00CB6C1D"/>
    <w:pPr>
      <w:widowControl w:val="0"/>
      <w:autoSpaceDE w:val="0"/>
      <w:autoSpaceDN w:val="0"/>
      <w:adjustRightInd w:val="0"/>
      <w:jc w:val="right"/>
    </w:pPr>
    <w:rPr>
      <w:rFonts w:cs="Arial"/>
      <w:szCs w:val="18"/>
    </w:rPr>
  </w:style>
  <w:style w:type="paragraph" w:customStyle="1" w:styleId="CopyrightText">
    <w:name w:val="Copyright Text"/>
    <w:basedOn w:val="BodyText"/>
    <w:rsid w:val="00CB6C1D"/>
    <w:rPr>
      <w:sz w:val="18"/>
    </w:rPr>
  </w:style>
  <w:style w:type="paragraph" w:customStyle="1" w:styleId="BodySmallRight">
    <w:name w:val="Body Small Right"/>
    <w:basedOn w:val="BodyTextRight"/>
    <w:rsid w:val="00CB6C1D"/>
    <w:rPr>
      <w:sz w:val="18"/>
      <w:szCs w:val="18"/>
    </w:rPr>
  </w:style>
  <w:style w:type="paragraph" w:customStyle="1" w:styleId="MarginEdition">
    <w:name w:val="Margin Edition"/>
    <w:basedOn w:val="MarginNote"/>
    <w:rsid w:val="00CB6C1D"/>
    <w:pPr>
      <w:spacing w:before="0" w:after="0"/>
    </w:pPr>
    <w:rPr>
      <w:rFonts w:ascii="Times New Roman" w:hAnsi="Times New Roman"/>
      <w:color w:val="999999"/>
    </w:rPr>
  </w:style>
  <w:style w:type="paragraph" w:customStyle="1" w:styleId="Spacer">
    <w:name w:val="Spacer"/>
    <w:basedOn w:val="Normal"/>
    <w:rsid w:val="00CB6C1D"/>
    <w:rPr>
      <w:sz w:val="2"/>
      <w:szCs w:val="2"/>
    </w:rPr>
  </w:style>
  <w:style w:type="character" w:customStyle="1" w:styleId="Small">
    <w:name w:val="Small"/>
    <w:basedOn w:val="DefaultParagraphFont"/>
    <w:rsid w:val="00CB6C1D"/>
    <w:rPr>
      <w:sz w:val="16"/>
    </w:rPr>
  </w:style>
  <w:style w:type="paragraph" w:customStyle="1" w:styleId="WideTable">
    <w:name w:val="Wide Table"/>
    <w:basedOn w:val="Normal"/>
    <w:rsid w:val="00CB6C1D"/>
    <w:pPr>
      <w:ind w:left="-1418"/>
    </w:pPr>
    <w:rPr>
      <w:sz w:val="2"/>
      <w:szCs w:val="2"/>
    </w:rPr>
  </w:style>
  <w:style w:type="character" w:styleId="PageNumber">
    <w:name w:val="page number"/>
    <w:basedOn w:val="DefaultParagraphFont"/>
    <w:rsid w:val="00CB6C1D"/>
  </w:style>
  <w:style w:type="paragraph" w:styleId="Quote">
    <w:name w:val="Quote"/>
    <w:basedOn w:val="Heading1"/>
    <w:link w:val="QuoteChar"/>
    <w:qFormat/>
    <w:rsid w:val="00CB6C1D"/>
    <w:rPr>
      <w:b w:val="0"/>
      <w:sz w:val="72"/>
      <w:szCs w:val="72"/>
      <w:lang w:val="en-NZ"/>
    </w:rPr>
  </w:style>
  <w:style w:type="character" w:customStyle="1" w:styleId="QuoteChar">
    <w:name w:val="Quote Char"/>
    <w:basedOn w:val="DefaultParagraphFont"/>
    <w:link w:val="Quote"/>
    <w:rsid w:val="00CB6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C1D"/>
    <w:pPr>
      <w:pageBreakBefore/>
    </w:pPr>
  </w:style>
  <w:style w:type="paragraph" w:customStyle="1" w:styleId="Border">
    <w:name w:val="Border"/>
    <w:basedOn w:val="Normal"/>
    <w:qFormat/>
    <w:rsid w:val="00CB6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C1D"/>
    <w:rPr>
      <w:b/>
      <w:bCs/>
      <w:i/>
      <w:iCs/>
      <w:color w:val="auto"/>
    </w:rPr>
  </w:style>
  <w:style w:type="paragraph" w:styleId="IntenseQuote">
    <w:name w:val="Intense Quote"/>
    <w:basedOn w:val="Normal"/>
    <w:next w:val="Normal"/>
    <w:link w:val="IntenseQuoteChar"/>
    <w:uiPriority w:val="30"/>
    <w:qFormat/>
    <w:rsid w:val="00CB6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C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C1D"/>
    <w:rPr>
      <w:smallCaps/>
      <w:color w:val="auto"/>
      <w:u w:val="single"/>
    </w:rPr>
  </w:style>
  <w:style w:type="character" w:styleId="IntenseReference">
    <w:name w:val="Intense Reference"/>
    <w:basedOn w:val="DefaultParagraphFont"/>
    <w:uiPriority w:val="32"/>
    <w:qFormat/>
    <w:rsid w:val="00CB6C1D"/>
    <w:rPr>
      <w:b/>
      <w:bCs/>
      <w:smallCaps/>
      <w:color w:val="auto"/>
      <w:spacing w:val="5"/>
      <w:u w:val="single"/>
    </w:rPr>
  </w:style>
  <w:style w:type="paragraph" w:customStyle="1" w:styleId="2ColumnHeading">
    <w:name w:val="2Column Heading"/>
    <w:basedOn w:val="BodyText"/>
    <w:qFormat/>
    <w:rsid w:val="00CB6C1D"/>
    <w:pPr>
      <w:spacing w:after="60"/>
      <w:ind w:left="-2268"/>
    </w:pPr>
    <w:rPr>
      <w:b/>
    </w:rPr>
  </w:style>
  <w:style w:type="paragraph" w:customStyle="1" w:styleId="Heading1TOC">
    <w:name w:val="Heading1 TOC"/>
    <w:basedOn w:val="Normal"/>
    <w:qFormat/>
    <w:rsid w:val="00CB6C1D"/>
    <w:pPr>
      <w:spacing w:before="240" w:after="120"/>
    </w:pPr>
    <w:rPr>
      <w:rFonts w:ascii="Times New Roman" w:hAnsi="Times New Roman"/>
      <w:b/>
      <w:sz w:val="32"/>
    </w:rPr>
  </w:style>
  <w:style w:type="paragraph" w:customStyle="1" w:styleId="Heading2TOC">
    <w:name w:val="Heading2 TOC"/>
    <w:basedOn w:val="Normal"/>
    <w:qFormat/>
    <w:rsid w:val="00CB6C1D"/>
    <w:pPr>
      <w:spacing w:before="240" w:after="60"/>
    </w:pPr>
    <w:rPr>
      <w:rFonts w:ascii="Times New Roman" w:hAnsi="Times New Roman"/>
      <w:b/>
      <w:sz w:val="28"/>
    </w:rPr>
  </w:style>
  <w:style w:type="character" w:customStyle="1" w:styleId="Underline">
    <w:name w:val="Underline"/>
    <w:basedOn w:val="DefaultParagraphFont"/>
    <w:qFormat/>
    <w:rsid w:val="00CB6C1D"/>
    <w:rPr>
      <w:u w:val="single"/>
    </w:rPr>
  </w:style>
  <w:style w:type="character" w:customStyle="1" w:styleId="BoldandItalics">
    <w:name w:val="Bold and Italics"/>
    <w:qFormat/>
    <w:rsid w:val="00CB6C1D"/>
    <w:rPr>
      <w:b/>
      <w:i/>
      <w:u w:val="none"/>
    </w:rPr>
  </w:style>
  <w:style w:type="paragraph" w:styleId="BalloonText">
    <w:name w:val="Balloon Text"/>
    <w:basedOn w:val="Normal"/>
    <w:link w:val="BalloonTextChar"/>
    <w:rsid w:val="00CB6C1D"/>
    <w:rPr>
      <w:rFonts w:ascii="Tahoma" w:hAnsi="Tahoma" w:cs="Tahoma"/>
      <w:sz w:val="16"/>
      <w:szCs w:val="16"/>
    </w:rPr>
  </w:style>
  <w:style w:type="character" w:customStyle="1" w:styleId="BalloonTextChar">
    <w:name w:val="Balloon Text Char"/>
    <w:basedOn w:val="DefaultParagraphFont"/>
    <w:link w:val="BalloonText"/>
    <w:rsid w:val="00CB6C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C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C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C1D"/>
    <w:rPr>
      <w:b/>
      <w:color w:val="660033"/>
      <w:spacing w:val="0"/>
    </w:rPr>
  </w:style>
  <w:style w:type="paragraph" w:customStyle="1" w:styleId="Nameditemlist">
    <w:name w:val="Named item list"/>
    <w:basedOn w:val="BodyText"/>
    <w:qFormat/>
    <w:rsid w:val="00CB6C1D"/>
    <w:pPr>
      <w:tabs>
        <w:tab w:val="left" w:pos="2835"/>
      </w:tabs>
      <w:ind w:left="2835" w:hanging="2835"/>
    </w:pPr>
  </w:style>
  <w:style w:type="paragraph" w:customStyle="1" w:styleId="BodyTextnopadding">
    <w:name w:val="Body Text no padding"/>
    <w:basedOn w:val="BodyText"/>
    <w:qFormat/>
    <w:rsid w:val="00CB6C1D"/>
    <w:pPr>
      <w:spacing w:before="0" w:after="0"/>
    </w:pPr>
  </w:style>
  <w:style w:type="paragraph" w:customStyle="1" w:styleId="BodyTextBold">
    <w:name w:val="Body Text Bold"/>
    <w:basedOn w:val="BodyText"/>
    <w:qFormat/>
    <w:rsid w:val="00CB6C1D"/>
    <w:rPr>
      <w:b/>
    </w:rPr>
  </w:style>
  <w:style w:type="character" w:styleId="Hyperlink">
    <w:name w:val="Hyperlink"/>
    <w:basedOn w:val="DefaultParagraphFont"/>
    <w:uiPriority w:val="99"/>
    <w:unhideWhenUsed/>
    <w:rsid w:val="006075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5145</Characters>
  <Application>Microsoft Office Word</Application>
  <DocSecurity>0</DocSecurity>
  <Lines>151</Lines>
  <Paragraphs>113</Paragraphs>
  <ScaleCrop>false</ScaleCrop>
  <Company>Author-it Software Corporation Ltd.</Company>
  <LinksUpToDate>false</LinksUpToDate>
  <CharactersWithSpaces>5811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PMBPROD242E Bond polymers to surfaces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2025-03-01T08:43:00Z</dcterms:created>
  <dcterms:modified xsi:type="dcterms:W3CDTF">2025-03-01T08:43:00Z</dcterms:modified>
</cp:coreProperties>
</file>