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7171" w:rsidP="006D7171">
      <w:pPr>
        <w:pStyle w:val="Title"/>
      </w:pPr>
      <w:r>
        <w:fldChar w:fldCharType="begin"/>
      </w:r>
      <w:r>
        <w:instrText xml:space="preserve"> TITLE   \* MERGEFORMAT </w:instrText>
      </w:r>
      <w:r>
        <w:fldChar w:fldCharType="separate"/>
      </w:r>
      <w:r>
        <w:t>Assessment Requirements for PMBPROD242E Bond polymers to surfaces</w:t>
      </w:r>
      <w:r>
        <w:fldChar w:fldCharType="end"/>
      </w:r>
    </w:p>
    <w:p w:rsidR="006D7171" w:rsidP="006D7171">
      <w:pPr>
        <w:pStyle w:val="Version"/>
        <w:sectPr w:rsidSect="00D50C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0C90" w:rsidP="00D50C90">
      <w:pPr>
        <w:pStyle w:val="SuperHeading"/>
      </w:pPr>
      <w:r w:rsidRPr="00D50C90">
        <w:t>Assessment Requirements for PMBPROD242E Bond polymers to surfaces</w:t>
      </w:r>
    </w:p>
    <w:p w:rsidR="00000000" w:rsidRPr="00D50C90" w:rsidP="00D50C90">
      <w:pPr>
        <w:pStyle w:val="Heading1"/>
      </w:pPr>
      <w:bookmarkStart w:id="1" w:name="O_1114373"/>
      <w:bookmarkEnd w:id="1"/>
      <w:r w:rsidRPr="00D50C90">
        <w:t>Modification History</w:t>
      </w:r>
    </w:p>
    <w:p w:rsidR="00000000" w:rsidRPr="00D50C90" w:rsidP="006D7171">
      <w:pPr>
        <w:pStyle w:val="BodyText"/>
      </w:pPr>
      <w:r w:rsidRPr="00D50C90">
        <w:t>Release 1. Unit code and title changed. Application changed. Elements and Performance Criteria changed. Range of Conditions removed. Assessment Requirements changed. Supersedes and is equivalent to PMBPROD242 Bond polymers to surfaces.</w:t>
      </w:r>
    </w:p>
    <w:p w:rsidR="00000000" w:rsidRPr="00D50C90" w:rsidP="00D50C90">
      <w:pPr>
        <w:pStyle w:val="Heading1"/>
      </w:pPr>
      <w:bookmarkStart w:id="2" w:name="O_1114374"/>
      <w:bookmarkEnd w:id="2"/>
      <w:r w:rsidRPr="00D50C90">
        <w:t>P</w:t>
      </w:r>
      <w:r w:rsidRPr="00D50C90">
        <w:t>erformance Evidence</w:t>
      </w:r>
    </w:p>
    <w:p w:rsidR="00000000" w:rsidRPr="00D50C90" w:rsidP="006D7171">
      <w:pPr>
        <w:pStyle w:val="BodyText"/>
      </w:pPr>
      <w:r w:rsidRPr="00D50C90">
        <w:t>There must be evidence the candidate has completed the tasks outlined in the elements and performance criteria of this unit, and demonstrated the ability to:</w:t>
      </w:r>
    </w:p>
    <w:p w:rsidR="00000000" w:rsidRPr="00D50C90" w:rsidP="00D50C90">
      <w:pPr>
        <w:pStyle w:val="ListBullet"/>
      </w:pPr>
      <w:r w:rsidRPr="00D50C90">
        <w:t>bond polymers to surfaces at least once to meet job specifications, and:</w:t>
      </w:r>
    </w:p>
    <w:p w:rsidR="00000000" w:rsidRPr="00D50C90" w:rsidP="00D50C90">
      <w:pPr>
        <w:pStyle w:val="ListBullet2"/>
      </w:pPr>
      <w:r w:rsidRPr="00D50C90">
        <w:t>che</w:t>
      </w:r>
      <w:r w:rsidRPr="00D50C90">
        <w:t>ck substrate suitability, including:</w:t>
      </w:r>
    </w:p>
    <w:p w:rsidR="00000000" w:rsidRPr="00D50C90" w:rsidP="00D50C90">
      <w:pPr>
        <w:pStyle w:val="ListBullet3"/>
      </w:pPr>
      <w:r w:rsidRPr="00D50C90">
        <w:t>surface soundness</w:t>
      </w:r>
    </w:p>
    <w:p w:rsidR="00000000" w:rsidRPr="00D50C90" w:rsidP="00D50C90">
      <w:pPr>
        <w:pStyle w:val="ListBullet3"/>
      </w:pPr>
      <w:r w:rsidRPr="00D50C90">
        <w:t xml:space="preserve">surface preparation </w:t>
      </w:r>
    </w:p>
    <w:p w:rsidR="00000000" w:rsidRPr="00D50C90" w:rsidP="00D50C90">
      <w:pPr>
        <w:pStyle w:val="ListBullet3"/>
      </w:pPr>
      <w:r w:rsidRPr="00D50C90">
        <w:t>substrate porosity</w:t>
      </w:r>
    </w:p>
    <w:p w:rsidR="00000000" w:rsidRPr="00D50C90" w:rsidP="00D50C90">
      <w:pPr>
        <w:pStyle w:val="ListBullet3"/>
      </w:pPr>
      <w:r w:rsidRPr="00D50C90">
        <w:t>surface pits, protrusions or other irregularities</w:t>
      </w:r>
    </w:p>
    <w:p w:rsidR="00000000" w:rsidRPr="00D50C90" w:rsidP="00D50C90">
      <w:pPr>
        <w:pStyle w:val="ListBullet2"/>
      </w:pPr>
      <w:r w:rsidRPr="00D50C90">
        <w:t>prepare joining material, including one or more of:</w:t>
      </w:r>
    </w:p>
    <w:p w:rsidR="00000000" w:rsidRPr="00D50C90" w:rsidP="00D50C90">
      <w:pPr>
        <w:pStyle w:val="ListBullet3"/>
      </w:pPr>
      <w:r w:rsidRPr="00D50C90">
        <w:t>mixing chemicals or solutions</w:t>
      </w:r>
    </w:p>
    <w:p w:rsidR="00000000" w:rsidRPr="00D50C90" w:rsidP="00D50C90">
      <w:pPr>
        <w:pStyle w:val="ListBullet3"/>
      </w:pPr>
      <w:r w:rsidRPr="00D50C90">
        <w:t>blending two (or more) pot-material components</w:t>
      </w:r>
    </w:p>
    <w:p w:rsidR="00000000" w:rsidRPr="00D50C90" w:rsidP="00D50C90">
      <w:pPr>
        <w:pStyle w:val="ListBullet3"/>
      </w:pPr>
      <w:r w:rsidRPr="00D50C90">
        <w:t>thinning (e.g. with solvent) if required</w:t>
      </w:r>
    </w:p>
    <w:p w:rsidR="00000000" w:rsidRPr="00D50C90" w:rsidP="00D50C90">
      <w:pPr>
        <w:pStyle w:val="ListBullet3"/>
      </w:pPr>
      <w:r w:rsidRPr="00D50C90">
        <w:t>measuring components for blends</w:t>
      </w:r>
    </w:p>
    <w:p w:rsidR="00000000" w:rsidRPr="00D50C90" w:rsidP="00D50C90">
      <w:pPr>
        <w:pStyle w:val="AllowPageBreak"/>
      </w:pPr>
    </w:p>
    <w:p w:rsidR="00000000" w:rsidRPr="00D50C90" w:rsidP="00D50C90">
      <w:pPr>
        <w:pStyle w:val="Heading1"/>
      </w:pPr>
      <w:bookmarkStart w:id="3" w:name="O_1114375"/>
      <w:bookmarkEnd w:id="3"/>
      <w:r w:rsidRPr="00D50C90">
        <w:t>Knowledge Evidence</w:t>
      </w:r>
    </w:p>
    <w:p w:rsidR="00000000" w:rsidRPr="00D50C90" w:rsidP="006D7171">
      <w:pPr>
        <w:pStyle w:val="BodyText"/>
      </w:pPr>
      <w:r w:rsidRPr="00D50C90">
        <w:t>There must be evidence the candidate has knowledge of:</w:t>
      </w:r>
    </w:p>
    <w:p w:rsidR="00000000" w:rsidRPr="00D50C90" w:rsidP="00D50C90">
      <w:pPr>
        <w:pStyle w:val="ListBullet"/>
      </w:pPr>
      <w:r w:rsidRPr="00D50C90">
        <w:t>principles of polymer bonding</w:t>
      </w:r>
    </w:p>
    <w:p w:rsidR="00000000" w:rsidRPr="00D50C90" w:rsidP="00D50C90">
      <w:pPr>
        <w:pStyle w:val="ListBullet"/>
      </w:pPr>
      <w:r w:rsidRPr="00D50C90">
        <w:t>production workflow sequences and materials demand</w:t>
      </w:r>
    </w:p>
    <w:p w:rsidR="00000000" w:rsidRPr="00D50C90" w:rsidP="00D50C90">
      <w:pPr>
        <w:pStyle w:val="ListBullet"/>
      </w:pPr>
      <w:r w:rsidRPr="00D50C90">
        <w:t>types of adhesives, cohesives, solvents and their differences and range of applications</w:t>
      </w:r>
    </w:p>
    <w:p w:rsidR="00000000" w:rsidRPr="00D50C90" w:rsidP="00D50C90">
      <w:pPr>
        <w:pStyle w:val="ListBullet"/>
      </w:pPr>
      <w:r w:rsidRPr="00D50C90">
        <w:t>joining behaviour of polymers to relevant substrates and the role of adhesives, cohesives, solvents and other materia</w:t>
      </w:r>
      <w:r w:rsidRPr="00D50C90">
        <w:t>ls</w:t>
      </w:r>
    </w:p>
    <w:p w:rsidR="00000000" w:rsidRPr="00D50C90" w:rsidP="00D50C90">
      <w:pPr>
        <w:pStyle w:val="ListBullet"/>
      </w:pPr>
      <w:r w:rsidRPr="00D50C90">
        <w:t>criteria for confirming pre-operational checks</w:t>
      </w:r>
    </w:p>
    <w:p w:rsidR="00000000" w:rsidRPr="00D50C90" w:rsidP="00D50C90">
      <w:pPr>
        <w:pStyle w:val="ListBullet"/>
      </w:pPr>
      <w:r w:rsidRPr="00D50C90">
        <w:t>types and application of common joining processes</w:t>
      </w:r>
    </w:p>
    <w:p w:rsidR="00000000" w:rsidRPr="00D50C90" w:rsidP="00D50C90">
      <w:pPr>
        <w:pStyle w:val="ListBullet"/>
      </w:pPr>
      <w:r w:rsidRPr="00D50C90">
        <w:t>types of tools and equipment typically used, including one or more of the following:</w:t>
      </w:r>
    </w:p>
    <w:p w:rsidR="00000000" w:rsidRPr="00D50C90" w:rsidP="00D50C90">
      <w:pPr>
        <w:pStyle w:val="ListBullet2"/>
      </w:pPr>
      <w:r w:rsidRPr="00D50C90">
        <w:t>brushes</w:t>
      </w:r>
    </w:p>
    <w:p w:rsidR="00000000" w:rsidRPr="00D50C90" w:rsidP="00D50C90">
      <w:pPr>
        <w:pStyle w:val="ListBullet2"/>
      </w:pPr>
      <w:r w:rsidRPr="00D50C90">
        <w:t>syringes</w:t>
      </w:r>
    </w:p>
    <w:p w:rsidR="00000000" w:rsidRPr="00D50C90" w:rsidP="00D50C90">
      <w:pPr>
        <w:pStyle w:val="ListBullet2"/>
      </w:pPr>
      <w:r w:rsidRPr="00D50C90">
        <w:t>application scrapers</w:t>
      </w:r>
    </w:p>
    <w:p w:rsidR="00000000" w:rsidRPr="00D50C90" w:rsidP="00D50C90">
      <w:pPr>
        <w:pStyle w:val="ListBullet"/>
      </w:pPr>
      <w:r w:rsidRPr="00D50C90">
        <w:t>expected quality standards resu</w:t>
      </w:r>
      <w:r w:rsidRPr="00D50C90">
        <w:t>lting from the bonding process</w:t>
      </w:r>
    </w:p>
    <w:p w:rsidR="00000000" w:rsidRPr="00D50C90" w:rsidP="00D50C90">
      <w:pPr>
        <w:pStyle w:val="ListBullet"/>
      </w:pPr>
      <w:r w:rsidRPr="00D50C90">
        <w:t>key variables that may affect product quality and production output, including:</w:t>
      </w:r>
    </w:p>
    <w:p w:rsidR="00000000" w:rsidRPr="00D50C90" w:rsidP="00D50C90">
      <w:pPr>
        <w:pStyle w:val="ListBullet2"/>
      </w:pPr>
      <w:r w:rsidRPr="00D50C90">
        <w:t>application patterns</w:t>
      </w:r>
    </w:p>
    <w:p w:rsidR="00000000" w:rsidRPr="00D50C90" w:rsidP="00D50C90">
      <w:pPr>
        <w:pStyle w:val="ListBullet2"/>
      </w:pPr>
      <w:r w:rsidRPr="00D50C90">
        <w:t>adhesive consistency</w:t>
      </w:r>
    </w:p>
    <w:p w:rsidR="00000000" w:rsidRPr="00D50C90" w:rsidP="00D50C90">
      <w:pPr>
        <w:pStyle w:val="ListBullet2"/>
      </w:pPr>
      <w:r w:rsidRPr="00D50C90">
        <w:t>adhesive viscosity</w:t>
      </w:r>
    </w:p>
    <w:p w:rsidR="00000000" w:rsidRPr="00D50C90" w:rsidP="00D50C90">
      <w:pPr>
        <w:pStyle w:val="ListBullet2"/>
      </w:pPr>
      <w:r w:rsidRPr="00D50C90">
        <w:t>solvent/thinner blend ratios</w:t>
      </w:r>
    </w:p>
    <w:p w:rsidR="00000000" w:rsidRPr="00D50C90" w:rsidP="00D50C90">
      <w:pPr>
        <w:pStyle w:val="ListBullet2"/>
      </w:pPr>
      <w:r w:rsidRPr="00D50C90">
        <w:t>drying/setting times</w:t>
      </w:r>
    </w:p>
    <w:p w:rsidR="00000000" w:rsidRPr="00D50C90" w:rsidP="00D50C90">
      <w:pPr>
        <w:pStyle w:val="ListBullet2"/>
      </w:pPr>
      <w:r w:rsidRPr="00D50C90">
        <w:t>pressure/contact between surfaces</w:t>
      </w:r>
    </w:p>
    <w:p w:rsidR="00000000" w:rsidRPr="00D50C90" w:rsidP="00D50C90">
      <w:pPr>
        <w:pStyle w:val="ListBullet"/>
      </w:pPr>
      <w:r w:rsidRPr="00D50C90">
        <w:t>typical process problems, including early warning signs, possible causes and corrective actions</w:t>
      </w:r>
    </w:p>
    <w:p w:rsidR="00000000" w:rsidRPr="00D50C90" w:rsidP="00D50C90">
      <w:pPr>
        <w:pStyle w:val="ListBullet"/>
      </w:pPr>
      <w:r w:rsidRPr="00D50C90">
        <w:t>organisational procedures relevant to the work environment and job role</w:t>
      </w:r>
    </w:p>
    <w:p w:rsidR="00000000" w:rsidRPr="00D50C90" w:rsidP="00D50C90">
      <w:pPr>
        <w:pStyle w:val="ListBullet"/>
      </w:pPr>
      <w:r w:rsidRPr="00D50C90">
        <w:t>hazards that may arise in the job or work environment, and:</w:t>
      </w:r>
    </w:p>
    <w:p w:rsidR="00000000" w:rsidRPr="00D50C90" w:rsidP="00D50C90">
      <w:pPr>
        <w:pStyle w:val="ListBullet2"/>
      </w:pPr>
      <w:r w:rsidRPr="00D50C90">
        <w:t>their possible causes</w:t>
      </w:r>
    </w:p>
    <w:p w:rsidR="00000000" w:rsidRPr="00D50C90" w:rsidP="00D50C90">
      <w:pPr>
        <w:pStyle w:val="ListBullet2"/>
      </w:pPr>
      <w:r w:rsidRPr="00D50C90">
        <w:t>pot</w:t>
      </w:r>
      <w:r w:rsidRPr="00D50C90">
        <w:t>ential consequences</w:t>
      </w:r>
    </w:p>
    <w:p w:rsidR="00000000" w:rsidRPr="00D50C90" w:rsidP="00D50C90">
      <w:pPr>
        <w:pStyle w:val="ListBullet2"/>
      </w:pPr>
      <w:r w:rsidRPr="00D50C90">
        <w:t>appropriate risk controls.</w:t>
      </w:r>
    </w:p>
    <w:p w:rsidR="00000000" w:rsidRPr="00D50C90" w:rsidP="00D50C90">
      <w:pPr>
        <w:pStyle w:val="AllowPageBreak"/>
      </w:pPr>
    </w:p>
    <w:p w:rsidR="00000000" w:rsidRPr="00D50C90" w:rsidP="00D50C90">
      <w:pPr>
        <w:pStyle w:val="Heading1"/>
      </w:pPr>
      <w:bookmarkStart w:id="4" w:name="O_1114376"/>
      <w:bookmarkEnd w:id="4"/>
      <w:r w:rsidRPr="00D50C90">
        <w:t>Assessment Conditions</w:t>
      </w:r>
    </w:p>
    <w:p w:rsidR="00000000" w:rsidRPr="00D50C90" w:rsidP="006D7171">
      <w:pPr>
        <w:pStyle w:val="BodyText"/>
      </w:pPr>
      <w:r w:rsidRPr="00D50C90">
        <w:t xml:space="preserve">Skills must have been demonstrated in the workplace or in a simulated environment that reflects workplace conditions and contingencies. </w:t>
      </w:r>
    </w:p>
    <w:p w:rsidR="00000000" w:rsidRPr="00D50C90" w:rsidP="006D7171">
      <w:pPr>
        <w:pStyle w:val="BodyText"/>
      </w:pPr>
      <w:r w:rsidRPr="00D50C90">
        <w:t>Assessors must satisfy the NVR/</w:t>
      </w:r>
      <w:r w:rsidRPr="00D50C90">
        <w:t>AQTF mandatory competency requirements for assessors.</w:t>
      </w:r>
    </w:p>
    <w:p w:rsidR="00000000" w:rsidRPr="00D50C90" w:rsidP="00D50C90">
      <w:pPr>
        <w:pStyle w:val="Heading1"/>
      </w:pPr>
      <w:bookmarkStart w:id="5" w:name="O_1114379"/>
      <w:bookmarkEnd w:id="5"/>
      <w:r w:rsidRPr="00D50C90">
        <w:t>Links</w:t>
      </w:r>
    </w:p>
    <w:p w:rsidR="00000000" w:rsidRPr="00D50C90" w:rsidP="006D7171">
      <w:pPr>
        <w:pStyle w:val="BodyText"/>
      </w:pPr>
      <w:r w:rsidRPr="00D50C90">
        <w:t xml:space="preserve">Companion Volume implementation guides are found in VETNet – - </w:t>
      </w:r>
      <w:r>
        <w:fldChar w:fldCharType="begin"/>
      </w:r>
      <w:r>
        <w:instrText xml:space="preserve"> HYPERLINK "https://vetnet.gov.au/Pages/TrainingDocs.aspx?q=932aacef-7947-4c80-acc6-593719fe4090" </w:instrText>
      </w:r>
      <w:r>
        <w:fldChar w:fldCharType="separate"/>
      </w:r>
      <w:r w:rsidRPr="000F038C">
        <w:rPr>
          <w:rStyle w:val="Hyperlink"/>
        </w:rPr>
        <w:t>https://vetnet.gov.au/Pages/TrainingDocs.aspx?q=932aacef-7947-4c80-acc6-593719fe4090</w:t>
      </w:r>
      <w:r>
        <w:fldChar w:fldCharType="end"/>
      </w:r>
    </w:p>
    <w:p w:rsidR="00000000" w:rsidRPr="00D50C90" w:rsidP="00D50C90"/>
    <w:sectPr w:rsidSect="00D50C9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C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C90" w:rsidRPr="006D7171" w:rsidP="006D71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C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171" w:rsidP="00D50C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D7171" w:rsidP="00D50C9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D7171" w:rsidP="00D50C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C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1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0C90" w:rsidRPr="006D7171" w:rsidP="006D71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C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171" w:rsidRPr="002D2AF8" w:rsidP="00D50C90">
    <w:pPr>
      <w:pStyle w:val="Header"/>
      <w:framePr w:wrap="around"/>
    </w:pPr>
    <w:r>
      <w:fldChar w:fldCharType="begin"/>
    </w:r>
    <w:r>
      <w:instrText xml:space="preserve"> TITLE   \* MERGEFORMAT </w:instrText>
    </w:r>
    <w:r>
      <w:fldChar w:fldCharType="separate"/>
    </w:r>
    <w:r>
      <w:t>Assessment Requirements for PMBPROD242E Bond polymers to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March 2022</w:t>
    </w:r>
    <w:r>
      <w:fldChar w:fldCharType="end"/>
    </w:r>
  </w:p>
  <w:p w:rsidR="006D7171" w:rsidP="00D50C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0629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E637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62C7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C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0C90"/>
    <w:pPr>
      <w:spacing w:before="360" w:after="60"/>
      <w:outlineLvl w:val="0"/>
    </w:pPr>
    <w:rPr>
      <w:sz w:val="32"/>
    </w:rPr>
  </w:style>
  <w:style w:type="paragraph" w:styleId="Heading2">
    <w:name w:val="heading 2"/>
    <w:basedOn w:val="HeadingBase"/>
    <w:next w:val="BodyText"/>
    <w:link w:val="Heading2Char"/>
    <w:qFormat/>
    <w:rsid w:val="00D50C90"/>
    <w:pPr>
      <w:keepLines/>
      <w:spacing w:before="240" w:after="120"/>
      <w:outlineLvl w:val="1"/>
    </w:pPr>
    <w:rPr>
      <w:sz w:val="28"/>
      <w:szCs w:val="40"/>
    </w:rPr>
  </w:style>
  <w:style w:type="paragraph" w:styleId="Heading3">
    <w:name w:val="heading 3"/>
    <w:basedOn w:val="HeadingBase"/>
    <w:next w:val="BodyText"/>
    <w:link w:val="Heading3Char"/>
    <w:qFormat/>
    <w:rsid w:val="00D50C90"/>
    <w:pPr>
      <w:spacing w:before="180" w:after="120"/>
      <w:outlineLvl w:val="2"/>
    </w:pPr>
    <w:rPr>
      <w:spacing w:val="-10"/>
      <w:kern w:val="32"/>
    </w:rPr>
  </w:style>
  <w:style w:type="paragraph" w:styleId="Heading4">
    <w:name w:val="heading 4"/>
    <w:basedOn w:val="HeadingBase"/>
    <w:next w:val="BodyText"/>
    <w:link w:val="Heading4Char"/>
    <w:qFormat/>
    <w:rsid w:val="00D50C90"/>
    <w:pPr>
      <w:spacing w:before="160" w:after="120"/>
      <w:outlineLvl w:val="3"/>
    </w:pPr>
    <w:rPr>
      <w:sz w:val="22"/>
    </w:rPr>
  </w:style>
  <w:style w:type="paragraph" w:styleId="Heading5">
    <w:name w:val="heading 5"/>
    <w:basedOn w:val="HeadingBase"/>
    <w:next w:val="Normal"/>
    <w:link w:val="Heading5Char"/>
    <w:qFormat/>
    <w:rsid w:val="00D50C90"/>
    <w:pPr>
      <w:spacing w:before="80"/>
      <w:outlineLvl w:val="4"/>
    </w:pPr>
    <w:rPr>
      <w:color w:val="918585"/>
      <w:sz w:val="20"/>
    </w:rPr>
  </w:style>
  <w:style w:type="paragraph" w:styleId="Heading6">
    <w:name w:val="heading 6"/>
    <w:basedOn w:val="HeadingBase"/>
    <w:next w:val="Normal"/>
    <w:link w:val="Heading6Char"/>
    <w:qFormat/>
    <w:rsid w:val="00D50C90"/>
    <w:pPr>
      <w:spacing w:before="60"/>
      <w:outlineLvl w:val="5"/>
    </w:pPr>
    <w:rPr>
      <w:color w:val="918585"/>
      <w:sz w:val="20"/>
    </w:rPr>
  </w:style>
  <w:style w:type="paragraph" w:styleId="Heading7">
    <w:name w:val="heading 7"/>
    <w:basedOn w:val="Normal"/>
    <w:next w:val="Normal"/>
    <w:link w:val="Heading7Char"/>
    <w:qFormat/>
    <w:rsid w:val="00D50C90"/>
    <w:pPr>
      <w:ind w:left="720"/>
      <w:outlineLvl w:val="6"/>
    </w:pPr>
    <w:rPr>
      <w:i/>
    </w:rPr>
  </w:style>
  <w:style w:type="paragraph" w:styleId="Heading8">
    <w:name w:val="heading 8"/>
    <w:basedOn w:val="Normal"/>
    <w:next w:val="Normal"/>
    <w:link w:val="Heading8Char"/>
    <w:qFormat/>
    <w:rsid w:val="00D50C90"/>
    <w:pPr>
      <w:ind w:left="720"/>
      <w:outlineLvl w:val="7"/>
    </w:pPr>
    <w:rPr>
      <w:i/>
    </w:rPr>
  </w:style>
  <w:style w:type="paragraph" w:styleId="Heading9">
    <w:name w:val="heading 9"/>
    <w:basedOn w:val="Normal"/>
    <w:next w:val="Normal"/>
    <w:link w:val="Heading9Char"/>
    <w:qFormat/>
    <w:rsid w:val="00D50C90"/>
    <w:pPr>
      <w:ind w:left="720"/>
      <w:outlineLvl w:val="8"/>
    </w:pPr>
    <w:rPr>
      <w:i/>
    </w:rPr>
  </w:style>
  <w:style w:type="character" w:default="1" w:styleId="DefaultParagraphFont">
    <w:name w:val="Default Paragraph Font"/>
    <w:uiPriority w:val="1"/>
    <w:unhideWhenUsed/>
    <w:rsid w:val="00D50C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0C90"/>
  </w:style>
  <w:style w:type="character" w:customStyle="1" w:styleId="Heading1Char">
    <w:name w:val="Heading 1 Char"/>
    <w:basedOn w:val="DefaultParagraphFont"/>
    <w:link w:val="Heading1"/>
    <w:rsid w:val="00D50C90"/>
    <w:rPr>
      <w:rFonts w:ascii="Times New Roman" w:eastAsia="Times New Roman" w:hAnsi="Times New Roman" w:cs="Times New Roman"/>
      <w:b/>
      <w:sz w:val="32"/>
      <w:szCs w:val="20"/>
      <w:lang w:eastAsia="en-US"/>
    </w:rPr>
  </w:style>
  <w:style w:type="paragraph" w:styleId="BodyText">
    <w:name w:val="Body Text"/>
    <w:basedOn w:val="Normal"/>
    <w:link w:val="BodyTextChar"/>
    <w:rsid w:val="00D50C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0C90"/>
    <w:rPr>
      <w:rFonts w:ascii="Times New Roman" w:eastAsia="Times New Roman" w:hAnsi="Times New Roman" w:cs="Times New Roman"/>
      <w:sz w:val="24"/>
      <w:lang w:eastAsia="en-US"/>
    </w:rPr>
  </w:style>
  <w:style w:type="paragraph" w:styleId="ListBullet">
    <w:name w:val="List Bullet"/>
    <w:basedOn w:val="List"/>
    <w:rsid w:val="00D50C90"/>
    <w:pPr>
      <w:numPr>
        <w:numId w:val="13"/>
      </w:numPr>
      <w:tabs>
        <w:tab w:val="clear" w:pos="340"/>
      </w:tabs>
      <w:spacing w:before="40" w:after="40"/>
    </w:pPr>
  </w:style>
  <w:style w:type="paragraph" w:styleId="ListBullet2">
    <w:name w:val="List Bullet 2"/>
    <w:basedOn w:val="List2"/>
    <w:rsid w:val="00D50C90"/>
    <w:pPr>
      <w:numPr>
        <w:numId w:val="14"/>
      </w:numPr>
      <w:tabs>
        <w:tab w:val="clear" w:pos="680"/>
      </w:tabs>
    </w:pPr>
  </w:style>
  <w:style w:type="paragraph" w:customStyle="1" w:styleId="SuperHeading">
    <w:name w:val="SuperHeading"/>
    <w:basedOn w:val="Normal"/>
    <w:rsid w:val="00D50C90"/>
    <w:pPr>
      <w:spacing w:before="240" w:after="120"/>
      <w:outlineLvl w:val="0"/>
    </w:pPr>
    <w:rPr>
      <w:rFonts w:ascii="Times New Roman" w:hAnsi="Times New Roman"/>
      <w:b/>
      <w:sz w:val="32"/>
    </w:rPr>
  </w:style>
  <w:style w:type="paragraph" w:customStyle="1" w:styleId="AllowPageBreak">
    <w:name w:val="AllowPageBreak"/>
    <w:rsid w:val="00D50C9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50C90"/>
    <w:pPr>
      <w:numPr>
        <w:numId w:val="3"/>
      </w:numPr>
      <w:tabs>
        <w:tab w:val="clear" w:pos="1021"/>
      </w:tabs>
      <w:ind w:left="1037" w:hanging="357"/>
    </w:pPr>
  </w:style>
  <w:style w:type="character" w:customStyle="1" w:styleId="Heading2Char">
    <w:name w:val="Heading 2 Char"/>
    <w:basedOn w:val="DefaultParagraphFont"/>
    <w:link w:val="Heading2"/>
    <w:rsid w:val="00D50C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0C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0C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0C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0C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0C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0C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0C90"/>
    <w:rPr>
      <w:rFonts w:ascii="Courier New" w:eastAsia="Times New Roman" w:hAnsi="Courier New" w:cs="Times New Roman"/>
      <w:i/>
      <w:szCs w:val="20"/>
      <w:lang w:eastAsia="en-US"/>
    </w:rPr>
  </w:style>
  <w:style w:type="paragraph" w:customStyle="1" w:styleId="HeadingBase">
    <w:name w:val="Heading Base"/>
    <w:rsid w:val="00D50C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0C90"/>
    <w:pPr>
      <w:tabs>
        <w:tab w:val="right" w:leader="dot" w:pos="9072"/>
      </w:tabs>
      <w:ind w:left="567"/>
    </w:pPr>
    <w:rPr>
      <w:szCs w:val="22"/>
    </w:rPr>
  </w:style>
  <w:style w:type="paragraph" w:customStyle="1" w:styleId="TOCBase">
    <w:name w:val="TOC Base"/>
    <w:rsid w:val="00D50C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0C90"/>
    <w:pPr>
      <w:tabs>
        <w:tab w:val="right" w:leader="dot" w:pos="9072"/>
      </w:tabs>
      <w:spacing w:before="40" w:after="40"/>
      <w:ind w:left="284"/>
    </w:pPr>
    <w:rPr>
      <w:rFonts w:ascii="Times New Roman" w:hAnsi="Times New Roman"/>
    </w:rPr>
  </w:style>
  <w:style w:type="paragraph" w:styleId="TOC1">
    <w:name w:val="toc 1"/>
    <w:basedOn w:val="TOCBase"/>
    <w:next w:val="Normal"/>
    <w:rsid w:val="00D50C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0C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0C90"/>
    <w:rPr>
      <w:rFonts w:ascii="Times New Roman" w:eastAsia="Times New Roman" w:hAnsi="Times New Roman" w:cs="Times New Roman"/>
      <w:sz w:val="16"/>
      <w:lang w:eastAsia="en-US"/>
    </w:rPr>
  </w:style>
  <w:style w:type="paragraph" w:styleId="Title">
    <w:name w:val="Title"/>
    <w:basedOn w:val="HeadingBase"/>
    <w:link w:val="TitleChar"/>
    <w:qFormat/>
    <w:rsid w:val="00D50C90"/>
    <w:pPr>
      <w:spacing w:before="5040"/>
      <w:jc w:val="center"/>
    </w:pPr>
    <w:rPr>
      <w:sz w:val="48"/>
      <w:szCs w:val="72"/>
      <w:lang w:val="en-US"/>
    </w:rPr>
  </w:style>
  <w:style w:type="character" w:customStyle="1" w:styleId="TitleChar">
    <w:name w:val="Title Char"/>
    <w:basedOn w:val="DefaultParagraphFont"/>
    <w:link w:val="Title"/>
    <w:rsid w:val="00D50C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0C90"/>
    <w:pPr>
      <w:tabs>
        <w:tab w:val="left" w:pos="3600"/>
        <w:tab w:val="left" w:pos="3958"/>
      </w:tabs>
    </w:pPr>
  </w:style>
  <w:style w:type="paragraph" w:styleId="List">
    <w:name w:val="List"/>
    <w:basedOn w:val="BodyText"/>
    <w:next w:val="BodyText"/>
    <w:rsid w:val="00D50C90"/>
    <w:pPr>
      <w:tabs>
        <w:tab w:val="left" w:pos="340"/>
      </w:tabs>
      <w:spacing w:before="60" w:after="60"/>
      <w:ind w:left="340" w:hanging="340"/>
    </w:pPr>
  </w:style>
  <w:style w:type="paragraph" w:customStyle="1" w:styleId="Note">
    <w:name w:val="Note"/>
    <w:basedOn w:val="BodyText"/>
    <w:rsid w:val="00D50C9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50C90"/>
    <w:rPr>
      <w:b/>
      <w:spacing w:val="0"/>
    </w:rPr>
  </w:style>
  <w:style w:type="paragraph" w:customStyle="1" w:styleId="SuperTitle">
    <w:name w:val="SuperTitle"/>
    <w:basedOn w:val="Title"/>
    <w:rsid w:val="00D50C90"/>
    <w:pPr>
      <w:framePr w:wrap="auto" w:hAnchor="text" w:y="6049"/>
    </w:pPr>
    <w:rPr>
      <w:color w:val="000000"/>
      <w:sz w:val="40"/>
    </w:rPr>
  </w:style>
  <w:style w:type="paragraph" w:customStyle="1" w:styleId="TOCTitle">
    <w:name w:val="TOCTitle"/>
    <w:basedOn w:val="Heading1"/>
    <w:rsid w:val="00D50C90"/>
    <w:pPr>
      <w:spacing w:after="240"/>
      <w:jc w:val="center"/>
      <w:outlineLvl w:val="9"/>
    </w:pPr>
    <w:rPr>
      <w:caps/>
    </w:rPr>
  </w:style>
  <w:style w:type="paragraph" w:customStyle="1" w:styleId="Version">
    <w:name w:val="Version"/>
    <w:rsid w:val="00D50C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0C90"/>
    <w:pPr>
      <w:keepNext w:val="0"/>
      <w:tabs>
        <w:tab w:val="right" w:pos="4176"/>
      </w:tabs>
      <w:ind w:left="198" w:hanging="198"/>
    </w:pPr>
    <w:rPr>
      <w:rFonts w:ascii="Garamond" w:hAnsi="Garamond"/>
    </w:rPr>
  </w:style>
  <w:style w:type="paragraph" w:styleId="IndexHeading">
    <w:name w:val="index heading"/>
    <w:basedOn w:val="Normal"/>
    <w:next w:val="Index1"/>
    <w:semiHidden/>
    <w:rsid w:val="00D50C90"/>
    <w:pPr>
      <w:spacing w:before="120" w:after="120"/>
    </w:pPr>
    <w:rPr>
      <w:rFonts w:ascii="Arial" w:hAnsi="Arial"/>
      <w:b/>
      <w:color w:val="918585"/>
      <w:sz w:val="24"/>
    </w:rPr>
  </w:style>
  <w:style w:type="paragraph" w:styleId="Header">
    <w:name w:val="header"/>
    <w:basedOn w:val="Normal"/>
    <w:link w:val="HeaderChar"/>
    <w:rsid w:val="00D50C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0C90"/>
    <w:rPr>
      <w:rFonts w:ascii="Times New Roman" w:eastAsia="Times New Roman" w:hAnsi="Times New Roman" w:cs="Times New Roman"/>
      <w:sz w:val="16"/>
      <w:szCs w:val="20"/>
      <w:lang w:val="en-GB" w:eastAsia="en-US"/>
    </w:rPr>
  </w:style>
  <w:style w:type="paragraph" w:customStyle="1" w:styleId="Chapter">
    <w:name w:val="Chapter"/>
    <w:basedOn w:val="Normal"/>
    <w:rsid w:val="00D50C90"/>
    <w:pPr>
      <w:spacing w:before="240"/>
    </w:pPr>
    <w:rPr>
      <w:rFonts w:ascii="Times New Roman" w:hAnsi="Times New Roman"/>
      <w:smallCaps/>
      <w:spacing w:val="80"/>
      <w:sz w:val="28"/>
    </w:rPr>
  </w:style>
  <w:style w:type="paragraph" w:customStyle="1" w:styleId="InChapter">
    <w:name w:val="InChapter"/>
    <w:basedOn w:val="Heading3"/>
    <w:rsid w:val="00D50C90"/>
    <w:pPr>
      <w:spacing w:after="240"/>
      <w:outlineLvl w:val="9"/>
    </w:pPr>
    <w:rPr>
      <w:noProof/>
    </w:rPr>
  </w:style>
  <w:style w:type="paragraph" w:styleId="Index2">
    <w:name w:val="index 2"/>
    <w:basedOn w:val="Normal"/>
    <w:next w:val="Normal"/>
    <w:semiHidden/>
    <w:rsid w:val="00D50C90"/>
    <w:pPr>
      <w:tabs>
        <w:tab w:val="right" w:pos="4176"/>
      </w:tabs>
      <w:ind w:left="568" w:hanging="284"/>
    </w:pPr>
    <w:rPr>
      <w:rFonts w:ascii="Garamond" w:hAnsi="Garamond"/>
    </w:rPr>
  </w:style>
  <w:style w:type="paragraph" w:customStyle="1" w:styleId="Byline">
    <w:name w:val="Byline"/>
    <w:rsid w:val="00D50C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0C90"/>
    <w:pPr>
      <w:tabs>
        <w:tab w:val="clear" w:pos="3600"/>
        <w:tab w:val="clear" w:pos="3958"/>
      </w:tabs>
      <w:jc w:val="right"/>
    </w:pPr>
  </w:style>
  <w:style w:type="character" w:styleId="Emphasis">
    <w:name w:val="Emphasis"/>
    <w:basedOn w:val="DefaultParagraphFont"/>
    <w:qFormat/>
    <w:rsid w:val="00D50C90"/>
    <w:rPr>
      <w:i/>
    </w:rPr>
  </w:style>
  <w:style w:type="paragraph" w:styleId="Caption">
    <w:name w:val="caption"/>
    <w:basedOn w:val="BodyText"/>
    <w:next w:val="Normal"/>
    <w:qFormat/>
    <w:rsid w:val="00D50C90"/>
    <w:pPr>
      <w:framePr w:w="2268" w:hSpace="181" w:vSpace="181" w:wrap="around" w:vAnchor="text" w:hAnchor="page" w:x="1135" w:y="285" w:anchorLock="1"/>
    </w:pPr>
    <w:rPr>
      <w:i/>
    </w:rPr>
  </w:style>
  <w:style w:type="paragraph" w:customStyle="1" w:styleId="MiniTOCTitle">
    <w:name w:val="MiniTOCTitle"/>
    <w:basedOn w:val="Heading4"/>
    <w:rsid w:val="00D50C90"/>
    <w:pPr>
      <w:spacing w:before="240"/>
      <w:outlineLvl w:val="9"/>
    </w:pPr>
    <w:rPr>
      <w:noProof/>
      <w:sz w:val="24"/>
    </w:rPr>
  </w:style>
  <w:style w:type="paragraph" w:customStyle="1" w:styleId="MiniTOCItem">
    <w:name w:val="MiniTOCItem"/>
    <w:basedOn w:val="ListBullet"/>
    <w:rsid w:val="00D50C90"/>
    <w:pPr>
      <w:numPr>
        <w:numId w:val="0"/>
      </w:numPr>
      <w:tabs>
        <w:tab w:val="right" w:leader="dot" w:pos="6521"/>
      </w:tabs>
      <w:spacing w:before="0" w:after="0"/>
    </w:pPr>
  </w:style>
  <w:style w:type="paragraph" w:customStyle="1" w:styleId="TOFTitle">
    <w:name w:val="TOFTitle"/>
    <w:basedOn w:val="TOCTitle"/>
    <w:rsid w:val="00D50C90"/>
  </w:style>
  <w:style w:type="paragraph" w:styleId="TableofFigures">
    <w:name w:val="table of figures"/>
    <w:basedOn w:val="Normal"/>
    <w:next w:val="Normal"/>
    <w:semiHidden/>
    <w:rsid w:val="00D50C90"/>
    <w:pPr>
      <w:tabs>
        <w:tab w:val="right" w:leader="dot" w:pos="9072"/>
      </w:tabs>
      <w:ind w:left="970" w:hanging="403"/>
    </w:pPr>
    <w:rPr>
      <w:rFonts w:ascii="Times New Roman" w:hAnsi="Times New Roman"/>
      <w:b/>
    </w:rPr>
  </w:style>
  <w:style w:type="paragraph" w:styleId="ListNumber">
    <w:name w:val="List Number"/>
    <w:basedOn w:val="List"/>
    <w:rsid w:val="00D50C90"/>
    <w:pPr>
      <w:numPr>
        <w:numId w:val="16"/>
      </w:numPr>
      <w:tabs>
        <w:tab w:val="clear" w:pos="340"/>
      </w:tabs>
    </w:pPr>
  </w:style>
  <w:style w:type="character" w:customStyle="1" w:styleId="WingdingSymbols">
    <w:name w:val="Wingding Symbols"/>
    <w:rsid w:val="00D50C90"/>
    <w:rPr>
      <w:rFonts w:ascii="Wingdings" w:hAnsi="Wingdings"/>
    </w:rPr>
  </w:style>
  <w:style w:type="paragraph" w:customStyle="1" w:styleId="TableHeading">
    <w:name w:val="Table Heading"/>
    <w:basedOn w:val="HeadingBase"/>
    <w:rsid w:val="00D50C90"/>
    <w:pPr>
      <w:keepLines/>
      <w:pBdr>
        <w:bottom w:val="single" w:sz="6" w:space="1" w:color="918585"/>
      </w:pBdr>
      <w:spacing w:before="240"/>
    </w:pPr>
  </w:style>
  <w:style w:type="character" w:customStyle="1" w:styleId="HotSpot">
    <w:name w:val="HotSpot"/>
    <w:rsid w:val="00D50C90"/>
    <w:rPr>
      <w:color w:val="0033CC"/>
      <w:u w:val="none"/>
    </w:rPr>
  </w:style>
  <w:style w:type="paragraph" w:customStyle="1" w:styleId="BodyTextRight">
    <w:name w:val="Body Text Right"/>
    <w:basedOn w:val="BodyText"/>
    <w:rsid w:val="00D50C90"/>
    <w:pPr>
      <w:spacing w:before="0" w:after="0"/>
      <w:jc w:val="right"/>
    </w:pPr>
  </w:style>
  <w:style w:type="paragraph" w:styleId="Index3">
    <w:name w:val="index 3"/>
    <w:basedOn w:val="ListNumber2"/>
    <w:next w:val="Normal"/>
    <w:semiHidden/>
    <w:rsid w:val="00D50C90"/>
    <w:pPr>
      <w:numPr>
        <w:numId w:val="0"/>
      </w:numPr>
      <w:tabs>
        <w:tab w:val="right" w:leader="dot" w:pos="4176"/>
      </w:tabs>
    </w:pPr>
  </w:style>
  <w:style w:type="paragraph" w:styleId="ListNumber2">
    <w:name w:val="List Number 2"/>
    <w:basedOn w:val="List2"/>
    <w:rsid w:val="00D50C90"/>
    <w:pPr>
      <w:numPr>
        <w:numId w:val="11"/>
      </w:numPr>
      <w:tabs>
        <w:tab w:val="clear" w:pos="1060"/>
      </w:tabs>
    </w:pPr>
  </w:style>
  <w:style w:type="paragraph" w:customStyle="1" w:styleId="MarginNote">
    <w:name w:val="Margin Note"/>
    <w:basedOn w:val="BodyText"/>
    <w:rsid w:val="00D50C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0C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0C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0C90"/>
    <w:rPr>
      <w:sz w:val="32"/>
    </w:rPr>
  </w:style>
  <w:style w:type="paragraph" w:customStyle="1" w:styleId="HeadingProcedure">
    <w:name w:val="Heading Procedure"/>
    <w:basedOn w:val="HeadingBase"/>
    <w:next w:val="Normal"/>
    <w:rsid w:val="00D50C90"/>
    <w:pPr>
      <w:tabs>
        <w:tab w:val="left" w:pos="0"/>
      </w:tabs>
      <w:spacing w:before="120" w:after="60"/>
    </w:pPr>
    <w:rPr>
      <w:i/>
      <w:color w:val="918585"/>
      <w:sz w:val="22"/>
    </w:rPr>
  </w:style>
  <w:style w:type="paragraph" w:customStyle="1" w:styleId="TableBodyText">
    <w:name w:val="Table Body Text"/>
    <w:basedOn w:val="BodyText"/>
    <w:rsid w:val="00D50C90"/>
    <w:pPr>
      <w:spacing w:before="60" w:after="60"/>
    </w:pPr>
  </w:style>
  <w:style w:type="paragraph" w:styleId="ListContinue">
    <w:name w:val="List Continue"/>
    <w:basedOn w:val="List"/>
    <w:rsid w:val="00D50C90"/>
    <w:pPr>
      <w:ind w:firstLine="0"/>
    </w:pPr>
  </w:style>
  <w:style w:type="paragraph" w:customStyle="1" w:styleId="ListNote">
    <w:name w:val="List Note"/>
    <w:basedOn w:val="List"/>
    <w:rsid w:val="00D50C90"/>
    <w:pPr>
      <w:pBdr>
        <w:top w:val="single" w:sz="6" w:space="2" w:color="918585"/>
        <w:bottom w:val="single" w:sz="6" w:space="2" w:color="918585"/>
      </w:pBdr>
      <w:tabs>
        <w:tab w:val="left" w:pos="1021"/>
      </w:tabs>
      <w:ind w:firstLine="0"/>
    </w:pPr>
  </w:style>
  <w:style w:type="paragraph" w:customStyle="1" w:styleId="Warning">
    <w:name w:val="Warning"/>
    <w:basedOn w:val="BodyText"/>
    <w:rsid w:val="00D50C90"/>
    <w:pPr>
      <w:shd w:val="clear" w:color="auto" w:fill="D9D9D9"/>
      <w:tabs>
        <w:tab w:val="left" w:pos="992"/>
      </w:tabs>
      <w:ind w:left="119" w:right="119"/>
    </w:pPr>
    <w:rPr>
      <w:sz w:val="20"/>
    </w:rPr>
  </w:style>
  <w:style w:type="paragraph" w:customStyle="1" w:styleId="MarginIcons">
    <w:name w:val="Margin Icons"/>
    <w:basedOn w:val="BodyText"/>
    <w:rsid w:val="00D50C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0C90"/>
    <w:rPr>
      <w:rFonts w:ascii="Courier New" w:hAnsi="Courier New"/>
    </w:rPr>
  </w:style>
  <w:style w:type="paragraph" w:customStyle="1" w:styleId="NoteBullet">
    <w:name w:val="Note Bullet"/>
    <w:basedOn w:val="Note"/>
    <w:rsid w:val="00D50C90"/>
    <w:pPr>
      <w:tabs>
        <w:tab w:val="clear" w:pos="680"/>
      </w:tabs>
      <w:spacing w:before="60" w:after="60"/>
    </w:pPr>
  </w:style>
  <w:style w:type="paragraph" w:customStyle="1" w:styleId="SubHeading2">
    <w:name w:val="SubHeading2"/>
    <w:basedOn w:val="HeadingBase"/>
    <w:rsid w:val="00D50C90"/>
    <w:pPr>
      <w:spacing w:before="240" w:after="60"/>
    </w:pPr>
    <w:rPr>
      <w:sz w:val="20"/>
    </w:rPr>
  </w:style>
  <w:style w:type="paragraph" w:customStyle="1" w:styleId="SubHeading1">
    <w:name w:val="SubHeading1"/>
    <w:basedOn w:val="HeadingBase"/>
    <w:rsid w:val="00D50C90"/>
    <w:pPr>
      <w:spacing w:before="240" w:after="60"/>
    </w:pPr>
    <w:rPr>
      <w:color w:val="918585"/>
      <w:sz w:val="22"/>
    </w:rPr>
  </w:style>
  <w:style w:type="paragraph" w:customStyle="1" w:styleId="SideHeading">
    <w:name w:val="Side Heading"/>
    <w:basedOn w:val="HeadingBase"/>
    <w:rsid w:val="00D50C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0C90"/>
    <w:pPr>
      <w:numPr>
        <w:numId w:val="12"/>
      </w:numPr>
    </w:pPr>
  </w:style>
  <w:style w:type="paragraph" w:styleId="PlainText">
    <w:name w:val="Plain Text"/>
    <w:basedOn w:val="Normal"/>
    <w:link w:val="PlainTextChar"/>
    <w:rsid w:val="00D50C90"/>
    <w:rPr>
      <w:sz w:val="20"/>
    </w:rPr>
  </w:style>
  <w:style w:type="character" w:customStyle="1" w:styleId="PlainTextChar">
    <w:name w:val="Plain Text Char"/>
    <w:basedOn w:val="DefaultParagraphFont"/>
    <w:link w:val="PlainText"/>
    <w:rsid w:val="00D50C90"/>
    <w:rPr>
      <w:rFonts w:ascii="Courier New" w:eastAsia="Times New Roman" w:hAnsi="Courier New" w:cs="Times New Roman"/>
      <w:sz w:val="20"/>
      <w:szCs w:val="20"/>
      <w:lang w:eastAsia="en-US"/>
    </w:rPr>
  </w:style>
  <w:style w:type="character" w:customStyle="1" w:styleId="MenuOption">
    <w:name w:val="Menu Option"/>
    <w:basedOn w:val="DefaultParagraphFont"/>
    <w:rsid w:val="00D50C90"/>
    <w:rPr>
      <w:b/>
      <w:smallCaps/>
    </w:rPr>
  </w:style>
  <w:style w:type="paragraph" w:customStyle="1" w:styleId="TableListNumber">
    <w:name w:val="Table List Number"/>
    <w:basedOn w:val="ListNumber"/>
    <w:rsid w:val="00D50C90"/>
    <w:pPr>
      <w:numPr>
        <w:numId w:val="0"/>
      </w:numPr>
    </w:pPr>
  </w:style>
  <w:style w:type="paragraph" w:styleId="TOC4">
    <w:name w:val="toc 4"/>
    <w:basedOn w:val="TOCBase"/>
    <w:next w:val="Normal"/>
    <w:semiHidden/>
    <w:rsid w:val="00D50C90"/>
    <w:pPr>
      <w:tabs>
        <w:tab w:val="right" w:leader="dot" w:pos="9071"/>
      </w:tabs>
      <w:ind w:left="1701"/>
    </w:pPr>
  </w:style>
  <w:style w:type="paragraph" w:customStyle="1" w:styleId="ListAlpha">
    <w:name w:val="List Alpha"/>
    <w:basedOn w:val="List"/>
    <w:rsid w:val="00D50C90"/>
    <w:pPr>
      <w:numPr>
        <w:numId w:val="10"/>
      </w:numPr>
    </w:pPr>
  </w:style>
  <w:style w:type="paragraph" w:customStyle="1" w:styleId="ListAlpha2">
    <w:name w:val="List Alpha 2"/>
    <w:basedOn w:val="List2"/>
    <w:rsid w:val="00D50C90"/>
    <w:pPr>
      <w:numPr>
        <w:numId w:val="9"/>
      </w:numPr>
    </w:pPr>
  </w:style>
  <w:style w:type="paragraph" w:styleId="List2">
    <w:name w:val="List 2"/>
    <w:basedOn w:val="BodyText"/>
    <w:rsid w:val="00D50C90"/>
    <w:pPr>
      <w:tabs>
        <w:tab w:val="left" w:pos="680"/>
      </w:tabs>
      <w:spacing w:before="60" w:after="60"/>
      <w:ind w:left="680" w:hanging="340"/>
    </w:pPr>
  </w:style>
  <w:style w:type="paragraph" w:styleId="List3">
    <w:name w:val="List 3"/>
    <w:basedOn w:val="BodyText"/>
    <w:rsid w:val="00D50C90"/>
    <w:pPr>
      <w:tabs>
        <w:tab w:val="left" w:pos="1021"/>
      </w:tabs>
      <w:spacing w:before="60" w:after="60"/>
      <w:ind w:left="1020" w:hanging="340"/>
    </w:pPr>
  </w:style>
  <w:style w:type="paragraph" w:styleId="List4">
    <w:name w:val="List 4"/>
    <w:basedOn w:val="BodyText"/>
    <w:rsid w:val="00D50C90"/>
    <w:pPr>
      <w:tabs>
        <w:tab w:val="left" w:pos="1361"/>
      </w:tabs>
      <w:spacing w:before="60" w:after="60"/>
      <w:ind w:left="1361" w:hanging="340"/>
    </w:pPr>
  </w:style>
  <w:style w:type="paragraph" w:styleId="List5">
    <w:name w:val="List 5"/>
    <w:basedOn w:val="BodyText"/>
    <w:rsid w:val="00D50C90"/>
    <w:pPr>
      <w:tabs>
        <w:tab w:val="left" w:pos="1701"/>
      </w:tabs>
      <w:spacing w:before="60" w:after="60"/>
      <w:ind w:left="1701" w:hanging="340"/>
    </w:pPr>
  </w:style>
  <w:style w:type="paragraph" w:styleId="ListBullet4">
    <w:name w:val="List Bullet 4"/>
    <w:basedOn w:val="List4"/>
    <w:rsid w:val="00D50C90"/>
    <w:pPr>
      <w:numPr>
        <w:numId w:val="4"/>
      </w:numPr>
      <w:tabs>
        <w:tab w:val="clear" w:pos="1361"/>
      </w:tabs>
    </w:pPr>
  </w:style>
  <w:style w:type="paragraph" w:styleId="ListBullet5">
    <w:name w:val="List Bullet 5"/>
    <w:basedOn w:val="List5"/>
    <w:rsid w:val="00D50C90"/>
    <w:pPr>
      <w:numPr>
        <w:numId w:val="5"/>
      </w:numPr>
    </w:pPr>
  </w:style>
  <w:style w:type="paragraph" w:styleId="ListContinue2">
    <w:name w:val="List Continue 2"/>
    <w:basedOn w:val="List2"/>
    <w:rsid w:val="00D50C90"/>
    <w:pPr>
      <w:ind w:firstLine="0"/>
    </w:pPr>
  </w:style>
  <w:style w:type="paragraph" w:styleId="ListContinue3">
    <w:name w:val="List Continue 3"/>
    <w:basedOn w:val="List3"/>
    <w:rsid w:val="00D50C90"/>
    <w:pPr>
      <w:ind w:left="1021" w:firstLine="0"/>
    </w:pPr>
  </w:style>
  <w:style w:type="paragraph" w:styleId="ListContinue4">
    <w:name w:val="List Continue 4"/>
    <w:basedOn w:val="List4"/>
    <w:rsid w:val="00D50C90"/>
    <w:pPr>
      <w:ind w:firstLine="0"/>
    </w:pPr>
  </w:style>
  <w:style w:type="paragraph" w:styleId="ListContinue5">
    <w:name w:val="List Continue 5"/>
    <w:basedOn w:val="List5"/>
    <w:rsid w:val="00D50C90"/>
    <w:pPr>
      <w:ind w:firstLine="0"/>
    </w:pPr>
  </w:style>
  <w:style w:type="paragraph" w:styleId="ListNumber3">
    <w:name w:val="List Number 3"/>
    <w:basedOn w:val="List3"/>
    <w:rsid w:val="00D50C90"/>
    <w:pPr>
      <w:numPr>
        <w:numId w:val="6"/>
      </w:numPr>
    </w:pPr>
  </w:style>
  <w:style w:type="paragraph" w:styleId="ListNumber4">
    <w:name w:val="List Number 4"/>
    <w:basedOn w:val="List4"/>
    <w:rsid w:val="00D50C90"/>
    <w:pPr>
      <w:numPr>
        <w:numId w:val="7"/>
      </w:numPr>
    </w:pPr>
  </w:style>
  <w:style w:type="paragraph" w:styleId="ListNumber5">
    <w:name w:val="List Number 5"/>
    <w:basedOn w:val="List5"/>
    <w:rsid w:val="00D50C90"/>
    <w:pPr>
      <w:numPr>
        <w:numId w:val="8"/>
      </w:numPr>
    </w:pPr>
  </w:style>
  <w:style w:type="paragraph" w:styleId="BlockText">
    <w:name w:val="Block Text"/>
    <w:basedOn w:val="Normal"/>
    <w:rsid w:val="00D50C90"/>
    <w:pPr>
      <w:spacing w:after="120"/>
      <w:ind w:left="1440" w:right="1440"/>
    </w:pPr>
  </w:style>
  <w:style w:type="character" w:customStyle="1" w:styleId="Subscript">
    <w:name w:val="Subscript"/>
    <w:basedOn w:val="DefaultParagraphFont"/>
    <w:rsid w:val="00D50C90"/>
    <w:rPr>
      <w:sz w:val="16"/>
      <w:vertAlign w:val="subscript"/>
    </w:rPr>
  </w:style>
  <w:style w:type="character" w:customStyle="1" w:styleId="Superscript">
    <w:name w:val="Superscript"/>
    <w:basedOn w:val="DefaultParagraphFont"/>
    <w:rsid w:val="00D50C90"/>
    <w:rPr>
      <w:sz w:val="16"/>
      <w:vertAlign w:val="superscript"/>
    </w:rPr>
  </w:style>
  <w:style w:type="character" w:customStyle="1" w:styleId="Symbols">
    <w:name w:val="Symbols"/>
    <w:basedOn w:val="DefaultParagraphFont"/>
    <w:rsid w:val="00D50C90"/>
    <w:rPr>
      <w:rFonts w:ascii="Symbol" w:hAnsi="Symbol"/>
    </w:rPr>
  </w:style>
  <w:style w:type="character" w:customStyle="1" w:styleId="MenuOptions">
    <w:name w:val="Menu Options"/>
    <w:basedOn w:val="DefaultParagraphFont"/>
    <w:rsid w:val="00D50C90"/>
    <w:rPr>
      <w:rFonts w:ascii="Arial Narrow" w:hAnsi="Arial Narrow"/>
      <w:smallCaps/>
    </w:rPr>
  </w:style>
  <w:style w:type="character" w:customStyle="1" w:styleId="Buttons">
    <w:name w:val="Buttons"/>
    <w:basedOn w:val="DefaultParagraphFont"/>
    <w:rsid w:val="00D50C90"/>
    <w:rPr>
      <w:b/>
    </w:rPr>
  </w:style>
  <w:style w:type="character" w:customStyle="1" w:styleId="Underlined">
    <w:name w:val="Underlined"/>
    <w:basedOn w:val="DefaultParagraphFont"/>
    <w:rsid w:val="00D50C90"/>
    <w:rPr>
      <w:u w:val="single"/>
    </w:rPr>
  </w:style>
  <w:style w:type="paragraph" w:customStyle="1" w:styleId="TableBodyTextRight">
    <w:name w:val="Table Body Text Right"/>
    <w:basedOn w:val="TableBodyText"/>
    <w:rsid w:val="00D50C90"/>
    <w:pPr>
      <w:widowControl w:val="0"/>
      <w:autoSpaceDE w:val="0"/>
      <w:autoSpaceDN w:val="0"/>
      <w:adjustRightInd w:val="0"/>
      <w:jc w:val="right"/>
    </w:pPr>
    <w:rPr>
      <w:rFonts w:cs="Arial"/>
      <w:szCs w:val="18"/>
    </w:rPr>
  </w:style>
  <w:style w:type="paragraph" w:customStyle="1" w:styleId="CopyrightText">
    <w:name w:val="Copyright Text"/>
    <w:basedOn w:val="BodyText"/>
    <w:rsid w:val="00D50C90"/>
    <w:rPr>
      <w:sz w:val="18"/>
    </w:rPr>
  </w:style>
  <w:style w:type="paragraph" w:customStyle="1" w:styleId="BodySmallRight">
    <w:name w:val="Body Small Right"/>
    <w:basedOn w:val="BodyTextRight"/>
    <w:rsid w:val="00D50C90"/>
    <w:rPr>
      <w:sz w:val="18"/>
      <w:szCs w:val="18"/>
    </w:rPr>
  </w:style>
  <w:style w:type="paragraph" w:customStyle="1" w:styleId="MarginEdition">
    <w:name w:val="Margin Edition"/>
    <w:basedOn w:val="MarginNote"/>
    <w:rsid w:val="00D50C90"/>
    <w:pPr>
      <w:spacing w:before="0" w:after="0"/>
    </w:pPr>
    <w:rPr>
      <w:rFonts w:ascii="Times New Roman" w:hAnsi="Times New Roman"/>
      <w:color w:val="999999"/>
    </w:rPr>
  </w:style>
  <w:style w:type="paragraph" w:customStyle="1" w:styleId="Spacer">
    <w:name w:val="Spacer"/>
    <w:basedOn w:val="Normal"/>
    <w:rsid w:val="00D50C90"/>
    <w:rPr>
      <w:sz w:val="2"/>
      <w:szCs w:val="2"/>
    </w:rPr>
  </w:style>
  <w:style w:type="character" w:customStyle="1" w:styleId="Small">
    <w:name w:val="Small"/>
    <w:basedOn w:val="DefaultParagraphFont"/>
    <w:rsid w:val="00D50C90"/>
    <w:rPr>
      <w:sz w:val="16"/>
    </w:rPr>
  </w:style>
  <w:style w:type="paragraph" w:customStyle="1" w:styleId="WideTable">
    <w:name w:val="Wide Table"/>
    <w:basedOn w:val="Normal"/>
    <w:rsid w:val="00D50C90"/>
    <w:pPr>
      <w:ind w:left="-1418"/>
    </w:pPr>
    <w:rPr>
      <w:sz w:val="2"/>
      <w:szCs w:val="2"/>
    </w:rPr>
  </w:style>
  <w:style w:type="character" w:styleId="PageNumber">
    <w:name w:val="page number"/>
    <w:basedOn w:val="DefaultParagraphFont"/>
    <w:rsid w:val="00D50C90"/>
  </w:style>
  <w:style w:type="paragraph" w:styleId="Quote">
    <w:name w:val="Quote"/>
    <w:basedOn w:val="Heading1"/>
    <w:link w:val="QuoteChar"/>
    <w:qFormat/>
    <w:rsid w:val="00D50C90"/>
    <w:rPr>
      <w:b w:val="0"/>
      <w:sz w:val="72"/>
      <w:szCs w:val="72"/>
      <w:lang w:val="en-NZ"/>
    </w:rPr>
  </w:style>
  <w:style w:type="character" w:customStyle="1" w:styleId="QuoteChar">
    <w:name w:val="Quote Char"/>
    <w:basedOn w:val="DefaultParagraphFont"/>
    <w:link w:val="Quote"/>
    <w:rsid w:val="00D50C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0C90"/>
    <w:pPr>
      <w:pageBreakBefore/>
    </w:pPr>
  </w:style>
  <w:style w:type="paragraph" w:customStyle="1" w:styleId="Border">
    <w:name w:val="Border"/>
    <w:basedOn w:val="Normal"/>
    <w:qFormat/>
    <w:rsid w:val="00D50C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0C90"/>
    <w:rPr>
      <w:b/>
      <w:bCs/>
      <w:i/>
      <w:iCs/>
      <w:color w:val="auto"/>
    </w:rPr>
  </w:style>
  <w:style w:type="paragraph" w:styleId="IntenseQuote">
    <w:name w:val="Intense Quote"/>
    <w:basedOn w:val="Normal"/>
    <w:next w:val="Normal"/>
    <w:link w:val="IntenseQuoteChar"/>
    <w:uiPriority w:val="30"/>
    <w:qFormat/>
    <w:rsid w:val="00D50C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0C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0C90"/>
    <w:rPr>
      <w:smallCaps/>
      <w:color w:val="auto"/>
      <w:u w:val="single"/>
    </w:rPr>
  </w:style>
  <w:style w:type="character" w:styleId="IntenseReference">
    <w:name w:val="Intense Reference"/>
    <w:basedOn w:val="DefaultParagraphFont"/>
    <w:uiPriority w:val="32"/>
    <w:qFormat/>
    <w:rsid w:val="00D50C90"/>
    <w:rPr>
      <w:b/>
      <w:bCs/>
      <w:smallCaps/>
      <w:color w:val="auto"/>
      <w:spacing w:val="5"/>
      <w:u w:val="single"/>
    </w:rPr>
  </w:style>
  <w:style w:type="paragraph" w:customStyle="1" w:styleId="2ColumnHeading">
    <w:name w:val="2Column Heading"/>
    <w:basedOn w:val="BodyText"/>
    <w:qFormat/>
    <w:rsid w:val="00D50C90"/>
    <w:pPr>
      <w:spacing w:after="60"/>
      <w:ind w:left="-2268"/>
    </w:pPr>
    <w:rPr>
      <w:b/>
    </w:rPr>
  </w:style>
  <w:style w:type="paragraph" w:customStyle="1" w:styleId="Heading1TOC">
    <w:name w:val="Heading1 TOC"/>
    <w:basedOn w:val="Normal"/>
    <w:qFormat/>
    <w:rsid w:val="00D50C90"/>
    <w:pPr>
      <w:spacing w:before="240" w:after="120"/>
    </w:pPr>
    <w:rPr>
      <w:rFonts w:ascii="Times New Roman" w:hAnsi="Times New Roman"/>
      <w:b/>
      <w:sz w:val="32"/>
    </w:rPr>
  </w:style>
  <w:style w:type="paragraph" w:customStyle="1" w:styleId="Heading2TOC">
    <w:name w:val="Heading2 TOC"/>
    <w:basedOn w:val="Normal"/>
    <w:qFormat/>
    <w:rsid w:val="00D50C90"/>
    <w:pPr>
      <w:spacing w:before="240" w:after="60"/>
    </w:pPr>
    <w:rPr>
      <w:rFonts w:ascii="Times New Roman" w:hAnsi="Times New Roman"/>
      <w:b/>
      <w:sz w:val="28"/>
    </w:rPr>
  </w:style>
  <w:style w:type="character" w:customStyle="1" w:styleId="Underline">
    <w:name w:val="Underline"/>
    <w:basedOn w:val="DefaultParagraphFont"/>
    <w:qFormat/>
    <w:rsid w:val="00D50C90"/>
    <w:rPr>
      <w:u w:val="single"/>
    </w:rPr>
  </w:style>
  <w:style w:type="character" w:customStyle="1" w:styleId="BoldandItalics">
    <w:name w:val="Bold and Italics"/>
    <w:qFormat/>
    <w:rsid w:val="00D50C90"/>
    <w:rPr>
      <w:b/>
      <w:i/>
      <w:u w:val="none"/>
    </w:rPr>
  </w:style>
  <w:style w:type="paragraph" w:styleId="BalloonText">
    <w:name w:val="Balloon Text"/>
    <w:basedOn w:val="Normal"/>
    <w:link w:val="BalloonTextChar"/>
    <w:rsid w:val="00D50C90"/>
    <w:rPr>
      <w:rFonts w:ascii="Tahoma" w:hAnsi="Tahoma" w:cs="Tahoma"/>
      <w:sz w:val="16"/>
      <w:szCs w:val="16"/>
    </w:rPr>
  </w:style>
  <w:style w:type="character" w:customStyle="1" w:styleId="BalloonTextChar">
    <w:name w:val="Balloon Text Char"/>
    <w:basedOn w:val="DefaultParagraphFont"/>
    <w:link w:val="BalloonText"/>
    <w:rsid w:val="00D50C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0C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0C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0C90"/>
    <w:rPr>
      <w:b/>
      <w:color w:val="660033"/>
      <w:spacing w:val="0"/>
    </w:rPr>
  </w:style>
  <w:style w:type="paragraph" w:customStyle="1" w:styleId="Nameditemlist">
    <w:name w:val="Named item list"/>
    <w:basedOn w:val="BodyText"/>
    <w:qFormat/>
    <w:rsid w:val="00D50C90"/>
    <w:pPr>
      <w:tabs>
        <w:tab w:val="left" w:pos="2835"/>
      </w:tabs>
      <w:ind w:left="2835" w:hanging="2835"/>
    </w:pPr>
  </w:style>
  <w:style w:type="paragraph" w:customStyle="1" w:styleId="BodyTextnopadding">
    <w:name w:val="Body Text no padding"/>
    <w:basedOn w:val="BodyText"/>
    <w:qFormat/>
    <w:rsid w:val="00D50C90"/>
    <w:pPr>
      <w:spacing w:before="0" w:after="0"/>
    </w:pPr>
  </w:style>
  <w:style w:type="paragraph" w:customStyle="1" w:styleId="BodyTextBold">
    <w:name w:val="Body Text Bold"/>
    <w:basedOn w:val="BodyText"/>
    <w:qFormat/>
    <w:rsid w:val="00D50C90"/>
    <w:rPr>
      <w:b/>
    </w:rPr>
  </w:style>
  <w:style w:type="character" w:styleId="Hyperlink">
    <w:name w:val="Hyperlink"/>
    <w:basedOn w:val="DefaultParagraphFont"/>
    <w:uiPriority w:val="99"/>
    <w:unhideWhenUsed/>
    <w:rsid w:val="006D71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348</Words>
  <Characters>2395</Characters>
  <Application>Microsoft Office Word</Application>
  <DocSecurity>0</DocSecurity>
  <Lines>66</Lines>
  <Paragraphs>58</Paragraphs>
  <ScaleCrop>false</ScaleCrop>
  <Company>Author-it Software Corporation Ltd.</Company>
  <LinksUpToDate>false</LinksUpToDate>
  <CharactersWithSpaces>2685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PMBPROD242E Bond polymers to surfaces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2022-03-25T00:52:00Z</dcterms:created>
  <dcterms:modified xsi:type="dcterms:W3CDTF">2022-03-25T00:52:00Z</dcterms:modified>
</cp:coreProperties>
</file>