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140" w:rsidP="00822140">
      <w:pPr>
        <w:pStyle w:val="Title"/>
      </w:pPr>
      <w:r>
        <w:fldChar w:fldCharType="begin"/>
      </w:r>
      <w:r>
        <w:instrText xml:space="preserve"> TITLE   \* MERGEFORMAT </w:instrText>
      </w:r>
      <w:r>
        <w:fldChar w:fldCharType="separate"/>
      </w:r>
      <w:r>
        <w:t>PMBPROD241 Lay up rubber lining or lag pulleys</w:t>
      </w:r>
      <w:r>
        <w:fldChar w:fldCharType="end"/>
      </w:r>
    </w:p>
    <w:p w:rsidR="00822140" w:rsidP="00822140">
      <w:pPr>
        <w:pStyle w:val="Version"/>
        <w:sectPr w:rsidSect="00F71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844" w:rsidP="00F71844">
      <w:pPr>
        <w:pStyle w:val="SuperHeading"/>
      </w:pPr>
      <w:r w:rsidRPr="00F71844">
        <w:t>PMBPROD241 Lay up rubber lining or lag pulleys</w:t>
      </w:r>
    </w:p>
    <w:p w:rsidR="00000000" w:rsidRPr="00F71844" w:rsidP="00F71844">
      <w:pPr>
        <w:pStyle w:val="Heading1"/>
      </w:pPr>
      <w:bookmarkStart w:id="1" w:name="O_924970"/>
      <w:bookmarkEnd w:id="1"/>
      <w:r w:rsidRPr="00F71844">
        <w:t>Modification History</w:t>
      </w:r>
    </w:p>
    <w:p w:rsidR="00000000" w:rsidRPr="00F71844" w:rsidP="00822140">
      <w:pPr>
        <w:pStyle w:val="BodyText"/>
      </w:pPr>
      <w:r w:rsidRPr="00F71844">
        <w:t>Release 1. Supersedes and is equivalent to PMBPROD241C Lay up rubber lining or lag pulleys</w:t>
      </w:r>
    </w:p>
    <w:p w:rsidR="00000000" w:rsidRPr="00F71844" w:rsidP="00F71844">
      <w:pPr>
        <w:pStyle w:val="Heading1"/>
      </w:pPr>
      <w:bookmarkStart w:id="2" w:name="O_924978"/>
      <w:bookmarkEnd w:id="2"/>
      <w:r w:rsidRPr="00F71844">
        <w:t>Application</w:t>
      </w:r>
    </w:p>
    <w:p w:rsidR="00000000" w:rsidRPr="00F71844" w:rsidP="00822140">
      <w:pPr>
        <w:pStyle w:val="BodyText"/>
      </w:pPr>
      <w:r w:rsidRPr="00F71844">
        <w:t>This unit of competency covers the skills and knowledge required to lay up rubber or similar materials to l</w:t>
      </w:r>
      <w:r w:rsidRPr="00F71844">
        <w:t xml:space="preserve">ine vessels or components or to lag pulleys. Vessels and tanks are typically lined in order to retard abrasion, impact or corrosion. The re-lagging of pulleys for conveyors provides a positive drive. </w:t>
      </w:r>
    </w:p>
    <w:p w:rsidR="00000000" w:rsidRPr="00F71844" w:rsidP="00822140">
      <w:pPr>
        <w:pStyle w:val="BodyText"/>
      </w:pPr>
      <w:r w:rsidRPr="00F71844">
        <w:t>This unit of competency applies to operators who are r</w:t>
      </w:r>
      <w:r w:rsidRPr="00F71844">
        <w:t>equired to prepare materials and surfaces, plan and sequence the work, position, join and cure the lining/lagging and recognise routine and non-routine problems and take appropriate action.</w:t>
      </w:r>
    </w:p>
    <w:p w:rsidR="00000000" w:rsidRPr="00F71844" w:rsidP="00822140">
      <w:pPr>
        <w:pStyle w:val="BodyText"/>
      </w:pPr>
      <w:r w:rsidRPr="00F71844">
        <w:t>The key factors are the preparation of the surfaces to be lined/l</w:t>
      </w:r>
      <w:r w:rsidRPr="00F71844">
        <w:t>agged and the successful application of the rubber to the surfaces without contaminating the materials. This unit of competency is typically performed by operators working either independently or as part of a work team.</w:t>
      </w:r>
    </w:p>
    <w:p w:rsidR="00000000" w:rsidRPr="00F71844" w:rsidP="00822140">
      <w:pPr>
        <w:pStyle w:val="BodyText"/>
      </w:pPr>
      <w:r w:rsidRPr="00F71844">
        <w:t xml:space="preserve">This unit of competency applies to </w:t>
      </w:r>
      <w:r w:rsidRPr="00F71844">
        <w:t xml:space="preserve">lining/lagging that is carried out in a workshop or other off-site facility. </w:t>
      </w:r>
    </w:p>
    <w:p w:rsidR="00000000" w:rsidRPr="00F71844" w:rsidP="00822140">
      <w:pPr>
        <w:pStyle w:val="BodyText"/>
      </w:pPr>
      <w:r w:rsidRPr="00F71844">
        <w:t>No licensing, legislative or certification requirements apply to this unit at the time of publication.</w:t>
      </w:r>
    </w:p>
    <w:p w:rsidR="00000000" w:rsidRPr="00F71844" w:rsidP="00F71844">
      <w:pPr>
        <w:pStyle w:val="Heading1"/>
      </w:pPr>
      <w:bookmarkStart w:id="3" w:name="O_924977"/>
      <w:bookmarkEnd w:id="3"/>
      <w:r w:rsidRPr="00F71844">
        <w:t>Pre-requisite Unit</w:t>
      </w:r>
    </w:p>
    <w:p w:rsidR="00000000" w:rsidRPr="00F71844" w:rsidP="00822140">
      <w:pPr>
        <w:pStyle w:val="BodyText"/>
      </w:pPr>
      <w:r w:rsidRPr="00F71844">
        <w:t>Nil</w:t>
      </w:r>
    </w:p>
    <w:p w:rsidR="00000000" w:rsidRPr="00F71844" w:rsidP="00F71844">
      <w:pPr>
        <w:pStyle w:val="Heading1"/>
      </w:pPr>
      <w:bookmarkStart w:id="4" w:name="O_924976"/>
      <w:bookmarkEnd w:id="4"/>
      <w:r w:rsidRPr="00F71844">
        <w:t>Competency Field</w:t>
      </w:r>
    </w:p>
    <w:p w:rsidR="00000000" w:rsidRPr="00F71844" w:rsidP="00822140">
      <w:pPr>
        <w:pStyle w:val="BodyText"/>
      </w:pPr>
      <w:r w:rsidRPr="00F71844">
        <w:t>Production</w:t>
      </w:r>
    </w:p>
    <w:p w:rsidR="00000000" w:rsidRPr="00F71844" w:rsidP="00F71844">
      <w:pPr>
        <w:pStyle w:val="Heading1"/>
      </w:pPr>
      <w:bookmarkStart w:id="5" w:name="O_924975"/>
      <w:bookmarkEnd w:id="5"/>
      <w:r w:rsidRPr="00F71844">
        <w:t>Unit Sector</w:t>
      </w:r>
    </w:p>
    <w:p w:rsidR="00000000" w:rsidRPr="00F71844" w:rsidP="00822140">
      <w:pPr>
        <w:pStyle w:val="BodyText"/>
      </w:pPr>
      <w:r w:rsidRPr="00F71844">
        <w:t>Not applicable</w:t>
      </w:r>
    </w:p>
    <w:p w:rsidR="00000000" w:rsidRPr="00F71844" w:rsidP="00F71844">
      <w:pPr>
        <w:pStyle w:val="Heading1"/>
      </w:pPr>
      <w:bookmarkStart w:id="6" w:name="O_924974"/>
      <w:bookmarkEnd w:id="6"/>
      <w:r w:rsidRPr="00F718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18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Performance criteria describe the performance needed to demonstrate achievement of the element.</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1</w:t>
            </w:r>
          </w:p>
        </w:tc>
        <w:tc>
          <w:tcPr>
            <w:tcW w:w="1962" w:type="dxa"/>
            <w:vMerge w:val="restart"/>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Pl</w:t>
            </w:r>
            <w:r w:rsidRPr="00F71844">
              <w:rPr>
                <w:rStyle w:val="SpecialBold"/>
              </w:rPr>
              <w:t>an rubber lining or lagging work</w:t>
            </w: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1.1</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Review specifications and work order documentation</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1.2</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Identify hazards and risk controls, including emergency evacuation and adequate ventilation, including breathing apparatus, where required</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1.3</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Plan work, including materials, sequences, times and process stages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1.4</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Plan to minimise downtime, economically use materials and meet repair quality specifications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1.5</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Assemble equipment, tools and materials required, checking them for condition, qu</w:t>
            </w:r>
            <w:r w:rsidRPr="00F71844">
              <w:t>ality and compliance tags</w:t>
            </w:r>
          </w:p>
        </w:tc>
      </w:tr>
      <w:tr w:rsidTr="00F718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1844">
            <w:pPr>
              <w:pStyle w:val="BodyText"/>
              <w:rPr>
                <w:lang w:val="en-NZ"/>
              </w:rPr>
            </w:pP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2</w:t>
            </w:r>
          </w:p>
        </w:tc>
        <w:tc>
          <w:tcPr>
            <w:tcW w:w="1962" w:type="dxa"/>
            <w:vMerge w:val="restart"/>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Prepare surfaces for rubber lining or lagging</w:t>
            </w: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2.1</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Lay out materials in an appropriate contamination free area</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2.2</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Ensure materials are clean and free of debris and damage</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2.3</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Identify non-conforming materials and report, as required</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2.4</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Examine component, vessel or pulley and ensure the surfaces to be lined or lagged are free of defects and contaminants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2.5</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Plan the sequence for application of the adhesives and materials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2.6</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Prepare lining or lagging surfaces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2.7</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Monitor surface coatings for setting time and manage the staggered supply of adhesives and materials, where appropriate</w:t>
            </w:r>
          </w:p>
        </w:tc>
      </w:tr>
      <w:tr w:rsidTr="00F718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1844">
            <w:pPr>
              <w:pStyle w:val="BodyText"/>
              <w:rPr>
                <w:lang w:val="en-NZ"/>
              </w:rPr>
            </w:pP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3</w:t>
            </w:r>
          </w:p>
        </w:tc>
        <w:tc>
          <w:tcPr>
            <w:tcW w:w="1962" w:type="dxa"/>
            <w:vMerge w:val="restart"/>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Lay up rubber lining or lagging</w:t>
            </w: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3.1</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Ensure adequate ventilat</w:t>
            </w:r>
            <w:r w:rsidRPr="00F71844">
              <w:t>ion is provided and monitored during the laying up process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3.2</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 xml:space="preserve">Monitor any confined space activity and conform to </w:t>
            </w:r>
            <w:r w:rsidRPr="00F71844">
              <w:t>regulations and procedures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3.3</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Position lining/lagging segments according to the lay-up plan</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3.4</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Exclude entrapped air and ensure complete contact between the lining/lagging and surface is obtained</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3.5</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Ensure joins are sealed and adhered properly with no gaps or overlaps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3.6</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Check for slips, sagging or other separation of the lining/lagging from the surface</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3.7</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Ensure lining/lagging material is finished off as required at the extremities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3.8</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Cure rubber lining/lagging where appropriate</w:t>
            </w:r>
          </w:p>
        </w:tc>
      </w:tr>
      <w:tr w:rsidTr="00F718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1844">
            <w:pPr>
              <w:pStyle w:val="BodyText"/>
              <w:rPr>
                <w:lang w:val="en-NZ"/>
              </w:rPr>
            </w:pP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4</w:t>
            </w:r>
          </w:p>
        </w:tc>
        <w:tc>
          <w:tcPr>
            <w:tcW w:w="1962" w:type="dxa"/>
            <w:vMerge w:val="restart"/>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4.1</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Clean, inspect and store tools and equipment used</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4.2</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Tag unserviceable tools and equipment, identify faults and inform relevant personnel</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4.3</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Clean work area and return to approved condition</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4.4</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Dispose of waste or recycle according to procedures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4.5</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Complete appropriate workplace documentation</w:t>
            </w:r>
          </w:p>
        </w:tc>
      </w:tr>
      <w:tr w:rsidTr="00F718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1844">
            <w:pPr>
              <w:pStyle w:val="BodyText"/>
              <w:rPr>
                <w:lang w:val="en-NZ"/>
              </w:rPr>
            </w:pP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5</w:t>
            </w:r>
          </w:p>
        </w:tc>
        <w:tc>
          <w:tcPr>
            <w:tcW w:w="1962" w:type="dxa"/>
            <w:vMerge w:val="restart"/>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5.1</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Recognise known faults that occur during the operation</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5.2</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Identify and take action on causes of routine faults</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5.3</w:t>
            </w:r>
          </w:p>
        </w:tc>
        <w:tc>
          <w:tcPr>
            <w:tcW w:w="561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Log problems as required</w:t>
            </w:r>
          </w:p>
        </w:tc>
      </w:tr>
      <w:tr w:rsidTr="00F718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5.4</w:t>
            </w:r>
          </w:p>
        </w:tc>
        <w:tc>
          <w:tcPr>
            <w:tcW w:w="5610" w:type="dxa"/>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Identify non-routine process and quality problems and take appropriate action</w:t>
            </w:r>
          </w:p>
        </w:tc>
      </w:tr>
    </w:tbl>
    <w:p w:rsidR="00000000" w:rsidRPr="00F71844" w:rsidP="00F71844">
      <w:pPr>
        <w:pStyle w:val="BodyText"/>
      </w:pPr>
    </w:p>
    <w:p w:rsidR="00000000" w:rsidRPr="00F71844" w:rsidP="00F71844">
      <w:pPr>
        <w:pStyle w:val="AllowPageBreak"/>
      </w:pPr>
    </w:p>
    <w:p w:rsidR="00000000" w:rsidRPr="00F71844" w:rsidP="00F71844">
      <w:pPr>
        <w:pStyle w:val="Heading1"/>
      </w:pPr>
      <w:bookmarkStart w:id="7" w:name="O_924973"/>
      <w:bookmarkEnd w:id="7"/>
      <w:r w:rsidRPr="00F71844">
        <w:t>Foundation Skills</w:t>
      </w:r>
    </w:p>
    <w:p w:rsidR="00000000" w:rsidRPr="00F71844" w:rsidP="00822140">
      <w:pPr>
        <w:pStyle w:val="BodyText"/>
      </w:pPr>
      <w:r w:rsidRPr="00F71844">
        <w:t>This section describes those required skills (language, literacy and numeracy) that are essential to performance.</w:t>
      </w:r>
    </w:p>
    <w:p w:rsidR="00000000" w:rsidRPr="00F71844" w:rsidP="00822140">
      <w:pPr>
        <w:pStyle w:val="BodyText"/>
      </w:pPr>
      <w:r w:rsidRPr="00F71844">
        <w:t>Foundation skills ess</w:t>
      </w:r>
      <w:r w:rsidRPr="00F71844">
        <w:t>ential to performance are explicit in the performance criteria of this unit of competency.</w:t>
      </w:r>
    </w:p>
    <w:p w:rsidR="00000000" w:rsidRPr="00F71844" w:rsidP="00F71844">
      <w:pPr>
        <w:pStyle w:val="Heading1"/>
      </w:pPr>
      <w:bookmarkStart w:id="8" w:name="O_924972"/>
      <w:bookmarkEnd w:id="8"/>
      <w:r w:rsidRPr="00F71844">
        <w:t>Range of Conditions</w:t>
      </w:r>
    </w:p>
    <w:tbl>
      <w:tblPr>
        <w:tblW w:w="0" w:type="auto"/>
        <w:tblCellMar>
          <w:left w:w="62" w:type="dxa"/>
          <w:right w:w="62" w:type="dxa"/>
        </w:tblCellMar>
        <w:tblLook w:val="0000"/>
      </w:tblPr>
      <w:tblGrid>
        <w:gridCol w:w="2163"/>
        <w:gridCol w:w="7033"/>
      </w:tblGrid>
      <w:tr w:rsidTr="008221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t>This field allows for different work environments and conditions that may affect performance. Essential operating conditions tha</w:t>
            </w:r>
            <w:r w:rsidRPr="00F71844">
              <w:t>t may be present (depending on the work situation, needs of the candidate, accessibility of the item, and local industry and regional contexts) are included.</w:t>
            </w:r>
          </w:p>
        </w:tc>
      </w:tr>
      <w:tr w:rsidTr="008221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The latest version of all legislation, regulations, industry codes of practice and Australian/international standards, or the version specified by the local regulatory authority, must be used.</w:t>
            </w:r>
          </w:p>
          <w:p w:rsidR="00000000" w:rsidRPr="00F71844" w:rsidP="00F71844">
            <w:pPr>
              <w:pStyle w:val="BodyText"/>
            </w:pPr>
          </w:p>
          <w:p w:rsidR="00000000" w:rsidRPr="00F71844" w:rsidP="00F71844">
            <w:pPr>
              <w:pStyle w:val="BodyText"/>
            </w:pPr>
            <w:r w:rsidRPr="00F71844">
              <w:t>Applicable legislation, regulations, standards and codes of pr</w:t>
            </w:r>
            <w:r w:rsidRPr="00F71844">
              <w:t>actice include:</w:t>
            </w:r>
          </w:p>
          <w:p w:rsidR="00000000" w:rsidRPr="00F71844" w:rsidP="00F71844">
            <w:pPr>
              <w:pStyle w:val="ListBullet"/>
            </w:pPr>
            <w:r w:rsidRPr="00F71844">
              <w:t>health, safety and environmental (HSE) legislation, regulations and codes of practice relevant to the workplace, equipment and production processes and hazardous materials</w:t>
            </w:r>
          </w:p>
          <w:p w:rsidR="00000000" w:rsidRPr="00F71844" w:rsidP="00F71844">
            <w:pPr>
              <w:pStyle w:val="ListBullet"/>
            </w:pPr>
            <w:r w:rsidRPr="00F71844">
              <w:t xml:space="preserve">Australian/international standards relevant to the materials being </w:t>
            </w:r>
            <w:r w:rsidRPr="00F71844">
              <w:t xml:space="preserve">used and products being made </w:t>
            </w:r>
          </w:p>
          <w:p w:rsidR="00000000" w:rsidRPr="00F71844" w:rsidP="00F71844">
            <w:pPr>
              <w:pStyle w:val="ListBullet"/>
            </w:pPr>
            <w:r w:rsidRPr="00F71844">
              <w:t>any relevant licence and certification requirements.</w:t>
            </w:r>
          </w:p>
          <w:p w:rsidR="00000000" w:rsidRPr="00F71844" w:rsidP="00F71844">
            <w:pPr>
              <w:pStyle w:val="BodyText"/>
            </w:pPr>
          </w:p>
          <w:p w:rsidR="00000000" w:rsidRPr="00F71844" w:rsidP="00F71844">
            <w:pPr>
              <w:pStyle w:val="BodyText"/>
            </w:pPr>
            <w:r w:rsidRPr="00F71844">
              <w:t>All operations to which this unit applies are subject to stringent HSE requirements, which may be imposed through state/territory or federal legislation, and these must not</w:t>
            </w:r>
            <w:r w:rsidRPr="00F71844">
              <w:t xml:space="preserve"> be compromised at any time. Where there is an apparent conflict between performance criteria and such requirements the legislative requirements take precedence.</w:t>
            </w:r>
          </w:p>
          <w:p w:rsidR="00000000" w:rsidP="00F71844">
            <w:pPr>
              <w:pStyle w:val="BodyText"/>
              <w:rPr>
                <w:lang w:val="en-NZ"/>
              </w:rPr>
            </w:pPr>
          </w:p>
        </w:tc>
      </w:tr>
      <w:tr w:rsidTr="008221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All operations must be performed in accordance with relevant procedures.</w:t>
            </w:r>
          </w:p>
          <w:p w:rsidR="00000000" w:rsidRPr="00F71844" w:rsidP="00F71844">
            <w:pPr>
              <w:pStyle w:val="BodyText"/>
            </w:pPr>
          </w:p>
          <w:p w:rsidR="00000000" w:rsidRPr="00F71844" w:rsidP="00F71844">
            <w:pPr>
              <w:pStyle w:val="BodyText"/>
            </w:pPr>
            <w:r w:rsidRPr="00F71844">
              <w:t>Procedures are written, verbal, visual, computer-based or in some other form, and include one or any combination of:</w:t>
            </w:r>
          </w:p>
          <w:p w:rsidR="00000000" w:rsidRPr="00F71844" w:rsidP="00F71844">
            <w:pPr>
              <w:pStyle w:val="ListBullet"/>
            </w:pPr>
            <w:r w:rsidRPr="00F71844">
              <w:t>emergency procedures</w:t>
            </w:r>
          </w:p>
          <w:p w:rsidR="00000000" w:rsidRPr="00F71844" w:rsidP="00F71844">
            <w:pPr>
              <w:pStyle w:val="ListBullet"/>
            </w:pPr>
            <w:r w:rsidRPr="00F71844">
              <w:t>work instructions</w:t>
            </w:r>
          </w:p>
          <w:p w:rsidR="00000000" w:rsidRPr="00F71844" w:rsidP="00F71844">
            <w:pPr>
              <w:pStyle w:val="ListBullet"/>
            </w:pPr>
            <w:r w:rsidRPr="00F71844">
              <w:t>standard operating procedures (SOPs)</w:t>
            </w:r>
          </w:p>
          <w:p w:rsidR="00000000" w:rsidRPr="00F71844" w:rsidP="00F71844">
            <w:pPr>
              <w:pStyle w:val="ListBullet"/>
            </w:pPr>
            <w:r w:rsidRPr="00F71844">
              <w:t>safe work method statements (SWMS)</w:t>
            </w:r>
          </w:p>
          <w:p w:rsidR="00000000" w:rsidRPr="00F71844" w:rsidP="00F71844">
            <w:pPr>
              <w:pStyle w:val="ListBullet"/>
            </w:pPr>
            <w:r w:rsidRPr="00F71844">
              <w:t>formulae/recipes</w:t>
            </w:r>
          </w:p>
          <w:p w:rsidR="00000000" w:rsidRPr="00F71844" w:rsidP="00F71844">
            <w:pPr>
              <w:pStyle w:val="ListBullet"/>
            </w:pPr>
            <w:r w:rsidRPr="00F71844">
              <w:t>batch shee</w:t>
            </w:r>
            <w:r w:rsidRPr="00F71844">
              <w:t>ts</w:t>
            </w:r>
          </w:p>
          <w:p w:rsidR="00000000" w:rsidRPr="00F71844" w:rsidP="00F71844">
            <w:pPr>
              <w:pStyle w:val="ListBullet"/>
            </w:pPr>
            <w:r w:rsidRPr="00F71844">
              <w:t>temporary instructions</w:t>
            </w:r>
          </w:p>
          <w:p w:rsidR="00000000" w:rsidRPr="00F71844" w:rsidP="00F71844">
            <w:pPr>
              <w:pStyle w:val="ListBullet"/>
            </w:pPr>
            <w:r w:rsidRPr="00F71844">
              <w:t>any similar instructions provided for the smooth running of the plant.</w:t>
            </w:r>
          </w:p>
          <w:p w:rsidR="00000000" w:rsidP="00F71844">
            <w:pPr>
              <w:pStyle w:val="BodyText"/>
              <w:rPr>
                <w:lang w:val="en-NZ"/>
              </w:rPr>
            </w:pPr>
          </w:p>
        </w:tc>
      </w:tr>
      <w:tr w:rsidTr="008221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Tools and equipment include one or more of:</w:t>
            </w:r>
          </w:p>
          <w:p w:rsidR="00000000" w:rsidRPr="00F71844" w:rsidP="00F71844">
            <w:pPr>
              <w:pStyle w:val="ListBullet"/>
            </w:pPr>
            <w:r w:rsidRPr="00F71844">
              <w:t>hand tools (e.g. spanners, wrenches and hammers)</w:t>
            </w:r>
          </w:p>
          <w:p w:rsidR="00000000" w:rsidRPr="00F71844" w:rsidP="00F71844">
            <w:pPr>
              <w:pStyle w:val="ListBullet"/>
            </w:pPr>
            <w:r w:rsidRPr="00F71844">
              <w:t>knives and other trimming devices</w:t>
            </w:r>
          </w:p>
          <w:p w:rsidR="00000000" w:rsidRPr="00F71844" w:rsidP="00F71844">
            <w:pPr>
              <w:pStyle w:val="ListBullet"/>
            </w:pPr>
            <w:r w:rsidRPr="00F71844">
              <w:t xml:space="preserve">hoists/lifting equipment not requiring any special permits or licences </w:t>
            </w:r>
          </w:p>
          <w:p w:rsidR="00000000" w:rsidRPr="00F71844" w:rsidP="00F71844">
            <w:pPr>
              <w:pStyle w:val="ListBullet"/>
            </w:pPr>
            <w:r w:rsidRPr="00F71844">
              <w:t>rollers and other surface compression tools</w:t>
            </w:r>
          </w:p>
          <w:p w:rsidR="00000000" w:rsidRPr="00F71844" w:rsidP="00F71844">
            <w:pPr>
              <w:pStyle w:val="ListBullet"/>
            </w:pPr>
            <w:r w:rsidRPr="00F71844">
              <w:t>ventilation equipment (e.g. fans)</w:t>
            </w:r>
          </w:p>
          <w:p w:rsidR="00000000" w:rsidRPr="00F71844" w:rsidP="00F71844">
            <w:pPr>
              <w:pStyle w:val="ListBullet"/>
            </w:pPr>
            <w:r w:rsidRPr="00F71844">
              <w:t>relevant personal protective equipment (PPE).</w:t>
            </w:r>
          </w:p>
          <w:p w:rsidR="00000000" w:rsidP="00F71844">
            <w:pPr>
              <w:pStyle w:val="BodyText"/>
              <w:rPr>
                <w:lang w:val="en-NZ"/>
              </w:rPr>
            </w:pPr>
          </w:p>
        </w:tc>
      </w:tr>
      <w:tr w:rsidTr="008221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Hazards must be identified and controlled. Identif</w:t>
            </w:r>
            <w:r w:rsidRPr="00F71844">
              <w:t>ying hazards requires consideration of:</w:t>
            </w:r>
          </w:p>
          <w:p w:rsidR="00000000" w:rsidRPr="00F71844" w:rsidP="00F71844">
            <w:pPr>
              <w:pStyle w:val="ListBullet"/>
            </w:pPr>
            <w:r w:rsidRPr="00F71844">
              <w:t>confined spaces</w:t>
            </w:r>
          </w:p>
          <w:p w:rsidR="00000000" w:rsidRPr="00F71844" w:rsidP="00F71844">
            <w:pPr>
              <w:pStyle w:val="ListBullet"/>
            </w:pPr>
            <w:r w:rsidRPr="00F71844">
              <w:t>working at heights</w:t>
            </w:r>
          </w:p>
          <w:p w:rsidR="00000000" w:rsidRPr="00F71844" w:rsidP="00F71844">
            <w:pPr>
              <w:pStyle w:val="ListBullet"/>
            </w:pPr>
            <w:r w:rsidRPr="00F71844">
              <w:t>blades and cutting equipment</w:t>
            </w:r>
          </w:p>
          <w:p w:rsidR="00000000" w:rsidRPr="00F71844" w:rsidP="00F71844">
            <w:pPr>
              <w:pStyle w:val="ListBullet"/>
            </w:pPr>
            <w:r w:rsidRPr="00F71844">
              <w:t xml:space="preserve">weight, shape, volume of materials to be handled </w:t>
            </w:r>
          </w:p>
          <w:p w:rsidR="00000000" w:rsidRPr="00F71844" w:rsidP="00F71844">
            <w:pPr>
              <w:pStyle w:val="ListBullet"/>
            </w:pPr>
            <w:r w:rsidRPr="00F71844">
              <w:t>hazardous products and materials</w:t>
            </w:r>
          </w:p>
          <w:p w:rsidR="00000000" w:rsidRPr="00F71844" w:rsidP="00F71844">
            <w:pPr>
              <w:pStyle w:val="ListBullet"/>
            </w:pPr>
            <w:r w:rsidRPr="00F71844">
              <w:t>sharp edges, protrusions or obstructions</w:t>
            </w:r>
          </w:p>
          <w:p w:rsidR="00000000" w:rsidRPr="00F71844" w:rsidP="00F71844">
            <w:pPr>
              <w:pStyle w:val="ListBullet"/>
            </w:pPr>
            <w:r w:rsidRPr="00F71844">
              <w:t>slippery surfaces, spills or leaks</w:t>
            </w:r>
          </w:p>
          <w:p w:rsidR="00000000" w:rsidRPr="00F71844" w:rsidP="00F71844">
            <w:pPr>
              <w:pStyle w:val="ListBullet"/>
            </w:pPr>
            <w:r w:rsidRPr="00F71844">
              <w:t>rotational equipment or vibration</w:t>
            </w:r>
          </w:p>
          <w:p w:rsidR="00000000" w:rsidRPr="00F71844" w:rsidP="00F71844">
            <w:pPr>
              <w:pStyle w:val="ListBullet"/>
            </w:pPr>
            <w:r w:rsidRPr="00F71844">
              <w:t>smoke, dust, vapours or other atmospheric hazards</w:t>
            </w:r>
          </w:p>
          <w:p w:rsidR="00000000" w:rsidRPr="00F71844" w:rsidP="00F71844">
            <w:pPr>
              <w:pStyle w:val="ListBullet"/>
            </w:pPr>
            <w:r w:rsidRPr="00F71844">
              <w:t>electricity</w:t>
            </w:r>
          </w:p>
          <w:p w:rsidR="00000000" w:rsidRPr="00F71844" w:rsidP="00F71844">
            <w:pPr>
              <w:pStyle w:val="ListBullet"/>
            </w:pPr>
            <w:r w:rsidRPr="00F71844">
              <w:t>gas</w:t>
            </w:r>
          </w:p>
          <w:p w:rsidR="00000000" w:rsidRPr="00F71844" w:rsidP="00F71844">
            <w:pPr>
              <w:pStyle w:val="ListBullet"/>
            </w:pPr>
            <w:r w:rsidRPr="00F71844">
              <w:t xml:space="preserve">gases and liquids under pressure </w:t>
            </w:r>
          </w:p>
          <w:p w:rsidR="00000000" w:rsidRPr="00F71844" w:rsidP="00F71844">
            <w:pPr>
              <w:pStyle w:val="ListBullet"/>
            </w:pPr>
            <w:r w:rsidRPr="00F71844">
              <w:t>structural hazards</w:t>
            </w:r>
          </w:p>
          <w:p w:rsidR="00000000" w:rsidRPr="00F71844" w:rsidP="00F71844">
            <w:pPr>
              <w:pStyle w:val="ListBullet"/>
            </w:pPr>
            <w:r w:rsidRPr="00F71844">
              <w:t>equipment failures</w:t>
            </w:r>
          </w:p>
          <w:p w:rsidR="00000000" w:rsidRPr="00F71844" w:rsidP="00F71844">
            <w:pPr>
              <w:pStyle w:val="ListBullet"/>
            </w:pPr>
            <w:r w:rsidRPr="00F71844">
              <w:t>machinery, equipment and product mass</w:t>
            </w:r>
          </w:p>
          <w:p w:rsidR="00000000" w:rsidRPr="00F71844" w:rsidP="00F71844">
            <w:pPr>
              <w:pStyle w:val="ListBullet"/>
            </w:pPr>
            <w:r w:rsidRPr="00F71844">
              <w:t>other hazar</w:t>
            </w:r>
            <w:r w:rsidRPr="00F71844">
              <w:t>ds that might arise.</w:t>
            </w:r>
          </w:p>
          <w:p w:rsidR="00000000" w:rsidP="00F71844">
            <w:pPr>
              <w:pStyle w:val="BodyText"/>
              <w:rPr>
                <w:lang w:val="en-NZ"/>
              </w:rPr>
            </w:pPr>
          </w:p>
        </w:tc>
      </w:tr>
      <w:tr w:rsidTr="008221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844">
            <w:pPr>
              <w:pStyle w:val="BodyText"/>
              <w:rPr>
                <w:lang w:val="en-NZ"/>
              </w:rPr>
            </w:pPr>
            <w:r w:rsidRPr="00F7184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71844" w:rsidP="00F71844">
            <w:pPr>
              <w:pStyle w:val="BodyText"/>
            </w:pPr>
            <w:r w:rsidRPr="00F71844">
              <w:t xml:space="preserve">Routine problems must be resolved by applying known solutions. </w:t>
            </w:r>
          </w:p>
          <w:p w:rsidR="00000000" w:rsidRPr="00F71844" w:rsidP="00F71844">
            <w:pPr>
              <w:pStyle w:val="BodyText"/>
            </w:pPr>
          </w:p>
          <w:p w:rsidR="00000000" w:rsidRPr="00F71844" w:rsidP="00F71844">
            <w:pPr>
              <w:pStyle w:val="BodyText"/>
            </w:pPr>
            <w:r w:rsidRPr="00F71844">
              <w:t>Routine problems are predictable and include one or more of:</w:t>
            </w:r>
          </w:p>
          <w:p w:rsidR="00000000" w:rsidRPr="00F71844" w:rsidP="00F71844">
            <w:pPr>
              <w:pStyle w:val="ListBullet"/>
            </w:pPr>
            <w:r w:rsidRPr="00F71844">
              <w:t xml:space="preserve">variations in materials </w:t>
            </w:r>
          </w:p>
          <w:p w:rsidR="00000000" w:rsidRPr="00F71844" w:rsidP="00F71844">
            <w:pPr>
              <w:pStyle w:val="ListBullet"/>
            </w:pPr>
            <w:r w:rsidRPr="00F71844">
              <w:t xml:space="preserve">incorrectly cut material shapes </w:t>
            </w:r>
          </w:p>
          <w:p w:rsidR="00000000" w:rsidRPr="00F71844" w:rsidP="00F71844">
            <w:pPr>
              <w:pStyle w:val="ListBullet"/>
            </w:pPr>
            <w:r w:rsidRPr="00F71844">
              <w:t>contamination of materials</w:t>
            </w:r>
          </w:p>
          <w:p w:rsidR="00000000" w:rsidRPr="00F71844" w:rsidP="00F71844">
            <w:pPr>
              <w:pStyle w:val="ListBullet"/>
            </w:pPr>
            <w:r w:rsidRPr="00F71844">
              <w:t>contamination of the surfaces to be lined or lagged</w:t>
            </w:r>
          </w:p>
          <w:p w:rsidR="00000000" w:rsidRPr="00F71844" w:rsidP="00F71844">
            <w:pPr>
              <w:pStyle w:val="ListBullet"/>
            </w:pPr>
            <w:r w:rsidRPr="00F71844">
              <w:t xml:space="preserve">physical size and complexity of some components </w:t>
            </w:r>
          </w:p>
          <w:p w:rsidR="00000000" w:rsidRPr="00F71844" w:rsidP="00F71844">
            <w:pPr>
              <w:pStyle w:val="ListBullet"/>
            </w:pPr>
            <w:r w:rsidRPr="00F71844">
              <w:t>entrapped air</w:t>
            </w:r>
          </w:p>
          <w:p w:rsidR="00000000" w:rsidRPr="00F71844" w:rsidP="00F71844">
            <w:pPr>
              <w:pStyle w:val="ListBullet"/>
            </w:pPr>
            <w:r w:rsidRPr="00F71844">
              <w:t xml:space="preserve">gaps between lining segments </w:t>
            </w:r>
          </w:p>
          <w:p w:rsidR="00000000" w:rsidRPr="00F71844" w:rsidP="00F71844">
            <w:pPr>
              <w:pStyle w:val="ListBullet"/>
            </w:pPr>
            <w:r w:rsidRPr="00F71844">
              <w:t>inappropriate laps or joins.</w:t>
            </w:r>
          </w:p>
          <w:p w:rsidR="00000000" w:rsidRPr="00F71844" w:rsidP="00F71844">
            <w:pPr>
              <w:pStyle w:val="BodyText"/>
            </w:pPr>
          </w:p>
          <w:p w:rsidR="00000000" w:rsidRPr="00F71844" w:rsidP="00F71844">
            <w:pPr>
              <w:pStyle w:val="BodyText"/>
            </w:pPr>
            <w:r w:rsidRPr="00F71844">
              <w:t>Known solutions are drawn from one or more of:</w:t>
            </w:r>
          </w:p>
          <w:p w:rsidR="00000000" w:rsidRPr="00F71844" w:rsidP="00F71844">
            <w:pPr>
              <w:pStyle w:val="ListBullet"/>
            </w:pPr>
            <w:r w:rsidRPr="00F71844">
              <w:t>procedures</w:t>
            </w:r>
          </w:p>
          <w:p w:rsidR="00000000" w:rsidRPr="00F71844" w:rsidP="00F71844">
            <w:pPr>
              <w:pStyle w:val="ListBullet"/>
            </w:pPr>
            <w:r w:rsidRPr="00F71844">
              <w:t>training</w:t>
            </w:r>
          </w:p>
          <w:p w:rsidR="00000000" w:rsidRPr="00F71844" w:rsidP="00F71844">
            <w:pPr>
              <w:pStyle w:val="ListBullet"/>
            </w:pPr>
            <w:r w:rsidRPr="00F71844">
              <w:t>remembered ex</w:t>
            </w:r>
            <w:r w:rsidRPr="00F71844">
              <w:t>perience.</w:t>
            </w:r>
          </w:p>
          <w:p w:rsidR="00000000" w:rsidRPr="00F71844" w:rsidP="00F71844">
            <w:pPr>
              <w:pStyle w:val="BodyText"/>
            </w:pPr>
          </w:p>
          <w:p w:rsidR="00000000" w:rsidRPr="00F71844" w:rsidP="00F71844">
            <w:pPr>
              <w:pStyle w:val="BodyText"/>
            </w:pPr>
            <w:r w:rsidRPr="00F71844">
              <w:t>Non-routine problems must be reported according to according to relevant procedures.</w:t>
            </w:r>
          </w:p>
        </w:tc>
      </w:tr>
    </w:tbl>
    <w:p w:rsidR="00000000" w:rsidRPr="00F71844" w:rsidP="00F71844">
      <w:pPr>
        <w:pStyle w:val="BodyText"/>
      </w:pPr>
    </w:p>
    <w:p w:rsidR="00000000" w:rsidRPr="00F71844" w:rsidP="00F71844">
      <w:pPr>
        <w:pStyle w:val="AllowPageBreak"/>
      </w:pPr>
    </w:p>
    <w:p w:rsidR="00000000" w:rsidRPr="00F71844" w:rsidP="00F71844">
      <w:pPr>
        <w:pStyle w:val="Heading1"/>
      </w:pPr>
      <w:bookmarkStart w:id="9" w:name="O_924971"/>
      <w:bookmarkEnd w:id="9"/>
      <w:r w:rsidRPr="00F71844">
        <w:t>Unit Mapping Information</w:t>
      </w:r>
    </w:p>
    <w:p w:rsidR="00000000" w:rsidRPr="00F71844" w:rsidP="00822140">
      <w:pPr>
        <w:pStyle w:val="BodyText"/>
      </w:pPr>
      <w:r w:rsidRPr="00F71844">
        <w:t>Release 1. Supersedes and is equivalent to PMBPROD241C Lay up rubber lining or lag pulleys</w:t>
      </w:r>
    </w:p>
    <w:p w:rsidR="00000000" w:rsidRPr="00F71844" w:rsidP="00F71844">
      <w:pPr>
        <w:pStyle w:val="Heading1"/>
      </w:pPr>
      <w:bookmarkStart w:id="10" w:name="O_924964"/>
      <w:bookmarkEnd w:id="10"/>
      <w:r w:rsidRPr="00F71844">
        <w:t>Links</w:t>
      </w:r>
    </w:p>
    <w:p w:rsidR="00000000" w:rsidRPr="00F71844" w:rsidP="00822140">
      <w:pPr>
        <w:pStyle w:val="BodyText"/>
      </w:pPr>
      <w:r w:rsidRPr="00F7184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03C60">
        <w:rPr>
          <w:rStyle w:val="Hyperlink"/>
        </w:rPr>
        <w:t>https://vetnet.gov.au/Pages/TrainingDocs.aspx?q=932aacef-7947-4c80-acc6-593719fe4090</w:t>
      </w:r>
      <w:r>
        <w:fldChar w:fldCharType="end"/>
      </w:r>
    </w:p>
    <w:p w:rsidR="00000000" w:rsidRPr="00F71844" w:rsidP="00F71844"/>
    <w:sectPr w:rsidSect="00F718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44" w:rsidRPr="00822140" w:rsidP="00822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40" w:rsidP="00F71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2140" w:rsidP="00F718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2140" w:rsidP="00F71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844" w:rsidRPr="00822140" w:rsidP="00822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40" w:rsidRPr="002D2AF8" w:rsidP="00F71844">
    <w:pPr>
      <w:pStyle w:val="Header"/>
      <w:framePr w:wrap="around"/>
    </w:pPr>
    <w:r>
      <w:fldChar w:fldCharType="begin"/>
    </w:r>
    <w:r>
      <w:instrText xml:space="preserve"> TITLE   \* MERGEFORMAT </w:instrText>
    </w:r>
    <w:r>
      <w:fldChar w:fldCharType="separate"/>
    </w:r>
    <w:r>
      <w:t>PMBPROD241 Lay up rubber lining or lag pulleys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22140" w:rsidP="00F71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48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A6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844"/>
    <w:pPr>
      <w:spacing w:before="360" w:after="60"/>
      <w:outlineLvl w:val="0"/>
    </w:pPr>
    <w:rPr>
      <w:sz w:val="32"/>
    </w:rPr>
  </w:style>
  <w:style w:type="paragraph" w:styleId="Heading2">
    <w:name w:val="heading 2"/>
    <w:basedOn w:val="HeadingBase"/>
    <w:next w:val="BodyText"/>
    <w:link w:val="Heading2Char"/>
    <w:qFormat/>
    <w:rsid w:val="00F71844"/>
    <w:pPr>
      <w:keepLines/>
      <w:spacing w:before="240" w:after="120"/>
      <w:outlineLvl w:val="1"/>
    </w:pPr>
    <w:rPr>
      <w:sz w:val="28"/>
      <w:szCs w:val="40"/>
    </w:rPr>
  </w:style>
  <w:style w:type="paragraph" w:styleId="Heading3">
    <w:name w:val="heading 3"/>
    <w:basedOn w:val="HeadingBase"/>
    <w:next w:val="BodyText"/>
    <w:link w:val="Heading3Char"/>
    <w:qFormat/>
    <w:rsid w:val="00F71844"/>
    <w:pPr>
      <w:spacing w:before="180" w:after="120"/>
      <w:outlineLvl w:val="2"/>
    </w:pPr>
    <w:rPr>
      <w:spacing w:val="-10"/>
      <w:kern w:val="32"/>
    </w:rPr>
  </w:style>
  <w:style w:type="paragraph" w:styleId="Heading4">
    <w:name w:val="heading 4"/>
    <w:basedOn w:val="HeadingBase"/>
    <w:next w:val="BodyText"/>
    <w:link w:val="Heading4Char"/>
    <w:qFormat/>
    <w:rsid w:val="00F71844"/>
    <w:pPr>
      <w:spacing w:before="160" w:after="120"/>
      <w:outlineLvl w:val="3"/>
    </w:pPr>
    <w:rPr>
      <w:sz w:val="22"/>
    </w:rPr>
  </w:style>
  <w:style w:type="paragraph" w:styleId="Heading5">
    <w:name w:val="heading 5"/>
    <w:basedOn w:val="HeadingBase"/>
    <w:next w:val="Normal"/>
    <w:link w:val="Heading5Char"/>
    <w:qFormat/>
    <w:rsid w:val="00F71844"/>
    <w:pPr>
      <w:spacing w:before="80"/>
      <w:outlineLvl w:val="4"/>
    </w:pPr>
    <w:rPr>
      <w:color w:val="918585"/>
      <w:sz w:val="20"/>
    </w:rPr>
  </w:style>
  <w:style w:type="paragraph" w:styleId="Heading6">
    <w:name w:val="heading 6"/>
    <w:basedOn w:val="HeadingBase"/>
    <w:next w:val="Normal"/>
    <w:link w:val="Heading6Char"/>
    <w:qFormat/>
    <w:rsid w:val="00F71844"/>
    <w:pPr>
      <w:spacing w:before="60"/>
      <w:outlineLvl w:val="5"/>
    </w:pPr>
    <w:rPr>
      <w:color w:val="918585"/>
      <w:sz w:val="20"/>
    </w:rPr>
  </w:style>
  <w:style w:type="paragraph" w:styleId="Heading7">
    <w:name w:val="heading 7"/>
    <w:basedOn w:val="Normal"/>
    <w:next w:val="Normal"/>
    <w:link w:val="Heading7Char"/>
    <w:qFormat/>
    <w:rsid w:val="00F71844"/>
    <w:pPr>
      <w:ind w:left="720"/>
      <w:outlineLvl w:val="6"/>
    </w:pPr>
    <w:rPr>
      <w:i/>
    </w:rPr>
  </w:style>
  <w:style w:type="paragraph" w:styleId="Heading8">
    <w:name w:val="heading 8"/>
    <w:basedOn w:val="Normal"/>
    <w:next w:val="Normal"/>
    <w:link w:val="Heading8Char"/>
    <w:qFormat/>
    <w:rsid w:val="00F71844"/>
    <w:pPr>
      <w:ind w:left="720"/>
      <w:outlineLvl w:val="7"/>
    </w:pPr>
    <w:rPr>
      <w:i/>
    </w:rPr>
  </w:style>
  <w:style w:type="paragraph" w:styleId="Heading9">
    <w:name w:val="heading 9"/>
    <w:basedOn w:val="Normal"/>
    <w:next w:val="Normal"/>
    <w:link w:val="Heading9Char"/>
    <w:qFormat/>
    <w:rsid w:val="00F71844"/>
    <w:pPr>
      <w:ind w:left="720"/>
      <w:outlineLvl w:val="8"/>
    </w:pPr>
    <w:rPr>
      <w:i/>
    </w:rPr>
  </w:style>
  <w:style w:type="character" w:default="1" w:styleId="DefaultParagraphFont">
    <w:name w:val="Default Paragraph Font"/>
    <w:uiPriority w:val="1"/>
    <w:unhideWhenUsed/>
    <w:rsid w:val="00F71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844"/>
  </w:style>
  <w:style w:type="character" w:customStyle="1" w:styleId="Heading1Char">
    <w:name w:val="Heading 1 Char"/>
    <w:basedOn w:val="DefaultParagraphFont"/>
    <w:link w:val="Heading1"/>
    <w:rsid w:val="00F71844"/>
    <w:rPr>
      <w:rFonts w:ascii="Times New Roman" w:eastAsia="Times New Roman" w:hAnsi="Times New Roman" w:cs="Times New Roman"/>
      <w:b/>
      <w:sz w:val="32"/>
      <w:szCs w:val="20"/>
      <w:lang w:eastAsia="en-US"/>
    </w:rPr>
  </w:style>
  <w:style w:type="paragraph" w:styleId="BodyText">
    <w:name w:val="Body Text"/>
    <w:basedOn w:val="Normal"/>
    <w:link w:val="BodyTextChar"/>
    <w:rsid w:val="00F71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844"/>
    <w:rPr>
      <w:rFonts w:ascii="Times New Roman" w:eastAsia="Times New Roman" w:hAnsi="Times New Roman" w:cs="Times New Roman"/>
      <w:sz w:val="24"/>
      <w:lang w:eastAsia="en-US"/>
    </w:rPr>
  </w:style>
  <w:style w:type="paragraph" w:styleId="ListBullet">
    <w:name w:val="List Bullet"/>
    <w:basedOn w:val="List"/>
    <w:rsid w:val="00F71844"/>
    <w:pPr>
      <w:numPr>
        <w:numId w:val="11"/>
      </w:numPr>
      <w:tabs>
        <w:tab w:val="clear" w:pos="340"/>
      </w:tabs>
      <w:spacing w:before="40" w:after="40"/>
    </w:pPr>
  </w:style>
  <w:style w:type="character" w:customStyle="1" w:styleId="SpecialBold">
    <w:name w:val="Special Bold"/>
    <w:basedOn w:val="DefaultParagraphFont"/>
    <w:rsid w:val="00F71844"/>
    <w:rPr>
      <w:b/>
      <w:spacing w:val="0"/>
    </w:rPr>
  </w:style>
  <w:style w:type="paragraph" w:customStyle="1" w:styleId="SuperHeading">
    <w:name w:val="SuperHeading"/>
    <w:basedOn w:val="Normal"/>
    <w:rsid w:val="00F71844"/>
    <w:pPr>
      <w:spacing w:before="240" w:after="120"/>
      <w:outlineLvl w:val="0"/>
    </w:pPr>
    <w:rPr>
      <w:rFonts w:ascii="Times New Roman" w:hAnsi="Times New Roman"/>
      <w:b/>
      <w:sz w:val="32"/>
    </w:rPr>
  </w:style>
  <w:style w:type="paragraph" w:customStyle="1" w:styleId="AllowPageBreak">
    <w:name w:val="AllowPageBreak"/>
    <w:rsid w:val="00F71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844"/>
    <w:rPr>
      <w:rFonts w:ascii="Courier New" w:eastAsia="Times New Roman" w:hAnsi="Courier New" w:cs="Times New Roman"/>
      <w:i/>
      <w:szCs w:val="20"/>
      <w:lang w:eastAsia="en-US"/>
    </w:rPr>
  </w:style>
  <w:style w:type="paragraph" w:customStyle="1" w:styleId="HeadingBase">
    <w:name w:val="Heading Base"/>
    <w:rsid w:val="00F71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844"/>
    <w:pPr>
      <w:tabs>
        <w:tab w:val="right" w:leader="dot" w:pos="9072"/>
      </w:tabs>
      <w:ind w:left="567"/>
    </w:pPr>
    <w:rPr>
      <w:szCs w:val="22"/>
    </w:rPr>
  </w:style>
  <w:style w:type="paragraph" w:customStyle="1" w:styleId="TOCBase">
    <w:name w:val="TOC Base"/>
    <w:rsid w:val="00F71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844"/>
    <w:pPr>
      <w:tabs>
        <w:tab w:val="right" w:leader="dot" w:pos="9072"/>
      </w:tabs>
      <w:spacing w:before="40" w:after="40"/>
      <w:ind w:left="284"/>
    </w:pPr>
    <w:rPr>
      <w:rFonts w:ascii="Times New Roman" w:hAnsi="Times New Roman"/>
    </w:rPr>
  </w:style>
  <w:style w:type="paragraph" w:styleId="TOC1">
    <w:name w:val="toc 1"/>
    <w:basedOn w:val="TOCBase"/>
    <w:next w:val="Normal"/>
    <w:rsid w:val="00F71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844"/>
    <w:rPr>
      <w:rFonts w:ascii="Times New Roman" w:eastAsia="Times New Roman" w:hAnsi="Times New Roman" w:cs="Times New Roman"/>
      <w:sz w:val="16"/>
      <w:lang w:eastAsia="en-US"/>
    </w:rPr>
  </w:style>
  <w:style w:type="paragraph" w:styleId="Title">
    <w:name w:val="Title"/>
    <w:basedOn w:val="HeadingBase"/>
    <w:link w:val="TitleChar"/>
    <w:qFormat/>
    <w:rsid w:val="00F71844"/>
    <w:pPr>
      <w:spacing w:before="5040"/>
      <w:jc w:val="center"/>
    </w:pPr>
    <w:rPr>
      <w:sz w:val="48"/>
      <w:szCs w:val="72"/>
      <w:lang w:val="en-US"/>
    </w:rPr>
  </w:style>
  <w:style w:type="character" w:customStyle="1" w:styleId="TitleChar">
    <w:name w:val="Title Char"/>
    <w:basedOn w:val="DefaultParagraphFont"/>
    <w:link w:val="Title"/>
    <w:rsid w:val="00F71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844"/>
    <w:pPr>
      <w:tabs>
        <w:tab w:val="left" w:pos="3600"/>
        <w:tab w:val="left" w:pos="3958"/>
      </w:tabs>
    </w:pPr>
  </w:style>
  <w:style w:type="paragraph" w:styleId="List">
    <w:name w:val="List"/>
    <w:basedOn w:val="BodyText"/>
    <w:next w:val="BodyText"/>
    <w:rsid w:val="00F71844"/>
    <w:pPr>
      <w:tabs>
        <w:tab w:val="left" w:pos="340"/>
      </w:tabs>
      <w:spacing w:before="60" w:after="60"/>
      <w:ind w:left="340" w:hanging="340"/>
    </w:pPr>
  </w:style>
  <w:style w:type="paragraph" w:customStyle="1" w:styleId="Note">
    <w:name w:val="Note"/>
    <w:basedOn w:val="BodyText"/>
    <w:rsid w:val="00F71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844"/>
    <w:pPr>
      <w:framePr w:wrap="auto" w:hAnchor="text" w:y="6049"/>
    </w:pPr>
    <w:rPr>
      <w:color w:val="000000"/>
      <w:sz w:val="40"/>
    </w:rPr>
  </w:style>
  <w:style w:type="paragraph" w:customStyle="1" w:styleId="TOCTitle">
    <w:name w:val="TOCTitle"/>
    <w:basedOn w:val="Heading1"/>
    <w:rsid w:val="00F71844"/>
    <w:pPr>
      <w:spacing w:after="240"/>
      <w:jc w:val="center"/>
      <w:outlineLvl w:val="9"/>
    </w:pPr>
    <w:rPr>
      <w:caps/>
    </w:rPr>
  </w:style>
  <w:style w:type="paragraph" w:customStyle="1" w:styleId="Version">
    <w:name w:val="Version"/>
    <w:rsid w:val="00F718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844"/>
    <w:pPr>
      <w:numPr>
        <w:numId w:val="12"/>
      </w:numPr>
      <w:tabs>
        <w:tab w:val="clear" w:pos="680"/>
      </w:tabs>
    </w:pPr>
  </w:style>
  <w:style w:type="paragraph" w:styleId="Index1">
    <w:name w:val="index 1"/>
    <w:basedOn w:val="Normal"/>
    <w:next w:val="Normal"/>
    <w:semiHidden/>
    <w:rsid w:val="00F71844"/>
    <w:pPr>
      <w:keepNext w:val="0"/>
      <w:tabs>
        <w:tab w:val="right" w:pos="4176"/>
      </w:tabs>
      <w:ind w:left="198" w:hanging="198"/>
    </w:pPr>
    <w:rPr>
      <w:rFonts w:ascii="Garamond" w:hAnsi="Garamond"/>
    </w:rPr>
  </w:style>
  <w:style w:type="paragraph" w:styleId="IndexHeading">
    <w:name w:val="index heading"/>
    <w:basedOn w:val="Normal"/>
    <w:next w:val="Index1"/>
    <w:semiHidden/>
    <w:rsid w:val="00F71844"/>
    <w:pPr>
      <w:spacing w:before="120" w:after="120"/>
    </w:pPr>
    <w:rPr>
      <w:rFonts w:ascii="Arial" w:hAnsi="Arial"/>
      <w:b/>
      <w:color w:val="918585"/>
      <w:sz w:val="24"/>
    </w:rPr>
  </w:style>
  <w:style w:type="paragraph" w:styleId="Header">
    <w:name w:val="header"/>
    <w:basedOn w:val="Normal"/>
    <w:link w:val="HeaderChar"/>
    <w:rsid w:val="00F71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844"/>
    <w:rPr>
      <w:rFonts w:ascii="Times New Roman" w:eastAsia="Times New Roman" w:hAnsi="Times New Roman" w:cs="Times New Roman"/>
      <w:sz w:val="16"/>
      <w:szCs w:val="20"/>
      <w:lang w:val="en-GB" w:eastAsia="en-US"/>
    </w:rPr>
  </w:style>
  <w:style w:type="paragraph" w:customStyle="1" w:styleId="Chapter">
    <w:name w:val="Chapter"/>
    <w:basedOn w:val="Normal"/>
    <w:rsid w:val="00F71844"/>
    <w:pPr>
      <w:spacing w:before="240"/>
    </w:pPr>
    <w:rPr>
      <w:rFonts w:ascii="Times New Roman" w:hAnsi="Times New Roman"/>
      <w:smallCaps/>
      <w:spacing w:val="80"/>
      <w:sz w:val="28"/>
    </w:rPr>
  </w:style>
  <w:style w:type="paragraph" w:customStyle="1" w:styleId="InChapter">
    <w:name w:val="InChapter"/>
    <w:basedOn w:val="Heading3"/>
    <w:rsid w:val="00F71844"/>
    <w:pPr>
      <w:spacing w:after="240"/>
      <w:outlineLvl w:val="9"/>
    </w:pPr>
    <w:rPr>
      <w:noProof/>
    </w:rPr>
  </w:style>
  <w:style w:type="paragraph" w:styleId="Index2">
    <w:name w:val="index 2"/>
    <w:basedOn w:val="Normal"/>
    <w:next w:val="Normal"/>
    <w:semiHidden/>
    <w:rsid w:val="00F71844"/>
    <w:pPr>
      <w:tabs>
        <w:tab w:val="right" w:pos="4176"/>
      </w:tabs>
      <w:ind w:left="568" w:hanging="284"/>
    </w:pPr>
    <w:rPr>
      <w:rFonts w:ascii="Garamond" w:hAnsi="Garamond"/>
    </w:rPr>
  </w:style>
  <w:style w:type="paragraph" w:customStyle="1" w:styleId="Byline">
    <w:name w:val="Byline"/>
    <w:rsid w:val="00F71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844"/>
    <w:pPr>
      <w:tabs>
        <w:tab w:val="clear" w:pos="3600"/>
        <w:tab w:val="clear" w:pos="3958"/>
      </w:tabs>
      <w:jc w:val="right"/>
    </w:pPr>
  </w:style>
  <w:style w:type="character" w:styleId="Emphasis">
    <w:name w:val="Emphasis"/>
    <w:basedOn w:val="DefaultParagraphFont"/>
    <w:qFormat/>
    <w:rsid w:val="00F71844"/>
    <w:rPr>
      <w:i/>
    </w:rPr>
  </w:style>
  <w:style w:type="paragraph" w:styleId="Caption">
    <w:name w:val="caption"/>
    <w:basedOn w:val="BodyText"/>
    <w:next w:val="Normal"/>
    <w:qFormat/>
    <w:rsid w:val="00F71844"/>
    <w:pPr>
      <w:framePr w:w="2268" w:hSpace="181" w:vSpace="181" w:wrap="around" w:vAnchor="text" w:hAnchor="page" w:x="1135" w:y="285" w:anchorLock="1"/>
    </w:pPr>
    <w:rPr>
      <w:i/>
    </w:rPr>
  </w:style>
  <w:style w:type="paragraph" w:customStyle="1" w:styleId="MiniTOCTitle">
    <w:name w:val="MiniTOCTitle"/>
    <w:basedOn w:val="Heading4"/>
    <w:rsid w:val="00F71844"/>
    <w:pPr>
      <w:spacing w:before="240"/>
      <w:outlineLvl w:val="9"/>
    </w:pPr>
    <w:rPr>
      <w:noProof/>
      <w:sz w:val="24"/>
    </w:rPr>
  </w:style>
  <w:style w:type="paragraph" w:customStyle="1" w:styleId="MiniTOCItem">
    <w:name w:val="MiniTOCItem"/>
    <w:basedOn w:val="ListBullet"/>
    <w:rsid w:val="00F71844"/>
    <w:pPr>
      <w:numPr>
        <w:numId w:val="0"/>
      </w:numPr>
      <w:tabs>
        <w:tab w:val="right" w:leader="dot" w:pos="6521"/>
      </w:tabs>
      <w:spacing w:before="0" w:after="0"/>
    </w:pPr>
  </w:style>
  <w:style w:type="paragraph" w:customStyle="1" w:styleId="TOFTitle">
    <w:name w:val="TOFTitle"/>
    <w:basedOn w:val="TOCTitle"/>
    <w:rsid w:val="00F71844"/>
  </w:style>
  <w:style w:type="paragraph" w:styleId="TableofFigures">
    <w:name w:val="table of figures"/>
    <w:basedOn w:val="Normal"/>
    <w:next w:val="Normal"/>
    <w:semiHidden/>
    <w:rsid w:val="00F71844"/>
    <w:pPr>
      <w:tabs>
        <w:tab w:val="right" w:leader="dot" w:pos="9072"/>
      </w:tabs>
      <w:ind w:left="970" w:hanging="403"/>
    </w:pPr>
    <w:rPr>
      <w:rFonts w:ascii="Times New Roman" w:hAnsi="Times New Roman"/>
      <w:b/>
    </w:rPr>
  </w:style>
  <w:style w:type="paragraph" w:styleId="ListNumber">
    <w:name w:val="List Number"/>
    <w:basedOn w:val="List"/>
    <w:rsid w:val="00F71844"/>
    <w:pPr>
      <w:numPr>
        <w:numId w:val="14"/>
      </w:numPr>
      <w:tabs>
        <w:tab w:val="clear" w:pos="340"/>
      </w:tabs>
    </w:pPr>
  </w:style>
  <w:style w:type="character" w:customStyle="1" w:styleId="WingdingSymbols">
    <w:name w:val="Wingding Symbols"/>
    <w:rsid w:val="00F71844"/>
    <w:rPr>
      <w:rFonts w:ascii="Wingdings" w:hAnsi="Wingdings"/>
    </w:rPr>
  </w:style>
  <w:style w:type="paragraph" w:customStyle="1" w:styleId="TableHeading">
    <w:name w:val="Table Heading"/>
    <w:basedOn w:val="HeadingBase"/>
    <w:rsid w:val="00F71844"/>
    <w:pPr>
      <w:keepLines/>
      <w:pBdr>
        <w:bottom w:val="single" w:sz="6" w:space="1" w:color="918585"/>
      </w:pBdr>
      <w:spacing w:before="240"/>
    </w:pPr>
  </w:style>
  <w:style w:type="character" w:customStyle="1" w:styleId="HotSpot">
    <w:name w:val="HotSpot"/>
    <w:rsid w:val="00F71844"/>
    <w:rPr>
      <w:color w:val="0033CC"/>
      <w:u w:val="none"/>
    </w:rPr>
  </w:style>
  <w:style w:type="paragraph" w:customStyle="1" w:styleId="BodyTextRight">
    <w:name w:val="Body Text Right"/>
    <w:basedOn w:val="BodyText"/>
    <w:rsid w:val="00F71844"/>
    <w:pPr>
      <w:spacing w:before="0" w:after="0"/>
      <w:jc w:val="right"/>
    </w:pPr>
  </w:style>
  <w:style w:type="paragraph" w:styleId="Index3">
    <w:name w:val="index 3"/>
    <w:basedOn w:val="ListNumber2"/>
    <w:next w:val="Normal"/>
    <w:semiHidden/>
    <w:rsid w:val="00F71844"/>
    <w:pPr>
      <w:numPr>
        <w:numId w:val="0"/>
      </w:numPr>
      <w:tabs>
        <w:tab w:val="right" w:leader="dot" w:pos="4176"/>
      </w:tabs>
    </w:pPr>
  </w:style>
  <w:style w:type="paragraph" w:styleId="ListNumber2">
    <w:name w:val="List Number 2"/>
    <w:basedOn w:val="List2"/>
    <w:rsid w:val="00F71844"/>
    <w:pPr>
      <w:numPr>
        <w:numId w:val="9"/>
      </w:numPr>
      <w:tabs>
        <w:tab w:val="clear" w:pos="1060"/>
      </w:tabs>
    </w:pPr>
  </w:style>
  <w:style w:type="paragraph" w:customStyle="1" w:styleId="MarginNote">
    <w:name w:val="Margin Note"/>
    <w:basedOn w:val="BodyText"/>
    <w:rsid w:val="00F71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844"/>
    <w:rPr>
      <w:sz w:val="32"/>
    </w:rPr>
  </w:style>
  <w:style w:type="paragraph" w:customStyle="1" w:styleId="HeadingProcedure">
    <w:name w:val="Heading Procedure"/>
    <w:basedOn w:val="HeadingBase"/>
    <w:next w:val="Normal"/>
    <w:rsid w:val="00F71844"/>
    <w:pPr>
      <w:tabs>
        <w:tab w:val="left" w:pos="0"/>
      </w:tabs>
      <w:spacing w:before="120" w:after="60"/>
    </w:pPr>
    <w:rPr>
      <w:i/>
      <w:color w:val="918585"/>
      <w:sz w:val="22"/>
    </w:rPr>
  </w:style>
  <w:style w:type="paragraph" w:customStyle="1" w:styleId="TableBodyText">
    <w:name w:val="Table Body Text"/>
    <w:basedOn w:val="BodyText"/>
    <w:rsid w:val="00F71844"/>
    <w:pPr>
      <w:spacing w:before="60" w:after="60"/>
    </w:pPr>
  </w:style>
  <w:style w:type="paragraph" w:styleId="ListContinue">
    <w:name w:val="List Continue"/>
    <w:basedOn w:val="List"/>
    <w:rsid w:val="00F71844"/>
    <w:pPr>
      <w:ind w:firstLine="0"/>
    </w:pPr>
  </w:style>
  <w:style w:type="paragraph" w:customStyle="1" w:styleId="ListNote">
    <w:name w:val="List Note"/>
    <w:basedOn w:val="List"/>
    <w:rsid w:val="00F71844"/>
    <w:pPr>
      <w:pBdr>
        <w:top w:val="single" w:sz="6" w:space="2" w:color="918585"/>
        <w:bottom w:val="single" w:sz="6" w:space="2" w:color="918585"/>
      </w:pBdr>
      <w:tabs>
        <w:tab w:val="left" w:pos="1021"/>
      </w:tabs>
      <w:ind w:firstLine="0"/>
    </w:pPr>
  </w:style>
  <w:style w:type="paragraph" w:customStyle="1" w:styleId="Warning">
    <w:name w:val="Warning"/>
    <w:basedOn w:val="BodyText"/>
    <w:rsid w:val="00F71844"/>
    <w:pPr>
      <w:shd w:val="clear" w:color="auto" w:fill="D9D9D9"/>
      <w:tabs>
        <w:tab w:val="left" w:pos="992"/>
      </w:tabs>
      <w:ind w:left="119" w:right="119"/>
    </w:pPr>
    <w:rPr>
      <w:sz w:val="20"/>
    </w:rPr>
  </w:style>
  <w:style w:type="paragraph" w:customStyle="1" w:styleId="MarginIcons">
    <w:name w:val="Margin Icons"/>
    <w:basedOn w:val="BodyText"/>
    <w:rsid w:val="00F71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844"/>
    <w:rPr>
      <w:rFonts w:ascii="Courier New" w:hAnsi="Courier New"/>
    </w:rPr>
  </w:style>
  <w:style w:type="paragraph" w:customStyle="1" w:styleId="NoteBullet">
    <w:name w:val="Note Bullet"/>
    <w:basedOn w:val="Note"/>
    <w:rsid w:val="00F71844"/>
    <w:pPr>
      <w:tabs>
        <w:tab w:val="clear" w:pos="680"/>
      </w:tabs>
      <w:spacing w:before="60" w:after="60"/>
    </w:pPr>
  </w:style>
  <w:style w:type="paragraph" w:customStyle="1" w:styleId="SubHeading2">
    <w:name w:val="SubHeading2"/>
    <w:basedOn w:val="HeadingBase"/>
    <w:rsid w:val="00F71844"/>
    <w:pPr>
      <w:spacing w:before="240" w:after="60"/>
    </w:pPr>
    <w:rPr>
      <w:sz w:val="20"/>
    </w:rPr>
  </w:style>
  <w:style w:type="paragraph" w:customStyle="1" w:styleId="SubHeading1">
    <w:name w:val="SubHeading1"/>
    <w:basedOn w:val="HeadingBase"/>
    <w:rsid w:val="00F71844"/>
    <w:pPr>
      <w:spacing w:before="240" w:after="60"/>
    </w:pPr>
    <w:rPr>
      <w:color w:val="918585"/>
      <w:sz w:val="22"/>
    </w:rPr>
  </w:style>
  <w:style w:type="paragraph" w:customStyle="1" w:styleId="SideHeading">
    <w:name w:val="Side Heading"/>
    <w:basedOn w:val="HeadingBase"/>
    <w:rsid w:val="00F71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844"/>
    <w:pPr>
      <w:numPr>
        <w:numId w:val="10"/>
      </w:numPr>
    </w:pPr>
  </w:style>
  <w:style w:type="paragraph" w:styleId="PlainText">
    <w:name w:val="Plain Text"/>
    <w:basedOn w:val="Normal"/>
    <w:link w:val="PlainTextChar"/>
    <w:rsid w:val="00F71844"/>
    <w:rPr>
      <w:sz w:val="20"/>
    </w:rPr>
  </w:style>
  <w:style w:type="character" w:customStyle="1" w:styleId="PlainTextChar">
    <w:name w:val="Plain Text Char"/>
    <w:basedOn w:val="DefaultParagraphFont"/>
    <w:link w:val="PlainText"/>
    <w:rsid w:val="00F71844"/>
    <w:rPr>
      <w:rFonts w:ascii="Courier New" w:eastAsia="Times New Roman" w:hAnsi="Courier New" w:cs="Times New Roman"/>
      <w:sz w:val="20"/>
      <w:szCs w:val="20"/>
      <w:lang w:eastAsia="en-US"/>
    </w:rPr>
  </w:style>
  <w:style w:type="character" w:customStyle="1" w:styleId="MenuOption">
    <w:name w:val="Menu Option"/>
    <w:basedOn w:val="DefaultParagraphFont"/>
    <w:rsid w:val="00F71844"/>
    <w:rPr>
      <w:b/>
      <w:smallCaps/>
    </w:rPr>
  </w:style>
  <w:style w:type="paragraph" w:customStyle="1" w:styleId="TableListNumber">
    <w:name w:val="Table List Number"/>
    <w:basedOn w:val="ListNumber"/>
    <w:rsid w:val="00F71844"/>
    <w:pPr>
      <w:numPr>
        <w:numId w:val="0"/>
      </w:numPr>
    </w:pPr>
  </w:style>
  <w:style w:type="paragraph" w:styleId="TOC4">
    <w:name w:val="toc 4"/>
    <w:basedOn w:val="TOCBase"/>
    <w:next w:val="Normal"/>
    <w:semiHidden/>
    <w:rsid w:val="00F71844"/>
    <w:pPr>
      <w:tabs>
        <w:tab w:val="right" w:leader="dot" w:pos="9071"/>
      </w:tabs>
      <w:ind w:left="1701"/>
    </w:pPr>
  </w:style>
  <w:style w:type="paragraph" w:customStyle="1" w:styleId="ListAlpha">
    <w:name w:val="List Alpha"/>
    <w:basedOn w:val="List"/>
    <w:rsid w:val="00F71844"/>
    <w:pPr>
      <w:numPr>
        <w:numId w:val="8"/>
      </w:numPr>
    </w:pPr>
  </w:style>
  <w:style w:type="paragraph" w:customStyle="1" w:styleId="ListAlpha2">
    <w:name w:val="List Alpha 2"/>
    <w:basedOn w:val="List2"/>
    <w:rsid w:val="00F71844"/>
    <w:pPr>
      <w:numPr>
        <w:numId w:val="7"/>
      </w:numPr>
    </w:pPr>
  </w:style>
  <w:style w:type="paragraph" w:styleId="List2">
    <w:name w:val="List 2"/>
    <w:basedOn w:val="BodyText"/>
    <w:rsid w:val="00F71844"/>
    <w:pPr>
      <w:tabs>
        <w:tab w:val="left" w:pos="680"/>
      </w:tabs>
      <w:spacing w:before="60" w:after="60"/>
      <w:ind w:left="680" w:hanging="340"/>
    </w:pPr>
  </w:style>
  <w:style w:type="paragraph" w:styleId="List3">
    <w:name w:val="List 3"/>
    <w:basedOn w:val="BodyText"/>
    <w:rsid w:val="00F71844"/>
    <w:pPr>
      <w:tabs>
        <w:tab w:val="left" w:pos="1021"/>
      </w:tabs>
      <w:spacing w:before="60" w:after="60"/>
      <w:ind w:left="1020" w:hanging="340"/>
    </w:pPr>
  </w:style>
  <w:style w:type="paragraph" w:styleId="List4">
    <w:name w:val="List 4"/>
    <w:basedOn w:val="BodyText"/>
    <w:rsid w:val="00F71844"/>
    <w:pPr>
      <w:tabs>
        <w:tab w:val="left" w:pos="1361"/>
      </w:tabs>
      <w:spacing w:before="60" w:after="60"/>
      <w:ind w:left="1361" w:hanging="340"/>
    </w:pPr>
  </w:style>
  <w:style w:type="paragraph" w:styleId="List5">
    <w:name w:val="List 5"/>
    <w:basedOn w:val="BodyText"/>
    <w:rsid w:val="00F71844"/>
    <w:pPr>
      <w:tabs>
        <w:tab w:val="left" w:pos="1701"/>
      </w:tabs>
      <w:spacing w:before="60" w:after="60"/>
      <w:ind w:left="1701" w:hanging="340"/>
    </w:pPr>
  </w:style>
  <w:style w:type="paragraph" w:styleId="ListBullet3">
    <w:name w:val="List Bullet 3"/>
    <w:basedOn w:val="List3"/>
    <w:rsid w:val="00F71844"/>
    <w:pPr>
      <w:numPr>
        <w:numId w:val="13"/>
      </w:numPr>
      <w:tabs>
        <w:tab w:val="clear" w:pos="1021"/>
      </w:tabs>
      <w:ind w:left="1037" w:hanging="357"/>
    </w:pPr>
  </w:style>
  <w:style w:type="paragraph" w:styleId="ListBullet4">
    <w:name w:val="List Bullet 4"/>
    <w:basedOn w:val="List4"/>
    <w:rsid w:val="00F71844"/>
    <w:pPr>
      <w:numPr>
        <w:numId w:val="2"/>
      </w:numPr>
      <w:tabs>
        <w:tab w:val="clear" w:pos="1361"/>
      </w:tabs>
    </w:pPr>
  </w:style>
  <w:style w:type="paragraph" w:styleId="ListBullet5">
    <w:name w:val="List Bullet 5"/>
    <w:basedOn w:val="List5"/>
    <w:rsid w:val="00F71844"/>
    <w:pPr>
      <w:numPr>
        <w:numId w:val="3"/>
      </w:numPr>
    </w:pPr>
  </w:style>
  <w:style w:type="paragraph" w:styleId="ListContinue2">
    <w:name w:val="List Continue 2"/>
    <w:basedOn w:val="List2"/>
    <w:rsid w:val="00F71844"/>
    <w:pPr>
      <w:ind w:firstLine="0"/>
    </w:pPr>
  </w:style>
  <w:style w:type="paragraph" w:styleId="ListContinue3">
    <w:name w:val="List Continue 3"/>
    <w:basedOn w:val="List3"/>
    <w:rsid w:val="00F71844"/>
    <w:pPr>
      <w:ind w:left="1021" w:firstLine="0"/>
    </w:pPr>
  </w:style>
  <w:style w:type="paragraph" w:styleId="ListContinue4">
    <w:name w:val="List Continue 4"/>
    <w:basedOn w:val="List4"/>
    <w:rsid w:val="00F71844"/>
    <w:pPr>
      <w:ind w:firstLine="0"/>
    </w:pPr>
  </w:style>
  <w:style w:type="paragraph" w:styleId="ListContinue5">
    <w:name w:val="List Continue 5"/>
    <w:basedOn w:val="List5"/>
    <w:rsid w:val="00F71844"/>
    <w:pPr>
      <w:ind w:firstLine="0"/>
    </w:pPr>
  </w:style>
  <w:style w:type="paragraph" w:styleId="ListNumber3">
    <w:name w:val="List Number 3"/>
    <w:basedOn w:val="List3"/>
    <w:rsid w:val="00F71844"/>
    <w:pPr>
      <w:numPr>
        <w:numId w:val="4"/>
      </w:numPr>
    </w:pPr>
  </w:style>
  <w:style w:type="paragraph" w:styleId="ListNumber4">
    <w:name w:val="List Number 4"/>
    <w:basedOn w:val="List4"/>
    <w:rsid w:val="00F71844"/>
    <w:pPr>
      <w:numPr>
        <w:numId w:val="5"/>
      </w:numPr>
    </w:pPr>
  </w:style>
  <w:style w:type="paragraph" w:styleId="ListNumber5">
    <w:name w:val="List Number 5"/>
    <w:basedOn w:val="List5"/>
    <w:rsid w:val="00F71844"/>
    <w:pPr>
      <w:numPr>
        <w:numId w:val="6"/>
      </w:numPr>
    </w:pPr>
  </w:style>
  <w:style w:type="paragraph" w:styleId="BlockText">
    <w:name w:val="Block Text"/>
    <w:basedOn w:val="Normal"/>
    <w:rsid w:val="00F71844"/>
    <w:pPr>
      <w:spacing w:after="120"/>
      <w:ind w:left="1440" w:right="1440"/>
    </w:pPr>
  </w:style>
  <w:style w:type="character" w:customStyle="1" w:styleId="Subscript">
    <w:name w:val="Subscript"/>
    <w:basedOn w:val="DefaultParagraphFont"/>
    <w:rsid w:val="00F71844"/>
    <w:rPr>
      <w:sz w:val="16"/>
      <w:vertAlign w:val="subscript"/>
    </w:rPr>
  </w:style>
  <w:style w:type="character" w:customStyle="1" w:styleId="Superscript">
    <w:name w:val="Superscript"/>
    <w:basedOn w:val="DefaultParagraphFont"/>
    <w:rsid w:val="00F71844"/>
    <w:rPr>
      <w:sz w:val="16"/>
      <w:vertAlign w:val="superscript"/>
    </w:rPr>
  </w:style>
  <w:style w:type="character" w:customStyle="1" w:styleId="Symbols">
    <w:name w:val="Symbols"/>
    <w:basedOn w:val="DefaultParagraphFont"/>
    <w:rsid w:val="00F71844"/>
    <w:rPr>
      <w:rFonts w:ascii="Symbol" w:hAnsi="Symbol"/>
    </w:rPr>
  </w:style>
  <w:style w:type="character" w:customStyle="1" w:styleId="MenuOptions">
    <w:name w:val="Menu Options"/>
    <w:basedOn w:val="DefaultParagraphFont"/>
    <w:rsid w:val="00F71844"/>
    <w:rPr>
      <w:rFonts w:ascii="Arial Narrow" w:hAnsi="Arial Narrow"/>
      <w:smallCaps/>
    </w:rPr>
  </w:style>
  <w:style w:type="character" w:customStyle="1" w:styleId="Buttons">
    <w:name w:val="Buttons"/>
    <w:basedOn w:val="DefaultParagraphFont"/>
    <w:rsid w:val="00F71844"/>
    <w:rPr>
      <w:b/>
    </w:rPr>
  </w:style>
  <w:style w:type="character" w:customStyle="1" w:styleId="Underlined">
    <w:name w:val="Underlined"/>
    <w:basedOn w:val="DefaultParagraphFont"/>
    <w:rsid w:val="00F71844"/>
    <w:rPr>
      <w:u w:val="single"/>
    </w:rPr>
  </w:style>
  <w:style w:type="paragraph" w:customStyle="1" w:styleId="TableBodyTextRight">
    <w:name w:val="Table Body Text Right"/>
    <w:basedOn w:val="TableBodyText"/>
    <w:rsid w:val="00F71844"/>
    <w:pPr>
      <w:widowControl w:val="0"/>
      <w:autoSpaceDE w:val="0"/>
      <w:autoSpaceDN w:val="0"/>
      <w:adjustRightInd w:val="0"/>
      <w:jc w:val="right"/>
    </w:pPr>
    <w:rPr>
      <w:rFonts w:cs="Arial"/>
      <w:szCs w:val="18"/>
    </w:rPr>
  </w:style>
  <w:style w:type="paragraph" w:customStyle="1" w:styleId="CopyrightText">
    <w:name w:val="Copyright Text"/>
    <w:basedOn w:val="BodyText"/>
    <w:rsid w:val="00F71844"/>
    <w:rPr>
      <w:sz w:val="18"/>
    </w:rPr>
  </w:style>
  <w:style w:type="paragraph" w:customStyle="1" w:styleId="BodySmallRight">
    <w:name w:val="Body Small Right"/>
    <w:basedOn w:val="BodyTextRight"/>
    <w:rsid w:val="00F71844"/>
    <w:rPr>
      <w:sz w:val="18"/>
      <w:szCs w:val="18"/>
    </w:rPr>
  </w:style>
  <w:style w:type="paragraph" w:customStyle="1" w:styleId="MarginEdition">
    <w:name w:val="Margin Edition"/>
    <w:basedOn w:val="MarginNote"/>
    <w:rsid w:val="00F71844"/>
    <w:pPr>
      <w:spacing w:before="0" w:after="0"/>
    </w:pPr>
    <w:rPr>
      <w:rFonts w:ascii="Times New Roman" w:hAnsi="Times New Roman"/>
      <w:color w:val="999999"/>
    </w:rPr>
  </w:style>
  <w:style w:type="paragraph" w:customStyle="1" w:styleId="Spacer">
    <w:name w:val="Spacer"/>
    <w:basedOn w:val="Normal"/>
    <w:rsid w:val="00F71844"/>
    <w:rPr>
      <w:sz w:val="2"/>
      <w:szCs w:val="2"/>
    </w:rPr>
  </w:style>
  <w:style w:type="character" w:customStyle="1" w:styleId="Small">
    <w:name w:val="Small"/>
    <w:basedOn w:val="DefaultParagraphFont"/>
    <w:rsid w:val="00F71844"/>
    <w:rPr>
      <w:sz w:val="16"/>
    </w:rPr>
  </w:style>
  <w:style w:type="paragraph" w:customStyle="1" w:styleId="WideTable">
    <w:name w:val="Wide Table"/>
    <w:basedOn w:val="Normal"/>
    <w:rsid w:val="00F71844"/>
    <w:pPr>
      <w:ind w:left="-1418"/>
    </w:pPr>
    <w:rPr>
      <w:sz w:val="2"/>
      <w:szCs w:val="2"/>
    </w:rPr>
  </w:style>
  <w:style w:type="character" w:styleId="PageNumber">
    <w:name w:val="page number"/>
    <w:basedOn w:val="DefaultParagraphFont"/>
    <w:rsid w:val="00F71844"/>
  </w:style>
  <w:style w:type="paragraph" w:styleId="Quote">
    <w:name w:val="Quote"/>
    <w:basedOn w:val="Heading1"/>
    <w:link w:val="QuoteChar"/>
    <w:qFormat/>
    <w:rsid w:val="00F71844"/>
    <w:rPr>
      <w:b w:val="0"/>
      <w:sz w:val="72"/>
      <w:szCs w:val="72"/>
      <w:lang w:val="en-NZ"/>
    </w:rPr>
  </w:style>
  <w:style w:type="character" w:customStyle="1" w:styleId="QuoteChar">
    <w:name w:val="Quote Char"/>
    <w:basedOn w:val="DefaultParagraphFont"/>
    <w:link w:val="Quote"/>
    <w:rsid w:val="00F71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844"/>
    <w:pPr>
      <w:pageBreakBefore/>
    </w:pPr>
  </w:style>
  <w:style w:type="paragraph" w:customStyle="1" w:styleId="Border">
    <w:name w:val="Border"/>
    <w:basedOn w:val="Normal"/>
    <w:qFormat/>
    <w:rsid w:val="00F71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844"/>
    <w:rPr>
      <w:b/>
      <w:bCs/>
      <w:i/>
      <w:iCs/>
      <w:color w:val="auto"/>
    </w:rPr>
  </w:style>
  <w:style w:type="paragraph" w:styleId="IntenseQuote">
    <w:name w:val="Intense Quote"/>
    <w:basedOn w:val="Normal"/>
    <w:next w:val="Normal"/>
    <w:link w:val="IntenseQuoteChar"/>
    <w:uiPriority w:val="30"/>
    <w:qFormat/>
    <w:rsid w:val="00F71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844"/>
    <w:rPr>
      <w:smallCaps/>
      <w:color w:val="auto"/>
      <w:u w:val="single"/>
    </w:rPr>
  </w:style>
  <w:style w:type="character" w:styleId="IntenseReference">
    <w:name w:val="Intense Reference"/>
    <w:basedOn w:val="DefaultParagraphFont"/>
    <w:uiPriority w:val="32"/>
    <w:qFormat/>
    <w:rsid w:val="00F71844"/>
    <w:rPr>
      <w:b/>
      <w:bCs/>
      <w:smallCaps/>
      <w:color w:val="auto"/>
      <w:spacing w:val="5"/>
      <w:u w:val="single"/>
    </w:rPr>
  </w:style>
  <w:style w:type="paragraph" w:customStyle="1" w:styleId="2ColumnHeading">
    <w:name w:val="2Column Heading"/>
    <w:basedOn w:val="BodyText"/>
    <w:qFormat/>
    <w:rsid w:val="00F71844"/>
    <w:pPr>
      <w:spacing w:after="60"/>
      <w:ind w:left="-2268"/>
    </w:pPr>
    <w:rPr>
      <w:b/>
    </w:rPr>
  </w:style>
  <w:style w:type="paragraph" w:customStyle="1" w:styleId="Heading1TOC">
    <w:name w:val="Heading1 TOC"/>
    <w:basedOn w:val="Normal"/>
    <w:qFormat/>
    <w:rsid w:val="00F71844"/>
    <w:pPr>
      <w:spacing w:before="240" w:after="120"/>
    </w:pPr>
    <w:rPr>
      <w:rFonts w:ascii="Times New Roman" w:hAnsi="Times New Roman"/>
      <w:b/>
      <w:sz w:val="32"/>
    </w:rPr>
  </w:style>
  <w:style w:type="paragraph" w:customStyle="1" w:styleId="Heading2TOC">
    <w:name w:val="Heading2 TOC"/>
    <w:basedOn w:val="Normal"/>
    <w:qFormat/>
    <w:rsid w:val="00F71844"/>
    <w:pPr>
      <w:spacing w:before="240" w:after="60"/>
    </w:pPr>
    <w:rPr>
      <w:rFonts w:ascii="Times New Roman" w:hAnsi="Times New Roman"/>
      <w:b/>
      <w:sz w:val="28"/>
    </w:rPr>
  </w:style>
  <w:style w:type="character" w:customStyle="1" w:styleId="Underline">
    <w:name w:val="Underline"/>
    <w:basedOn w:val="DefaultParagraphFont"/>
    <w:qFormat/>
    <w:rsid w:val="00F71844"/>
    <w:rPr>
      <w:u w:val="single"/>
    </w:rPr>
  </w:style>
  <w:style w:type="character" w:customStyle="1" w:styleId="BoldandItalics">
    <w:name w:val="Bold and Italics"/>
    <w:qFormat/>
    <w:rsid w:val="00F71844"/>
    <w:rPr>
      <w:b/>
      <w:i/>
      <w:u w:val="none"/>
    </w:rPr>
  </w:style>
  <w:style w:type="paragraph" w:styleId="BalloonText">
    <w:name w:val="Balloon Text"/>
    <w:basedOn w:val="Normal"/>
    <w:link w:val="BalloonTextChar"/>
    <w:rsid w:val="00F71844"/>
    <w:rPr>
      <w:rFonts w:ascii="Tahoma" w:hAnsi="Tahoma" w:cs="Tahoma"/>
      <w:sz w:val="16"/>
      <w:szCs w:val="16"/>
    </w:rPr>
  </w:style>
  <w:style w:type="character" w:customStyle="1" w:styleId="BalloonTextChar">
    <w:name w:val="Balloon Text Char"/>
    <w:basedOn w:val="DefaultParagraphFont"/>
    <w:link w:val="BalloonText"/>
    <w:rsid w:val="00F71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844"/>
    <w:rPr>
      <w:b/>
      <w:color w:val="660033"/>
      <w:spacing w:val="0"/>
    </w:rPr>
  </w:style>
  <w:style w:type="paragraph" w:customStyle="1" w:styleId="Nameditemlist">
    <w:name w:val="Named item list"/>
    <w:basedOn w:val="BodyText"/>
    <w:qFormat/>
    <w:rsid w:val="00F71844"/>
    <w:pPr>
      <w:tabs>
        <w:tab w:val="left" w:pos="2835"/>
      </w:tabs>
      <w:ind w:left="2835" w:hanging="2835"/>
    </w:pPr>
  </w:style>
  <w:style w:type="paragraph" w:customStyle="1" w:styleId="BodyTextnopadding">
    <w:name w:val="Body Text no padding"/>
    <w:basedOn w:val="BodyText"/>
    <w:qFormat/>
    <w:rsid w:val="00F71844"/>
    <w:pPr>
      <w:spacing w:before="0" w:after="0"/>
    </w:pPr>
  </w:style>
  <w:style w:type="paragraph" w:customStyle="1" w:styleId="BodyTextBold">
    <w:name w:val="Body Text Bold"/>
    <w:basedOn w:val="BodyText"/>
    <w:qFormat/>
    <w:rsid w:val="00F71844"/>
    <w:rPr>
      <w:b/>
    </w:rPr>
  </w:style>
  <w:style w:type="character" w:styleId="Hyperlink">
    <w:name w:val="Hyperlink"/>
    <w:basedOn w:val="DefaultParagraphFont"/>
    <w:uiPriority w:val="99"/>
    <w:unhideWhenUsed/>
    <w:rsid w:val="00822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6746</Characters>
  <Application>Microsoft Office Word</Application>
  <DocSecurity>0</DocSecurity>
  <Lines>321</Lines>
  <Paragraphs>187</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PMBPROD241 Lay up rubber lining or lag pulleys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