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3FF" w:rsidP="00791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PMBPROD241E Install rubber lining or pulley lagging using lay-up techniques</w:t>
      </w:r>
      <w:r>
        <w:fldChar w:fldCharType="end"/>
      </w:r>
    </w:p>
    <w:p w:rsidR="007913FF" w:rsidP="007913FF">
      <w:pPr>
        <w:pStyle w:val="Version"/>
        <w:sectPr w:rsidSect="00FC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041" w:rsidP="00FC0041">
      <w:pPr>
        <w:pStyle w:val="SuperHeading"/>
      </w:pPr>
      <w:r w:rsidRPr="00FC0041">
        <w:t>PMBPROD241E Install rubber lining or pulley lagging using lay-up techniques</w:t>
      </w:r>
    </w:p>
    <w:p w:rsidR="00000000" w:rsidRPr="00FC0041" w:rsidP="00FC0041">
      <w:pPr>
        <w:pStyle w:val="Heading1"/>
      </w:pPr>
      <w:bookmarkStart w:id="1" w:name="O_1114344"/>
      <w:bookmarkEnd w:id="1"/>
      <w:r w:rsidRPr="00FC0041">
        <w:t>Modification History</w:t>
      </w:r>
    </w:p>
    <w:p w:rsidR="00000000" w:rsidRPr="00FC0041" w:rsidP="007913FF">
      <w:pPr>
        <w:pStyle w:val="BodyText"/>
      </w:pPr>
      <w:r w:rsidRPr="00FC0041">
        <w:t>Release 1. Unit code and title changed. Application changed. Elements and Performance Cri</w:t>
      </w:r>
      <w:r w:rsidRPr="00FC0041">
        <w:t>teria changed. Range of Conditions removed. Assessment Requirements changed. Supersedes and is equivalent to PMBPROD241 Lay up rubber lining or lag pulleys.</w:t>
      </w:r>
    </w:p>
    <w:p w:rsidR="00000000" w:rsidRPr="00FC0041" w:rsidP="00FC0041">
      <w:pPr>
        <w:pStyle w:val="Heading1"/>
      </w:pPr>
      <w:bookmarkStart w:id="2" w:name="O_1114345"/>
      <w:bookmarkEnd w:id="2"/>
      <w:r w:rsidRPr="00FC0041">
        <w:t>Application</w:t>
      </w:r>
    </w:p>
    <w:p w:rsidR="00000000" w:rsidRPr="00FC0041" w:rsidP="007913FF">
      <w:pPr>
        <w:pStyle w:val="BodyText"/>
      </w:pPr>
      <w:r w:rsidRPr="00FC0041">
        <w:t>This unit describes the skills and knowledge required to install (‘l</w:t>
      </w:r>
      <w:r w:rsidRPr="00FC0041">
        <w:t>ay-up’) rubber sheeting for the internal lining of tanks, or external lagging on mechanised rollers, carried out in a workshop or off-site facility.</w:t>
      </w:r>
    </w:p>
    <w:p w:rsidR="00000000" w:rsidRPr="00FC0041" w:rsidP="007913FF">
      <w:pPr>
        <w:pStyle w:val="BodyText"/>
      </w:pPr>
      <w:r w:rsidRPr="00FC0041">
        <w:t>This unit applies to an individual working alone or as part of a team.</w:t>
      </w:r>
    </w:p>
    <w:p w:rsidR="00000000" w:rsidRPr="00FC0041" w:rsidP="007913FF">
      <w:pPr>
        <w:pStyle w:val="BodyText"/>
      </w:pPr>
      <w:r w:rsidRPr="00FC0041">
        <w:t>The unit principally refers to the p</w:t>
      </w:r>
      <w:r w:rsidRPr="00FC0041">
        <w:t>reparation of the surface to be lined or lagged, and the successful application of rubber to the surface using adhesive bonding.</w:t>
      </w:r>
    </w:p>
    <w:p w:rsidR="00000000" w:rsidRPr="00FC0041" w:rsidP="007913FF">
      <w:pPr>
        <w:pStyle w:val="BodyText"/>
      </w:pPr>
      <w:r w:rsidRPr="00FC0041">
        <w:t>No licensing or certification requirements exist at the time of publication. Relevant legislation, industry standards and codes</w:t>
      </w:r>
      <w:r w:rsidRPr="00FC0041">
        <w:t xml:space="preserve"> of practice within Australia must be applied.</w:t>
      </w:r>
    </w:p>
    <w:p w:rsidR="00000000" w:rsidRPr="00FC0041" w:rsidP="00FC0041">
      <w:pPr>
        <w:pStyle w:val="Heading1"/>
      </w:pPr>
      <w:bookmarkStart w:id="3" w:name="O_1114346"/>
      <w:bookmarkEnd w:id="3"/>
      <w:r w:rsidRPr="00FC0041">
        <w:t>Pre-requisite Unit</w:t>
      </w:r>
    </w:p>
    <w:p w:rsidR="00000000" w:rsidRPr="00FC0041" w:rsidP="007913FF">
      <w:pPr>
        <w:pStyle w:val="BodyText"/>
      </w:pPr>
      <w:r w:rsidRPr="00FC0041">
        <w:t>Nil</w:t>
      </w:r>
    </w:p>
    <w:p w:rsidR="00000000" w:rsidRPr="00FC0041" w:rsidP="00FC0041">
      <w:pPr>
        <w:pStyle w:val="Heading1"/>
      </w:pPr>
      <w:bookmarkStart w:id="4" w:name="O_1114347"/>
      <w:bookmarkEnd w:id="4"/>
      <w:r w:rsidRPr="00FC0041">
        <w:t>Competency Field</w:t>
      </w:r>
    </w:p>
    <w:p w:rsidR="00000000" w:rsidRPr="00FC0041" w:rsidP="007913FF">
      <w:pPr>
        <w:pStyle w:val="BodyText"/>
      </w:pPr>
      <w:r w:rsidRPr="00FC0041">
        <w:t>Production – Rubber and Urethanes</w:t>
      </w:r>
    </w:p>
    <w:p w:rsidR="00000000" w:rsidRPr="00FC0041" w:rsidP="00FC0041">
      <w:pPr>
        <w:pStyle w:val="Heading1"/>
      </w:pPr>
      <w:bookmarkStart w:id="5" w:name="O_1114349"/>
      <w:bookmarkEnd w:id="5"/>
      <w:r w:rsidRPr="00FC004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rPr>
                <w:rStyle w:val="SpecialBold"/>
              </w:rPr>
              <w:t>Elements</w:t>
            </w:r>
          </w:p>
          <w:p w:rsidR="00000000" w:rsidRPr="00FC0041" w:rsidP="00FC0041">
            <w:pPr>
              <w:pStyle w:val="BodyText"/>
            </w:pPr>
            <w:r w:rsidRPr="00FC0041">
              <w:t>Elements describe the essential out</w:t>
            </w:r>
            <w:r w:rsidRPr="00FC0041">
              <w:t>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rPr>
                <w:rStyle w:val="SpecialBold"/>
              </w:rPr>
              <w:t>Performance Criteria</w:t>
            </w:r>
          </w:p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Performance criteria describe the performance needed to demonstrate achievement of the element.</w:t>
            </w:r>
          </w:p>
        </w:tc>
      </w:tr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1. Prepare work area for rubber lining or lagging 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t xml:space="preserve">1.1 Identify requirements from job specifications </w:t>
            </w:r>
          </w:p>
          <w:p w:rsidR="00000000" w:rsidRPr="00FC0041" w:rsidP="00FC0041">
            <w:pPr>
              <w:pStyle w:val="BodyText"/>
            </w:pPr>
            <w:r w:rsidRPr="00FC0041">
              <w:t>1.2 Identify hazards and available risk controls according to workplace hazard control procedures</w:t>
            </w:r>
          </w:p>
          <w:p w:rsidR="00000000" w:rsidRPr="00FC0041" w:rsidP="00FC0041">
            <w:pPr>
              <w:pStyle w:val="BodyText"/>
            </w:pPr>
            <w:r w:rsidRPr="00FC0041">
              <w:t>1.3 Plan work process stages, work sequences and durations within each stage, and required materials from job specifications</w:t>
            </w:r>
          </w:p>
          <w:p w:rsidR="00000000" w:rsidRPr="00FC0041" w:rsidP="00FC0041">
            <w:pPr>
              <w:pStyle w:val="BodyText"/>
            </w:pPr>
            <w:r w:rsidRPr="00FC0041">
              <w:t>1.4 Design time-efficient and eco</w:t>
            </w:r>
            <w:r w:rsidRPr="00FC0041">
              <w:t>nomical work plans that achieve quality standards while minimising downtime and materials wastage</w:t>
            </w:r>
          </w:p>
          <w:p w:rsidR="00000000" w:rsidRPr="00FC0041" w:rsidP="00FC0041">
            <w:pPr>
              <w:pStyle w:val="BodyText"/>
            </w:pPr>
            <w:r w:rsidRPr="00FC0041">
              <w:t>1.5 Check equipment, tools and materials for condition, quality and compliance tags as required by workplace procedures and work plan</w:t>
            </w:r>
          </w:p>
          <w:p w:rsidR="00000000" w:rsidRPr="00FC0041" w:rsidP="00FC0041">
            <w:pPr>
              <w:pStyle w:val="BodyText"/>
            </w:pPr>
            <w:r w:rsidRPr="00FC0041">
              <w:t>1.6 Identify a contamina</w:t>
            </w:r>
            <w:r w:rsidRPr="00FC0041">
              <w:t xml:space="preserve">tion-free zone in which to arrange materials from hazard assessment </w:t>
            </w:r>
          </w:p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1.7 Ensure materials are clean and free of debris and damage, and report on variances to relevant personnel</w:t>
            </w:r>
          </w:p>
        </w:tc>
      </w:tr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2. Prepare surfaces for rubber lining or lagging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t>2.1 Examine component, vessel</w:t>
            </w:r>
            <w:r w:rsidRPr="00FC0041">
              <w:t xml:space="preserve"> or pulley and ensure surfaces to be lined or lagged are free of defects and contaminants</w:t>
            </w:r>
          </w:p>
          <w:p w:rsidR="00000000" w:rsidRPr="00FC0041" w:rsidP="00FC0041">
            <w:pPr>
              <w:pStyle w:val="BodyText"/>
            </w:pPr>
            <w:r w:rsidRPr="00FC0041">
              <w:t>2.2 Plan sequence for application of adhesives and materials from job specifications and work plan</w:t>
            </w:r>
          </w:p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2.3 Prepare lining or lagging surfaces of rubber sheeting to meet j</w:t>
            </w:r>
            <w:r w:rsidRPr="00FC0041">
              <w:t>ob specifications</w:t>
            </w:r>
          </w:p>
        </w:tc>
      </w:tr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3. Lay-up rubber lining or lagging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t>3.1 Monitor ventilation and level of activity within confined spaces during lay-up process and adjust work plan as required to ensure work health and safety requirements are met</w:t>
            </w:r>
          </w:p>
          <w:p w:rsidR="00000000" w:rsidRPr="00FC0041" w:rsidP="00FC0041">
            <w:pPr>
              <w:pStyle w:val="BodyText"/>
            </w:pPr>
            <w:r w:rsidRPr="00FC0041">
              <w:t>3.2 Position lining or l</w:t>
            </w:r>
            <w:r w:rsidRPr="00FC0041">
              <w:t>agging segments according to lay-up plan</w:t>
            </w:r>
          </w:p>
          <w:p w:rsidR="00000000" w:rsidRPr="00FC0041" w:rsidP="00FC0041">
            <w:pPr>
              <w:pStyle w:val="BodyText"/>
            </w:pPr>
            <w:r w:rsidRPr="00FC0041">
              <w:t xml:space="preserve">3.3 Exclude trapped air and ensure there is complete contact between lining or lagging and surface </w:t>
            </w:r>
          </w:p>
          <w:p w:rsidR="00000000" w:rsidRPr="00FC0041" w:rsidP="00FC0041">
            <w:pPr>
              <w:pStyle w:val="BodyText"/>
            </w:pPr>
            <w:r w:rsidRPr="00FC0041">
              <w:t>3.4 Ensure joins are sealed and adhered properly with no gaps or overlaps</w:t>
            </w:r>
          </w:p>
          <w:p w:rsidR="00000000" w:rsidRPr="00FC0041" w:rsidP="00FC0041">
            <w:pPr>
              <w:pStyle w:val="BodyText"/>
            </w:pPr>
            <w:r w:rsidRPr="00FC0041">
              <w:t>3.5 Check for slips, sagging or other separation of lining or lagging from surface</w:t>
            </w:r>
          </w:p>
          <w:p w:rsidR="00000000" w:rsidRPr="00FC0041" w:rsidP="00FC0041">
            <w:pPr>
              <w:pStyle w:val="BodyText"/>
            </w:pPr>
            <w:r w:rsidRPr="00FC0041">
              <w:t>3.6 Ensure lining or lagging material is finished off at extremities</w:t>
            </w:r>
          </w:p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3.7 Cure rubber lining or lagging according to work plan</w:t>
            </w:r>
          </w:p>
        </w:tc>
      </w:tr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4. Clean equipment work area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t>4.1 Clean, inspec</w:t>
            </w:r>
            <w:r w:rsidRPr="00FC0041">
              <w:t>t and store tools and equipment used according to equipment specifications for serviceable condition and storage</w:t>
            </w:r>
          </w:p>
          <w:p w:rsidR="00000000" w:rsidRPr="00FC0041" w:rsidP="00FC0041">
            <w:pPr>
              <w:pStyle w:val="BodyText"/>
            </w:pPr>
            <w:r w:rsidRPr="00FC0041">
              <w:t>4.2 Clean work area according to workplace procedures</w:t>
            </w:r>
          </w:p>
          <w:p w:rsidR="00000000" w:rsidRPr="00FC0041" w:rsidP="00FC0041">
            <w:pPr>
              <w:pStyle w:val="BodyText"/>
            </w:pPr>
            <w:r w:rsidRPr="00FC0041">
              <w:t>4.3 Apply waste management and recycling strategies according to workplace procedures</w:t>
            </w:r>
          </w:p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4.4</w:t>
            </w:r>
            <w:r w:rsidRPr="00FC0041">
              <w:t xml:space="preserve"> Accurately complete workplace documentation</w:t>
            </w:r>
          </w:p>
        </w:tc>
      </w:tr>
      <w:tr w:rsidTr="00FC00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41">
            <w:pPr>
              <w:pStyle w:val="BodyText"/>
              <w:rPr>
                <w:lang w:val="en-NZ"/>
              </w:rPr>
            </w:pPr>
            <w:r w:rsidRPr="00FC0041">
              <w:t>5.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41" w:rsidP="00FC0041">
            <w:pPr>
              <w:pStyle w:val="BodyText"/>
            </w:pPr>
            <w:r w:rsidRPr="00FC0041">
              <w:t>5.1 Identify and log process control variances and their causes</w:t>
            </w:r>
          </w:p>
          <w:p w:rsidR="00000000" w:rsidRPr="00FC0041" w:rsidP="00FC0041">
            <w:pPr>
              <w:pStyle w:val="BodyText"/>
            </w:pPr>
            <w:r w:rsidRPr="00FC0041">
              <w:t>5.2 Determine, prioritise and implement remedial and preventative actions based on identified issues and c</w:t>
            </w:r>
            <w:r w:rsidRPr="00FC0041">
              <w:t xml:space="preserve">auses </w:t>
            </w:r>
          </w:p>
          <w:p w:rsidR="00000000" w:rsidRPr="00FC0041" w:rsidP="00FC0041">
            <w:pPr>
              <w:pStyle w:val="BodyText"/>
            </w:pPr>
            <w:r w:rsidRPr="00FC0041">
              <w:t xml:space="preserve">5.3 Accurately maintain records and logbooks </w:t>
            </w:r>
          </w:p>
        </w:tc>
      </w:tr>
    </w:tbl>
    <w:p w:rsidR="007913FF" w:rsidP="00FC0041">
      <w:pPr>
        <w:pStyle w:val="BodyText"/>
      </w:pPr>
    </w:p>
    <w:p w:rsidR="007913FF" w:rsidP="00FC0041">
      <w:pPr>
        <w:pStyle w:val="BodyText"/>
      </w:pPr>
    </w:p>
    <w:p w:rsidR="00000000" w:rsidRPr="00FC0041" w:rsidP="00FC0041">
      <w:pPr>
        <w:pStyle w:val="Heading1"/>
      </w:pPr>
      <w:bookmarkStart w:id="6" w:name="O_1114350"/>
      <w:bookmarkEnd w:id="6"/>
      <w:r w:rsidRPr="00FC0041">
        <w:t>Foundation Skills</w:t>
      </w:r>
    </w:p>
    <w:p w:rsidR="00000000" w:rsidRPr="00FC0041" w:rsidP="007913FF">
      <w:pPr>
        <w:pStyle w:val="BodyText"/>
      </w:pPr>
      <w:r w:rsidRPr="00FC0041">
        <w:t xml:space="preserve">This section describes those language, literacy, numeracy and employment skills that are essential to performance. </w:t>
      </w:r>
    </w:p>
    <w:p w:rsidR="00000000" w:rsidRPr="00FC0041" w:rsidP="00FC0041">
      <w:pPr>
        <w:pStyle w:val="ListBullet"/>
      </w:pPr>
      <w:r w:rsidRPr="00FC0041">
        <w:t>Numeracy skills to interpret technical specifi</w:t>
      </w:r>
      <w:r w:rsidRPr="00FC0041">
        <w:t>cations.</w:t>
      </w:r>
    </w:p>
    <w:p w:rsidR="00000000" w:rsidRPr="00FC0041" w:rsidP="00FC0041">
      <w:pPr>
        <w:pStyle w:val="ListBullet"/>
      </w:pPr>
      <w:r w:rsidRPr="00FC0041">
        <w:t>Reading skills to interpret specifications and workplace procedures.</w:t>
      </w:r>
    </w:p>
    <w:p w:rsidR="00000000" w:rsidRPr="00FC0041" w:rsidP="00FC0041">
      <w:pPr>
        <w:pStyle w:val="ListBullet"/>
      </w:pPr>
      <w:r w:rsidRPr="00FC0041">
        <w:t>Writing and oral communication skills to record and report on installation operations.</w:t>
      </w:r>
    </w:p>
    <w:p w:rsidR="00000000" w:rsidRPr="00FC0041" w:rsidP="00FC0041">
      <w:pPr>
        <w:pStyle w:val="BodyText"/>
      </w:pPr>
    </w:p>
    <w:p w:rsidR="00000000" w:rsidRPr="007913FF" w:rsidP="007913FF">
      <w:pPr>
        <w:pStyle w:val="BodyText"/>
        <w:rPr>
          <w:i/>
        </w:rPr>
      </w:pPr>
      <w:r w:rsidRPr="007913FF">
        <w:rPr>
          <w:rStyle w:val="Emphasis"/>
        </w:rPr>
        <w:t>Other foundation skills essential to performance are explicit in the performance criteria of this unit of competency.</w:t>
      </w:r>
    </w:p>
    <w:p w:rsidR="00000000" w:rsidRPr="00FC0041" w:rsidP="00FC0041">
      <w:pPr>
        <w:pStyle w:val="Heading1"/>
      </w:pPr>
      <w:bookmarkStart w:id="7" w:name="O_1114352"/>
      <w:bookmarkEnd w:id="7"/>
      <w:r w:rsidRPr="00FC0041">
        <w:t>Unit Mapping Information</w:t>
      </w:r>
    </w:p>
    <w:p w:rsidR="00000000" w:rsidRPr="00FC0041" w:rsidP="007913FF">
      <w:pPr>
        <w:pStyle w:val="BodyText"/>
      </w:pPr>
      <w:r w:rsidRPr="00FC0041">
        <w:t>Supersedes and is equivalent to PMBPROD241 Lay up rubber lining or lag pulleys.</w:t>
      </w:r>
    </w:p>
    <w:p w:rsidR="00000000" w:rsidRPr="00FC0041" w:rsidP="00FC0041">
      <w:pPr>
        <w:pStyle w:val="Heading1"/>
      </w:pPr>
      <w:bookmarkStart w:id="8" w:name="O_1114359"/>
      <w:bookmarkEnd w:id="8"/>
      <w:r w:rsidRPr="00FC0041">
        <w:t>Links</w:t>
      </w:r>
    </w:p>
    <w:p w:rsidR="00000000" w:rsidRPr="00FC0041" w:rsidP="007913FF">
      <w:pPr>
        <w:pStyle w:val="BodyText"/>
      </w:pPr>
      <w:r w:rsidRPr="00FC004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452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C0041" w:rsidP="00FC0041"/>
    <w:sectPr w:rsidSect="00FC0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41" w:rsidRPr="007913FF" w:rsidP="00791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FF" w:rsidP="00FC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3FF" w:rsidP="00FC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13FF" w:rsidP="00FC0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041" w:rsidRPr="007913FF" w:rsidP="00791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FF" w:rsidRPr="002D2AF8" w:rsidP="00FC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PMBPROD241E Install rubber lining or pulley lagging using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913FF" w:rsidP="00FC0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AD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02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041"/>
  </w:style>
  <w:style w:type="character" w:customStyle="1" w:styleId="Heading1Char">
    <w:name w:val="Heading 1 Char"/>
    <w:basedOn w:val="DefaultParagraphFont"/>
    <w:link w:val="Heading1"/>
    <w:rsid w:val="00FC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0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041"/>
    <w:rPr>
      <w:b/>
      <w:spacing w:val="0"/>
    </w:rPr>
  </w:style>
  <w:style w:type="character" w:styleId="Emphasis">
    <w:name w:val="Emphasis"/>
    <w:basedOn w:val="DefaultParagraphFont"/>
    <w:qFormat/>
    <w:rsid w:val="00FC0041"/>
    <w:rPr>
      <w:i/>
    </w:rPr>
  </w:style>
  <w:style w:type="paragraph" w:customStyle="1" w:styleId="SuperHeading">
    <w:name w:val="SuperHeading"/>
    <w:basedOn w:val="Normal"/>
    <w:rsid w:val="00FC0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041"/>
  </w:style>
  <w:style w:type="paragraph" w:styleId="TableofFigures">
    <w:name w:val="table of figures"/>
    <w:basedOn w:val="Normal"/>
    <w:next w:val="Normal"/>
    <w:semiHidden/>
    <w:rsid w:val="00FC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041"/>
    <w:rPr>
      <w:rFonts w:ascii="Wingdings" w:hAnsi="Wingdings"/>
    </w:rPr>
  </w:style>
  <w:style w:type="paragraph" w:customStyle="1" w:styleId="TableHeading">
    <w:name w:val="Table Heading"/>
    <w:basedOn w:val="HeadingBase"/>
    <w:rsid w:val="00FC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041"/>
    <w:rPr>
      <w:color w:val="0033CC"/>
      <w:u w:val="none"/>
    </w:rPr>
  </w:style>
  <w:style w:type="paragraph" w:customStyle="1" w:styleId="BodyTextRight">
    <w:name w:val="Body Text Right"/>
    <w:basedOn w:val="BodyText"/>
    <w:rsid w:val="00FC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041"/>
    <w:rPr>
      <w:sz w:val="32"/>
    </w:rPr>
  </w:style>
  <w:style w:type="paragraph" w:customStyle="1" w:styleId="HeadingProcedure">
    <w:name w:val="Heading Procedure"/>
    <w:basedOn w:val="HeadingBase"/>
    <w:next w:val="Normal"/>
    <w:rsid w:val="00FC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041"/>
    <w:pPr>
      <w:spacing w:before="60" w:after="60"/>
    </w:pPr>
  </w:style>
  <w:style w:type="paragraph" w:styleId="ListContinue">
    <w:name w:val="List Continue"/>
    <w:basedOn w:val="List"/>
    <w:rsid w:val="00FC0041"/>
    <w:pPr>
      <w:ind w:firstLine="0"/>
    </w:pPr>
  </w:style>
  <w:style w:type="paragraph" w:customStyle="1" w:styleId="ListNote">
    <w:name w:val="List Note"/>
    <w:basedOn w:val="List"/>
    <w:rsid w:val="00FC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041"/>
    <w:rPr>
      <w:rFonts w:ascii="Courier New" w:hAnsi="Courier New"/>
    </w:rPr>
  </w:style>
  <w:style w:type="paragraph" w:customStyle="1" w:styleId="NoteBullet">
    <w:name w:val="Note Bullet"/>
    <w:basedOn w:val="Note"/>
    <w:rsid w:val="00FC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041"/>
    <w:rPr>
      <w:b/>
      <w:smallCaps/>
    </w:rPr>
  </w:style>
  <w:style w:type="paragraph" w:customStyle="1" w:styleId="TableListNumber">
    <w:name w:val="Table List Number"/>
    <w:basedOn w:val="ListNumber"/>
    <w:rsid w:val="00FC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041"/>
    <w:pPr>
      <w:numPr>
        <w:numId w:val="8"/>
      </w:numPr>
    </w:pPr>
  </w:style>
  <w:style w:type="paragraph" w:customStyle="1" w:styleId="ListAlpha2">
    <w:name w:val="List Alpha 2"/>
    <w:basedOn w:val="List2"/>
    <w:rsid w:val="00FC0041"/>
    <w:pPr>
      <w:numPr>
        <w:numId w:val="7"/>
      </w:numPr>
    </w:pPr>
  </w:style>
  <w:style w:type="paragraph" w:styleId="List2">
    <w:name w:val="List 2"/>
    <w:basedOn w:val="BodyText"/>
    <w:rsid w:val="00FC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041"/>
    <w:pPr>
      <w:numPr>
        <w:numId w:val="3"/>
      </w:numPr>
    </w:pPr>
  </w:style>
  <w:style w:type="paragraph" w:styleId="ListContinue2">
    <w:name w:val="List Continue 2"/>
    <w:basedOn w:val="List2"/>
    <w:rsid w:val="00FC0041"/>
    <w:pPr>
      <w:ind w:firstLine="0"/>
    </w:pPr>
  </w:style>
  <w:style w:type="paragraph" w:styleId="ListContinue3">
    <w:name w:val="List Continue 3"/>
    <w:basedOn w:val="List3"/>
    <w:rsid w:val="00FC0041"/>
    <w:pPr>
      <w:ind w:left="1021" w:firstLine="0"/>
    </w:pPr>
  </w:style>
  <w:style w:type="paragraph" w:styleId="ListContinue4">
    <w:name w:val="List Continue 4"/>
    <w:basedOn w:val="List4"/>
    <w:rsid w:val="00FC0041"/>
    <w:pPr>
      <w:ind w:firstLine="0"/>
    </w:pPr>
  </w:style>
  <w:style w:type="paragraph" w:styleId="ListContinue5">
    <w:name w:val="List Continue 5"/>
    <w:basedOn w:val="List5"/>
    <w:rsid w:val="00FC0041"/>
    <w:pPr>
      <w:ind w:firstLine="0"/>
    </w:pPr>
  </w:style>
  <w:style w:type="paragraph" w:styleId="ListNumber3">
    <w:name w:val="List Number 3"/>
    <w:basedOn w:val="List3"/>
    <w:rsid w:val="00FC0041"/>
    <w:pPr>
      <w:numPr>
        <w:numId w:val="4"/>
      </w:numPr>
    </w:pPr>
  </w:style>
  <w:style w:type="paragraph" w:styleId="ListNumber4">
    <w:name w:val="List Number 4"/>
    <w:basedOn w:val="List4"/>
    <w:rsid w:val="00FC0041"/>
    <w:pPr>
      <w:numPr>
        <w:numId w:val="5"/>
      </w:numPr>
    </w:pPr>
  </w:style>
  <w:style w:type="paragraph" w:styleId="ListNumber5">
    <w:name w:val="List Number 5"/>
    <w:basedOn w:val="List5"/>
    <w:rsid w:val="00FC0041"/>
    <w:pPr>
      <w:numPr>
        <w:numId w:val="6"/>
      </w:numPr>
    </w:pPr>
  </w:style>
  <w:style w:type="paragraph" w:styleId="BlockText">
    <w:name w:val="Block Text"/>
    <w:basedOn w:val="Normal"/>
    <w:rsid w:val="00FC0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041"/>
    <w:rPr>
      <w:sz w:val="16"/>
      <w:vertAlign w:val="superscript"/>
    </w:rPr>
  </w:style>
  <w:style w:type="character" w:customStyle="1" w:styleId="Symbols">
    <w:name w:val="Symbols"/>
    <w:basedOn w:val="DefaultParagraphFont"/>
    <w:rsid w:val="00FC0041"/>
    <w:rPr>
      <w:rFonts w:ascii="Symbol" w:hAnsi="Symbol"/>
    </w:rPr>
  </w:style>
  <w:style w:type="character" w:customStyle="1" w:styleId="MenuOptions">
    <w:name w:val="Menu Options"/>
    <w:basedOn w:val="DefaultParagraphFont"/>
    <w:rsid w:val="00FC0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041"/>
    <w:rPr>
      <w:b/>
    </w:rPr>
  </w:style>
  <w:style w:type="character" w:customStyle="1" w:styleId="Underlined">
    <w:name w:val="Underlined"/>
    <w:basedOn w:val="DefaultParagraphFont"/>
    <w:rsid w:val="00FC0041"/>
    <w:rPr>
      <w:u w:val="single"/>
    </w:rPr>
  </w:style>
  <w:style w:type="paragraph" w:customStyle="1" w:styleId="TableBodyTextRight">
    <w:name w:val="Table Body Text Right"/>
    <w:basedOn w:val="TableBodyText"/>
    <w:rsid w:val="00FC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041"/>
    <w:rPr>
      <w:sz w:val="18"/>
    </w:rPr>
  </w:style>
  <w:style w:type="paragraph" w:customStyle="1" w:styleId="BodySmallRight">
    <w:name w:val="Body Small Right"/>
    <w:basedOn w:val="BodyTextRight"/>
    <w:rsid w:val="00FC0041"/>
    <w:rPr>
      <w:sz w:val="18"/>
      <w:szCs w:val="18"/>
    </w:rPr>
  </w:style>
  <w:style w:type="paragraph" w:customStyle="1" w:styleId="MarginEdition">
    <w:name w:val="Margin Edition"/>
    <w:basedOn w:val="MarginNote"/>
    <w:rsid w:val="00FC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041"/>
    <w:rPr>
      <w:sz w:val="2"/>
      <w:szCs w:val="2"/>
    </w:rPr>
  </w:style>
  <w:style w:type="character" w:customStyle="1" w:styleId="Small">
    <w:name w:val="Small"/>
    <w:basedOn w:val="DefaultParagraphFont"/>
    <w:rsid w:val="00FC0041"/>
    <w:rPr>
      <w:sz w:val="16"/>
    </w:rPr>
  </w:style>
  <w:style w:type="paragraph" w:customStyle="1" w:styleId="WideTable">
    <w:name w:val="Wide Table"/>
    <w:basedOn w:val="Normal"/>
    <w:rsid w:val="00FC0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041"/>
  </w:style>
  <w:style w:type="paragraph" w:styleId="Quote">
    <w:name w:val="Quote"/>
    <w:basedOn w:val="Heading1"/>
    <w:link w:val="QuoteChar"/>
    <w:qFormat/>
    <w:rsid w:val="00FC0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041"/>
    <w:pPr>
      <w:pageBreakBefore/>
    </w:pPr>
  </w:style>
  <w:style w:type="paragraph" w:customStyle="1" w:styleId="Border">
    <w:name w:val="Border"/>
    <w:basedOn w:val="Normal"/>
    <w:qFormat/>
    <w:rsid w:val="00FC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041"/>
    <w:rPr>
      <w:u w:val="single"/>
    </w:rPr>
  </w:style>
  <w:style w:type="character" w:customStyle="1" w:styleId="BoldandItalics">
    <w:name w:val="Bold and Italics"/>
    <w:qFormat/>
    <w:rsid w:val="00FC0041"/>
    <w:rPr>
      <w:b/>
      <w:i/>
      <w:u w:val="none"/>
    </w:rPr>
  </w:style>
  <w:style w:type="paragraph" w:styleId="BalloonText">
    <w:name w:val="Balloon Text"/>
    <w:basedOn w:val="Normal"/>
    <w:link w:val="BalloonTextChar"/>
    <w:rsid w:val="00FC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041"/>
    <w:pPr>
      <w:spacing w:before="0" w:after="0"/>
    </w:pPr>
  </w:style>
  <w:style w:type="paragraph" w:customStyle="1" w:styleId="BodyTextBold">
    <w:name w:val="Body Text Bold"/>
    <w:basedOn w:val="BodyText"/>
    <w:qFormat/>
    <w:rsid w:val="00FC0041"/>
    <w:rPr>
      <w:b/>
    </w:rPr>
  </w:style>
  <w:style w:type="character" w:styleId="Hyperlink">
    <w:name w:val="Hyperlink"/>
    <w:basedOn w:val="DefaultParagraphFont"/>
    <w:uiPriority w:val="99"/>
    <w:unhideWhenUsed/>
    <w:rsid w:val="00791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3999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PMBPROD241E Install rubber lining or pulley lagging using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