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426" w:rsidP="005B1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PMBPROD240E Cut plastic materials</w:t>
      </w:r>
      <w:r>
        <w:fldChar w:fldCharType="end"/>
      </w:r>
    </w:p>
    <w:p w:rsidR="005B1426" w:rsidP="005B1426">
      <w:pPr>
        <w:pStyle w:val="Version"/>
        <w:sectPr w:rsidSect="00163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BC1" w:rsidP="00163BC1">
      <w:pPr>
        <w:pStyle w:val="SuperHeading"/>
      </w:pPr>
      <w:r w:rsidRPr="00163BC1">
        <w:t>Assessment Requirements for PMBPROD240E Cut plastic materials</w:t>
      </w:r>
    </w:p>
    <w:p w:rsidR="00000000" w:rsidRPr="00163BC1" w:rsidP="00163BC1">
      <w:pPr>
        <w:pStyle w:val="Heading1"/>
      </w:pPr>
      <w:bookmarkStart w:id="1" w:name="O_1114335"/>
      <w:bookmarkEnd w:id="1"/>
      <w:r w:rsidRPr="00163BC1">
        <w:t>Modification History</w:t>
      </w:r>
    </w:p>
    <w:p w:rsidR="00000000" w:rsidRPr="00163BC1" w:rsidP="005B1426">
      <w:pPr>
        <w:pStyle w:val="BodyText"/>
      </w:pPr>
      <w:r w:rsidRPr="00163BC1">
        <w:t xml:space="preserve">Release 1. Unit code and title changed. Application changed. Elements and Performance Criteria changed. Range of Conditions removed. Assessment Requirements </w:t>
      </w:r>
      <w:r w:rsidRPr="00163BC1">
        <w:t>changed. Supersedes and is equivalent to PMBPROD240 Cut materials.</w:t>
      </w:r>
    </w:p>
    <w:p w:rsidR="00000000" w:rsidRPr="00163BC1" w:rsidP="00163BC1">
      <w:pPr>
        <w:pStyle w:val="Heading1"/>
      </w:pPr>
      <w:bookmarkStart w:id="2" w:name="O_1114336"/>
      <w:bookmarkEnd w:id="2"/>
      <w:r w:rsidRPr="00163BC1">
        <w:t>Performance Evidence</w:t>
      </w:r>
    </w:p>
    <w:p w:rsidR="00000000" w:rsidRPr="00163BC1" w:rsidP="005B1426">
      <w:pPr>
        <w:pStyle w:val="BodyText"/>
      </w:pPr>
      <w:r w:rsidRPr="00163BC1">
        <w:t>There must be evidence the candidate has completed the tasks outlined in the elements and performance criteria of this unit, and demonstrated the abi</w:t>
      </w:r>
      <w:r w:rsidRPr="00163BC1">
        <w:t>lity to:</w:t>
      </w:r>
    </w:p>
    <w:p w:rsidR="00000000" w:rsidRPr="00163BC1" w:rsidP="00163BC1">
      <w:pPr>
        <w:pStyle w:val="ListBullet"/>
      </w:pPr>
      <w:r w:rsidRPr="00163BC1">
        <w:t>cut plastic materials at least once to meet job specifications.</w:t>
      </w:r>
    </w:p>
    <w:p w:rsidR="00000000" w:rsidRPr="00163BC1" w:rsidP="00163BC1">
      <w:pPr>
        <w:pStyle w:val="AllowPageBreak"/>
      </w:pPr>
    </w:p>
    <w:p w:rsidR="00000000" w:rsidRPr="00163BC1" w:rsidP="00163BC1">
      <w:pPr>
        <w:pStyle w:val="Heading1"/>
      </w:pPr>
      <w:bookmarkStart w:id="3" w:name="O_1114337"/>
      <w:bookmarkEnd w:id="3"/>
      <w:r w:rsidRPr="00163BC1">
        <w:t>Knowledge Evidence</w:t>
      </w:r>
    </w:p>
    <w:p w:rsidR="00000000" w:rsidRPr="00163BC1" w:rsidP="005B1426">
      <w:pPr>
        <w:pStyle w:val="BodyText"/>
      </w:pPr>
      <w:r w:rsidRPr="00163BC1">
        <w:t>There must be evidence the candidate has knowledge of:</w:t>
      </w:r>
    </w:p>
    <w:p w:rsidR="00000000" w:rsidRPr="00163BC1" w:rsidP="00163BC1">
      <w:pPr>
        <w:pStyle w:val="ListBullet"/>
      </w:pPr>
      <w:r w:rsidRPr="00163BC1">
        <w:t>function and principles of operation of the cutting tools/equipment being used</w:t>
      </w:r>
    </w:p>
    <w:p w:rsidR="00000000" w:rsidRPr="00163BC1" w:rsidP="00163BC1">
      <w:pPr>
        <w:pStyle w:val="ListBullet"/>
      </w:pPr>
      <w:r w:rsidRPr="00163BC1">
        <w:t xml:space="preserve">types of </w:t>
      </w:r>
      <w:r w:rsidRPr="00163BC1">
        <w:t>materials that commonly require manual or machine cutting in the sector and their behaviour when cutting them</w:t>
      </w:r>
    </w:p>
    <w:p w:rsidR="00000000" w:rsidRPr="00163BC1" w:rsidP="00163BC1">
      <w:pPr>
        <w:pStyle w:val="ListBullet"/>
      </w:pPr>
      <w:r w:rsidRPr="00163BC1">
        <w:t>types of cutting equipment commonly used and their suitability for different materials, including:</w:t>
      </w:r>
    </w:p>
    <w:p w:rsidR="00000000" w:rsidRPr="00163BC1" w:rsidP="00163BC1">
      <w:pPr>
        <w:pStyle w:val="ListBullet2"/>
      </w:pPr>
      <w:r w:rsidRPr="00163BC1">
        <w:t>guillotines</w:t>
      </w:r>
    </w:p>
    <w:p w:rsidR="00000000" w:rsidRPr="00163BC1" w:rsidP="00163BC1">
      <w:pPr>
        <w:pStyle w:val="ListBullet2"/>
      </w:pPr>
      <w:r w:rsidRPr="00163BC1">
        <w:t>power saws</w:t>
      </w:r>
    </w:p>
    <w:p w:rsidR="00000000" w:rsidRPr="00163BC1" w:rsidP="00163BC1">
      <w:pPr>
        <w:pStyle w:val="ListBullet2"/>
      </w:pPr>
      <w:r w:rsidRPr="00163BC1">
        <w:t>jig saws</w:t>
      </w:r>
    </w:p>
    <w:p w:rsidR="00000000" w:rsidRPr="00163BC1" w:rsidP="00163BC1">
      <w:pPr>
        <w:pStyle w:val="ListBullet2"/>
      </w:pPr>
      <w:r w:rsidRPr="00163BC1">
        <w:t>band saws</w:t>
      </w:r>
    </w:p>
    <w:p w:rsidR="00000000" w:rsidRPr="00163BC1" w:rsidP="00163BC1">
      <w:pPr>
        <w:pStyle w:val="ListBullet2"/>
      </w:pPr>
      <w:r w:rsidRPr="00163BC1">
        <w:t>thermal cutting devices</w:t>
      </w:r>
    </w:p>
    <w:p w:rsidR="00000000" w:rsidRPr="00163BC1" w:rsidP="00163BC1">
      <w:pPr>
        <w:pStyle w:val="ListBullet2"/>
      </w:pPr>
      <w:r w:rsidRPr="00163BC1">
        <w:t>programmable logic controllers (if fitted)</w:t>
      </w:r>
    </w:p>
    <w:p w:rsidR="00000000" w:rsidRPr="00163BC1" w:rsidP="00163BC1">
      <w:pPr>
        <w:pStyle w:val="ListBullet"/>
      </w:pPr>
      <w:r w:rsidRPr="00163BC1">
        <w:t xml:space="preserve">the criteria for overall process/equipment readiness for the process or equipment being used </w:t>
      </w:r>
    </w:p>
    <w:p w:rsidR="00000000" w:rsidRPr="00163BC1" w:rsidP="00163BC1">
      <w:pPr>
        <w:pStyle w:val="ListBullet"/>
      </w:pPr>
      <w:r w:rsidRPr="00163BC1">
        <w:t>production workflow sequences and materials demand</w:t>
      </w:r>
    </w:p>
    <w:p w:rsidR="00000000" w:rsidRPr="00163BC1" w:rsidP="00163BC1">
      <w:pPr>
        <w:pStyle w:val="ListBullet"/>
      </w:pPr>
      <w:r w:rsidRPr="00163BC1">
        <w:t>key variables that may affect product quali</w:t>
      </w:r>
      <w:r w:rsidRPr="00163BC1">
        <w:t>ty and production</w:t>
      </w:r>
    </w:p>
    <w:p w:rsidR="00000000" w:rsidRPr="00163BC1" w:rsidP="00163BC1">
      <w:pPr>
        <w:pStyle w:val="ListBullet"/>
      </w:pPr>
      <w:r w:rsidRPr="00163BC1">
        <w:t>typical process and product problems, including early warning signs, possible causes and corrective actions</w:t>
      </w:r>
    </w:p>
    <w:p w:rsidR="00000000" w:rsidRPr="00163BC1" w:rsidP="00163BC1">
      <w:pPr>
        <w:pStyle w:val="ListBullet"/>
      </w:pPr>
      <w:r w:rsidRPr="00163BC1">
        <w:t>organisational procedures relevant to the work environment or job role, including procedures for the emergency shutdown of equipme</w:t>
      </w:r>
      <w:r w:rsidRPr="00163BC1">
        <w:t>nt</w:t>
      </w:r>
    </w:p>
    <w:p w:rsidR="00000000" w:rsidRPr="00163BC1" w:rsidP="00163BC1">
      <w:pPr>
        <w:pStyle w:val="ListBullet"/>
      </w:pPr>
      <w:r w:rsidRPr="00163BC1">
        <w:t>hazards that may arise in the job or work environment, and:</w:t>
      </w:r>
    </w:p>
    <w:p w:rsidR="00000000" w:rsidRPr="00163BC1" w:rsidP="00163BC1">
      <w:pPr>
        <w:pStyle w:val="ListBullet2"/>
      </w:pPr>
      <w:r w:rsidRPr="00163BC1">
        <w:t>their possible causes</w:t>
      </w:r>
    </w:p>
    <w:p w:rsidR="00000000" w:rsidRPr="00163BC1" w:rsidP="00163BC1">
      <w:pPr>
        <w:pStyle w:val="ListBullet2"/>
      </w:pPr>
      <w:r w:rsidRPr="00163BC1">
        <w:t>potential consequences</w:t>
      </w:r>
    </w:p>
    <w:p w:rsidR="00000000" w:rsidRPr="00163BC1" w:rsidP="00163BC1">
      <w:pPr>
        <w:pStyle w:val="ListBullet2"/>
      </w:pPr>
      <w:r w:rsidRPr="00163BC1">
        <w:t>appropriate risk controls.</w:t>
      </w:r>
    </w:p>
    <w:p w:rsidR="00000000" w:rsidRPr="00163BC1" w:rsidP="00163BC1">
      <w:pPr>
        <w:pStyle w:val="AllowPageBreak"/>
      </w:pPr>
    </w:p>
    <w:p w:rsidR="00000000" w:rsidRPr="00163BC1" w:rsidP="00163BC1">
      <w:pPr>
        <w:pStyle w:val="Heading1"/>
      </w:pPr>
      <w:bookmarkStart w:id="4" w:name="O_1114338"/>
      <w:bookmarkEnd w:id="4"/>
      <w:r w:rsidRPr="00163BC1">
        <w:t>Assessment Conditions</w:t>
      </w:r>
    </w:p>
    <w:p w:rsidR="00000000" w:rsidRPr="00163BC1" w:rsidP="005B1426">
      <w:pPr>
        <w:pStyle w:val="BodyText"/>
      </w:pPr>
      <w:r w:rsidRPr="00163BC1">
        <w:t xml:space="preserve">Skills must have been demonstrated in the workplace or in a simulated environment that reflects workplace conditions and contingencies. </w:t>
      </w:r>
    </w:p>
    <w:p w:rsidR="00000000" w:rsidRPr="00163BC1" w:rsidP="005B1426">
      <w:pPr>
        <w:pStyle w:val="BodyText"/>
      </w:pPr>
      <w:r w:rsidRPr="00163BC1">
        <w:t>Assessors must satisfy the NVR/AQTF mandatory competency requirements for assessors.</w:t>
      </w:r>
    </w:p>
    <w:p w:rsidR="00000000" w:rsidRPr="00163BC1" w:rsidP="00163BC1">
      <w:pPr>
        <w:pStyle w:val="Heading1"/>
      </w:pPr>
      <w:bookmarkStart w:id="5" w:name="O_1114341"/>
      <w:bookmarkEnd w:id="5"/>
      <w:r w:rsidRPr="00163BC1">
        <w:t>Links</w:t>
      </w:r>
    </w:p>
    <w:p w:rsidR="00000000" w:rsidRPr="00163BC1" w:rsidP="005B1426">
      <w:pPr>
        <w:pStyle w:val="BodyText"/>
      </w:pPr>
      <w:r w:rsidRPr="00163BC1">
        <w:t>Companion</w:t>
      </w:r>
      <w:r w:rsidRPr="00163BC1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0514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63BC1" w:rsidP="00163BC1"/>
    <w:sectPr w:rsidSect="00163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C1" w:rsidRPr="005B1426" w:rsidP="005B1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26" w:rsidP="00163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426" w:rsidP="00163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1426" w:rsidP="00163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BC1" w:rsidRPr="005B1426" w:rsidP="005B1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26" w:rsidRPr="002D2AF8" w:rsidP="00163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PMBPROD240E Cut plastic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B1426" w:rsidP="00163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52A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D44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24E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BC1"/>
  </w:style>
  <w:style w:type="character" w:customStyle="1" w:styleId="Heading1Char">
    <w:name w:val="Heading 1 Char"/>
    <w:basedOn w:val="DefaultParagraphFont"/>
    <w:link w:val="Heading1"/>
    <w:rsid w:val="00163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B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B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3B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BC1"/>
    <w:rPr>
      <w:b/>
      <w:spacing w:val="0"/>
    </w:rPr>
  </w:style>
  <w:style w:type="paragraph" w:customStyle="1" w:styleId="SuperTitle">
    <w:name w:val="SuperTitle"/>
    <w:basedOn w:val="Title"/>
    <w:rsid w:val="00163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BC1"/>
    <w:rPr>
      <w:i/>
    </w:rPr>
  </w:style>
  <w:style w:type="paragraph" w:styleId="Caption">
    <w:name w:val="caption"/>
    <w:basedOn w:val="BodyText"/>
    <w:next w:val="Normal"/>
    <w:qFormat/>
    <w:rsid w:val="00163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BC1"/>
  </w:style>
  <w:style w:type="paragraph" w:styleId="TableofFigures">
    <w:name w:val="table of figures"/>
    <w:basedOn w:val="Normal"/>
    <w:next w:val="Normal"/>
    <w:semiHidden/>
    <w:rsid w:val="00163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B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3BC1"/>
    <w:rPr>
      <w:rFonts w:ascii="Wingdings" w:hAnsi="Wingdings"/>
    </w:rPr>
  </w:style>
  <w:style w:type="paragraph" w:customStyle="1" w:styleId="TableHeading">
    <w:name w:val="Table Heading"/>
    <w:basedOn w:val="HeadingBase"/>
    <w:rsid w:val="00163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BC1"/>
    <w:rPr>
      <w:color w:val="0033CC"/>
      <w:u w:val="none"/>
    </w:rPr>
  </w:style>
  <w:style w:type="paragraph" w:customStyle="1" w:styleId="BodyTextRight">
    <w:name w:val="Body Text Right"/>
    <w:basedOn w:val="BodyText"/>
    <w:rsid w:val="00163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B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BC1"/>
    <w:rPr>
      <w:sz w:val="32"/>
    </w:rPr>
  </w:style>
  <w:style w:type="paragraph" w:customStyle="1" w:styleId="HeadingProcedure">
    <w:name w:val="Heading Procedure"/>
    <w:basedOn w:val="HeadingBase"/>
    <w:next w:val="Normal"/>
    <w:rsid w:val="00163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BC1"/>
    <w:pPr>
      <w:spacing w:before="60" w:after="60"/>
    </w:pPr>
  </w:style>
  <w:style w:type="paragraph" w:styleId="ListContinue">
    <w:name w:val="List Continue"/>
    <w:basedOn w:val="List"/>
    <w:rsid w:val="00163BC1"/>
    <w:pPr>
      <w:ind w:firstLine="0"/>
    </w:pPr>
  </w:style>
  <w:style w:type="paragraph" w:customStyle="1" w:styleId="ListNote">
    <w:name w:val="List Note"/>
    <w:basedOn w:val="List"/>
    <w:rsid w:val="00163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BC1"/>
    <w:rPr>
      <w:rFonts w:ascii="Courier New" w:hAnsi="Courier New"/>
    </w:rPr>
  </w:style>
  <w:style w:type="paragraph" w:customStyle="1" w:styleId="NoteBullet">
    <w:name w:val="Note Bullet"/>
    <w:basedOn w:val="Note"/>
    <w:rsid w:val="00163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B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BC1"/>
    <w:rPr>
      <w:b/>
      <w:smallCaps/>
    </w:rPr>
  </w:style>
  <w:style w:type="paragraph" w:customStyle="1" w:styleId="TableListNumber">
    <w:name w:val="Table List Number"/>
    <w:basedOn w:val="ListNumber"/>
    <w:rsid w:val="00163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BC1"/>
    <w:pPr>
      <w:numPr>
        <w:numId w:val="9"/>
      </w:numPr>
    </w:pPr>
  </w:style>
  <w:style w:type="paragraph" w:customStyle="1" w:styleId="ListAlpha2">
    <w:name w:val="List Alpha 2"/>
    <w:basedOn w:val="List2"/>
    <w:rsid w:val="00163BC1"/>
    <w:pPr>
      <w:numPr>
        <w:numId w:val="8"/>
      </w:numPr>
    </w:pPr>
  </w:style>
  <w:style w:type="paragraph" w:styleId="List2">
    <w:name w:val="List 2"/>
    <w:basedOn w:val="BodyText"/>
    <w:rsid w:val="00163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B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B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3BC1"/>
    <w:pPr>
      <w:numPr>
        <w:numId w:val="4"/>
      </w:numPr>
    </w:pPr>
  </w:style>
  <w:style w:type="paragraph" w:styleId="ListContinue2">
    <w:name w:val="List Continue 2"/>
    <w:basedOn w:val="List2"/>
    <w:rsid w:val="00163BC1"/>
    <w:pPr>
      <w:ind w:firstLine="0"/>
    </w:pPr>
  </w:style>
  <w:style w:type="paragraph" w:styleId="ListContinue3">
    <w:name w:val="List Continue 3"/>
    <w:basedOn w:val="List3"/>
    <w:rsid w:val="00163BC1"/>
    <w:pPr>
      <w:ind w:left="1021" w:firstLine="0"/>
    </w:pPr>
  </w:style>
  <w:style w:type="paragraph" w:styleId="ListContinue4">
    <w:name w:val="List Continue 4"/>
    <w:basedOn w:val="List4"/>
    <w:rsid w:val="00163BC1"/>
    <w:pPr>
      <w:ind w:firstLine="0"/>
    </w:pPr>
  </w:style>
  <w:style w:type="paragraph" w:styleId="ListContinue5">
    <w:name w:val="List Continue 5"/>
    <w:basedOn w:val="List5"/>
    <w:rsid w:val="00163BC1"/>
    <w:pPr>
      <w:ind w:firstLine="0"/>
    </w:pPr>
  </w:style>
  <w:style w:type="paragraph" w:styleId="ListNumber3">
    <w:name w:val="List Number 3"/>
    <w:basedOn w:val="List3"/>
    <w:rsid w:val="00163BC1"/>
    <w:pPr>
      <w:numPr>
        <w:numId w:val="5"/>
      </w:numPr>
    </w:pPr>
  </w:style>
  <w:style w:type="paragraph" w:styleId="ListNumber4">
    <w:name w:val="List Number 4"/>
    <w:basedOn w:val="List4"/>
    <w:rsid w:val="00163BC1"/>
    <w:pPr>
      <w:numPr>
        <w:numId w:val="6"/>
      </w:numPr>
    </w:pPr>
  </w:style>
  <w:style w:type="paragraph" w:styleId="ListNumber5">
    <w:name w:val="List Number 5"/>
    <w:basedOn w:val="List5"/>
    <w:rsid w:val="00163BC1"/>
    <w:pPr>
      <w:numPr>
        <w:numId w:val="7"/>
      </w:numPr>
    </w:pPr>
  </w:style>
  <w:style w:type="paragraph" w:styleId="BlockText">
    <w:name w:val="Block Text"/>
    <w:basedOn w:val="Normal"/>
    <w:rsid w:val="00163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BC1"/>
    <w:rPr>
      <w:sz w:val="16"/>
      <w:vertAlign w:val="superscript"/>
    </w:rPr>
  </w:style>
  <w:style w:type="character" w:customStyle="1" w:styleId="Symbols">
    <w:name w:val="Symbols"/>
    <w:basedOn w:val="DefaultParagraphFont"/>
    <w:rsid w:val="00163BC1"/>
    <w:rPr>
      <w:rFonts w:ascii="Symbol" w:hAnsi="Symbol"/>
    </w:rPr>
  </w:style>
  <w:style w:type="character" w:customStyle="1" w:styleId="MenuOptions">
    <w:name w:val="Menu Options"/>
    <w:basedOn w:val="DefaultParagraphFont"/>
    <w:rsid w:val="00163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BC1"/>
    <w:rPr>
      <w:b/>
    </w:rPr>
  </w:style>
  <w:style w:type="character" w:customStyle="1" w:styleId="Underlined">
    <w:name w:val="Underlined"/>
    <w:basedOn w:val="DefaultParagraphFont"/>
    <w:rsid w:val="00163BC1"/>
    <w:rPr>
      <w:u w:val="single"/>
    </w:rPr>
  </w:style>
  <w:style w:type="paragraph" w:customStyle="1" w:styleId="TableBodyTextRight">
    <w:name w:val="Table Body Text Right"/>
    <w:basedOn w:val="TableBodyText"/>
    <w:rsid w:val="00163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BC1"/>
    <w:rPr>
      <w:sz w:val="18"/>
    </w:rPr>
  </w:style>
  <w:style w:type="paragraph" w:customStyle="1" w:styleId="BodySmallRight">
    <w:name w:val="Body Small Right"/>
    <w:basedOn w:val="BodyTextRight"/>
    <w:rsid w:val="00163BC1"/>
    <w:rPr>
      <w:sz w:val="18"/>
      <w:szCs w:val="18"/>
    </w:rPr>
  </w:style>
  <w:style w:type="paragraph" w:customStyle="1" w:styleId="MarginEdition">
    <w:name w:val="Margin Edition"/>
    <w:basedOn w:val="MarginNote"/>
    <w:rsid w:val="00163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BC1"/>
    <w:rPr>
      <w:sz w:val="2"/>
      <w:szCs w:val="2"/>
    </w:rPr>
  </w:style>
  <w:style w:type="character" w:customStyle="1" w:styleId="Small">
    <w:name w:val="Small"/>
    <w:basedOn w:val="DefaultParagraphFont"/>
    <w:rsid w:val="00163BC1"/>
    <w:rPr>
      <w:sz w:val="16"/>
    </w:rPr>
  </w:style>
  <w:style w:type="paragraph" w:customStyle="1" w:styleId="WideTable">
    <w:name w:val="Wide Table"/>
    <w:basedOn w:val="Normal"/>
    <w:rsid w:val="00163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BC1"/>
  </w:style>
  <w:style w:type="paragraph" w:styleId="Quote">
    <w:name w:val="Quote"/>
    <w:basedOn w:val="Heading1"/>
    <w:link w:val="QuoteChar"/>
    <w:qFormat/>
    <w:rsid w:val="00163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BC1"/>
    <w:pPr>
      <w:pageBreakBefore/>
    </w:pPr>
  </w:style>
  <w:style w:type="paragraph" w:customStyle="1" w:styleId="Border">
    <w:name w:val="Border"/>
    <w:basedOn w:val="Normal"/>
    <w:qFormat/>
    <w:rsid w:val="00163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BC1"/>
    <w:rPr>
      <w:u w:val="single"/>
    </w:rPr>
  </w:style>
  <w:style w:type="character" w:customStyle="1" w:styleId="BoldandItalics">
    <w:name w:val="Bold and Italics"/>
    <w:qFormat/>
    <w:rsid w:val="00163BC1"/>
    <w:rPr>
      <w:b/>
      <w:i/>
      <w:u w:val="none"/>
    </w:rPr>
  </w:style>
  <w:style w:type="paragraph" w:styleId="BalloonText">
    <w:name w:val="Balloon Text"/>
    <w:basedOn w:val="Normal"/>
    <w:link w:val="BalloonTextChar"/>
    <w:rsid w:val="00163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BC1"/>
    <w:pPr>
      <w:spacing w:before="0" w:after="0"/>
    </w:pPr>
  </w:style>
  <w:style w:type="paragraph" w:customStyle="1" w:styleId="BodyTextBold">
    <w:name w:val="Body Text Bold"/>
    <w:basedOn w:val="BodyText"/>
    <w:qFormat/>
    <w:rsid w:val="00163BC1"/>
    <w:rPr>
      <w:b/>
    </w:rPr>
  </w:style>
  <w:style w:type="character" w:styleId="Hyperlink">
    <w:name w:val="Hyperlink"/>
    <w:basedOn w:val="DefaultParagraphFont"/>
    <w:uiPriority w:val="99"/>
    <w:unhideWhenUsed/>
    <w:rsid w:val="005B1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1959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PMBPROD240E Cut plastic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