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CE9" w:rsidP="006B5CE9">
      <w:pPr>
        <w:pStyle w:val="Title"/>
      </w:pPr>
      <w:r>
        <w:fldChar w:fldCharType="begin"/>
      </w:r>
      <w:r>
        <w:instrText xml:space="preserve"> TITLE   \* MERGEFORMAT </w:instrText>
      </w:r>
      <w:r>
        <w:fldChar w:fldCharType="separate"/>
      </w:r>
      <w:r>
        <w:t>PMBPROD238E Perform creel rack operations for belting production</w:t>
      </w:r>
      <w:r>
        <w:fldChar w:fldCharType="end"/>
      </w:r>
    </w:p>
    <w:p w:rsidR="006B5CE9" w:rsidP="006B5CE9">
      <w:pPr>
        <w:pStyle w:val="Version"/>
        <w:sectPr w:rsidSect="00DD60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09B" w:rsidP="00DD609B">
      <w:pPr>
        <w:pStyle w:val="SuperHeading"/>
      </w:pPr>
      <w:r w:rsidRPr="00DD609B">
        <w:t>PMBPROD238E Perform creel rack operations for belting production</w:t>
      </w:r>
    </w:p>
    <w:p w:rsidR="00000000" w:rsidRPr="00DD609B" w:rsidP="00DD609B">
      <w:pPr>
        <w:pStyle w:val="Heading1"/>
      </w:pPr>
      <w:bookmarkStart w:id="1" w:name="O_1114287"/>
      <w:bookmarkEnd w:id="1"/>
      <w:r w:rsidRPr="00DD609B">
        <w:t>Modification History</w:t>
      </w:r>
    </w:p>
    <w:p w:rsidR="00000000" w:rsidRPr="00DD609B" w:rsidP="006B5CE9">
      <w:pPr>
        <w:pStyle w:val="BodyText"/>
      </w:pPr>
      <w:r w:rsidRPr="00DD609B">
        <w:t>Release 1. Unit code and title changed. Application changed. Elements and Performance Criteria changed. Range of Conditions removed. Assessment Requirements changed. Supersedes and is equivalent to PMBPROD238 Perform creel rack operations.</w:t>
      </w:r>
    </w:p>
    <w:p w:rsidR="00000000" w:rsidRPr="00DD609B" w:rsidP="00DD609B">
      <w:pPr>
        <w:pStyle w:val="Heading1"/>
      </w:pPr>
      <w:bookmarkStart w:id="2" w:name="O_1114288"/>
      <w:bookmarkEnd w:id="2"/>
      <w:r w:rsidRPr="00DD609B">
        <w:t>Application</w:t>
      </w:r>
    </w:p>
    <w:p w:rsidR="00000000" w:rsidRPr="00DD609B" w:rsidP="006B5CE9">
      <w:pPr>
        <w:pStyle w:val="BodyText"/>
      </w:pPr>
      <w:r w:rsidRPr="00DD609B">
        <w:t xml:space="preserve">This unit describes the skills and knowledge required to operate creel racks in the production of steel cord conveyor belts. </w:t>
      </w:r>
    </w:p>
    <w:p w:rsidR="00000000" w:rsidRPr="00DD609B" w:rsidP="006B5CE9">
      <w:pPr>
        <w:pStyle w:val="BodyText"/>
      </w:pPr>
      <w:r w:rsidRPr="00DD609B">
        <w:t>This unit applies to an individual working alone or as part of a team.</w:t>
      </w:r>
    </w:p>
    <w:p w:rsidR="00000000" w:rsidRPr="00DD609B" w:rsidP="006B5CE9">
      <w:pPr>
        <w:pStyle w:val="BodyText"/>
      </w:pPr>
      <w:r w:rsidRPr="00DD609B">
        <w:t>The unit principally refers to creel rack op</w:t>
      </w:r>
      <w:r w:rsidRPr="00DD609B">
        <w:t>erations as a key part of the production line for steel-cord-reinforced synthetic rubber belting.</w:t>
      </w:r>
    </w:p>
    <w:p w:rsidR="00000000" w:rsidRPr="00DD609B" w:rsidP="006B5CE9">
      <w:pPr>
        <w:pStyle w:val="BodyText"/>
      </w:pPr>
      <w:r w:rsidRPr="00DD609B">
        <w:t>No licensing or certification requirements exist as the time of publication. Relevant legislation, industry standards and codes of practice within Australia m</w:t>
      </w:r>
      <w:r w:rsidRPr="00DD609B">
        <w:t>ust be applied.</w:t>
      </w:r>
    </w:p>
    <w:p w:rsidR="00000000" w:rsidRPr="00DD609B" w:rsidP="00DD609B">
      <w:pPr>
        <w:pStyle w:val="Heading1"/>
      </w:pPr>
      <w:bookmarkStart w:id="3" w:name="O_1114289"/>
      <w:bookmarkEnd w:id="3"/>
      <w:r w:rsidRPr="00DD609B">
        <w:t>Pre-requisite Unit</w:t>
      </w:r>
    </w:p>
    <w:p w:rsidR="00000000" w:rsidRPr="00DD609B" w:rsidP="006B5CE9">
      <w:pPr>
        <w:pStyle w:val="BodyText"/>
      </w:pPr>
      <w:r w:rsidRPr="00DD609B">
        <w:t>Nil</w:t>
      </w:r>
    </w:p>
    <w:p w:rsidR="00000000" w:rsidRPr="00DD609B" w:rsidP="00DD609B">
      <w:pPr>
        <w:pStyle w:val="Heading1"/>
      </w:pPr>
      <w:bookmarkStart w:id="4" w:name="O_1114290"/>
      <w:bookmarkEnd w:id="4"/>
      <w:r w:rsidRPr="00DD609B">
        <w:t>Competency Field</w:t>
      </w:r>
    </w:p>
    <w:p w:rsidR="00000000" w:rsidRPr="00DD609B" w:rsidP="006B5CE9">
      <w:pPr>
        <w:pStyle w:val="BodyText"/>
      </w:pPr>
      <w:r w:rsidRPr="00DD609B">
        <w:t>Production – Belt Production</w:t>
      </w:r>
    </w:p>
    <w:p w:rsidR="00000000" w:rsidRPr="00DD609B" w:rsidP="00DD609B">
      <w:pPr>
        <w:pStyle w:val="Heading1"/>
      </w:pPr>
      <w:bookmarkStart w:id="5" w:name="O_1114292"/>
      <w:bookmarkEnd w:id="5"/>
      <w:r w:rsidRPr="00DD609B">
        <w:t>Elements and Performance Criteria</w:t>
      </w:r>
    </w:p>
    <w:tbl>
      <w:tblPr>
        <w:tblW w:w="9638" w:type="dxa"/>
        <w:tblLayout w:type="fixed"/>
        <w:tblCellMar>
          <w:left w:w="62" w:type="dxa"/>
          <w:right w:w="62" w:type="dxa"/>
        </w:tblCellMar>
        <w:tblLook w:val="0000"/>
      </w:tblPr>
      <w:tblGrid>
        <w:gridCol w:w="2758"/>
        <w:gridCol w:w="6880"/>
      </w:tblGrid>
      <w:tr w:rsidTr="00DD609B">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9B" w:rsidP="00DD609B">
            <w:pPr>
              <w:pStyle w:val="BodyText"/>
            </w:pPr>
            <w:r w:rsidRPr="00DD609B">
              <w:rPr>
                <w:rStyle w:val="SpecialBold"/>
              </w:rPr>
              <w:t>Elements</w:t>
            </w:r>
          </w:p>
          <w:p w:rsidR="00000000" w:rsidRPr="00DD609B" w:rsidP="00DD609B">
            <w:pPr>
              <w:pStyle w:val="BodyText"/>
            </w:pPr>
            <w:r w:rsidRPr="00DD609B">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9B" w:rsidP="00DD609B">
            <w:pPr>
              <w:pStyle w:val="BodyText"/>
            </w:pPr>
            <w:r w:rsidRPr="00DD609B">
              <w:rPr>
                <w:rStyle w:val="SpecialBold"/>
              </w:rPr>
              <w:t>Performance Criteria</w:t>
            </w:r>
          </w:p>
          <w:p w:rsidR="00000000" w:rsidP="00DD609B">
            <w:pPr>
              <w:pStyle w:val="BodyText"/>
              <w:rPr>
                <w:lang w:val="en-NZ"/>
              </w:rPr>
            </w:pPr>
            <w:r w:rsidRPr="00DD609B">
              <w:t>Performa</w:t>
            </w:r>
            <w:r w:rsidRPr="00DD609B">
              <w:t>nce criteria describe the performance needed to demonstrate achievement of the element.</w:t>
            </w:r>
          </w:p>
        </w:tc>
      </w:tr>
      <w:tr w:rsidTr="00DD60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9B">
            <w:pPr>
              <w:pStyle w:val="BodyText"/>
              <w:rPr>
                <w:lang w:val="en-NZ"/>
              </w:rPr>
            </w:pPr>
            <w:r w:rsidRPr="00DD609B">
              <w:t>1. Set up and load creel racks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9B" w:rsidP="00DD609B">
            <w:pPr>
              <w:pStyle w:val="BodyText"/>
            </w:pPr>
            <w:r w:rsidRPr="00DD609B">
              <w:t>1.1 Perform set-up checks including verifying wire sequence to support operation</w:t>
            </w:r>
          </w:p>
          <w:p w:rsidR="00000000" w:rsidRPr="00DD609B" w:rsidP="00DD609B">
            <w:pPr>
              <w:pStyle w:val="BodyText"/>
            </w:pPr>
            <w:r w:rsidRPr="00DD609B">
              <w:t>1.2 Load spools onto creel racks and complete required set-up actions in readiness for operation</w:t>
            </w:r>
          </w:p>
          <w:p w:rsidR="00000000" w:rsidRPr="00DD609B" w:rsidP="00DD609B">
            <w:pPr>
              <w:pStyle w:val="BodyText"/>
            </w:pPr>
            <w:r w:rsidRPr="00DD609B">
              <w:t>1.3 Perform housekeeping tasks to prepare for work to be undertaken</w:t>
            </w:r>
          </w:p>
          <w:p w:rsidR="00000000" w:rsidP="00DD609B">
            <w:pPr>
              <w:pStyle w:val="BodyText"/>
              <w:rPr>
                <w:lang w:val="en-NZ"/>
              </w:rPr>
            </w:pPr>
            <w:r w:rsidRPr="00DD609B">
              <w:t xml:space="preserve">1.4 Perform pre-operational checks including checking for and acting on hazards </w:t>
            </w:r>
          </w:p>
        </w:tc>
      </w:tr>
      <w:tr w:rsidTr="00DD60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9B">
            <w:pPr>
              <w:pStyle w:val="BodyText"/>
              <w:rPr>
                <w:lang w:val="en-NZ"/>
              </w:rPr>
            </w:pPr>
            <w:r w:rsidRPr="00DD609B">
              <w:t>2. Mainta</w:t>
            </w:r>
            <w:r w:rsidRPr="00DD609B">
              <w:t>in continuous flow of cord during production</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9B" w:rsidP="00DD609B">
            <w:pPr>
              <w:pStyle w:val="BodyText"/>
            </w:pPr>
            <w:r w:rsidRPr="00DD609B">
              <w:t>2.1 Replace broken cord as required to support ongoing operation</w:t>
            </w:r>
          </w:p>
          <w:p w:rsidR="00000000" w:rsidRPr="00DD609B" w:rsidP="00DD609B">
            <w:pPr>
              <w:pStyle w:val="BodyText"/>
            </w:pPr>
            <w:r w:rsidRPr="00DD609B">
              <w:t>2.2 Reload creel racks with spools as required to support ongoing operation</w:t>
            </w:r>
          </w:p>
          <w:p w:rsidR="00000000" w:rsidP="00DD609B">
            <w:pPr>
              <w:pStyle w:val="BodyText"/>
              <w:rPr>
                <w:lang w:val="en-NZ"/>
              </w:rPr>
            </w:pPr>
            <w:r w:rsidRPr="00DD609B">
              <w:t xml:space="preserve">2.3 Crimp/join cord as required to support ongoing operation </w:t>
            </w:r>
          </w:p>
        </w:tc>
      </w:tr>
      <w:tr w:rsidTr="00DD60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9B">
            <w:pPr>
              <w:pStyle w:val="BodyText"/>
              <w:rPr>
                <w:lang w:val="en-NZ"/>
              </w:rPr>
            </w:pPr>
            <w:r w:rsidRPr="00DD609B">
              <w:t>3. Comp</w:t>
            </w:r>
            <w:r w:rsidRPr="00DD609B">
              <w:t>lete operations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9B" w:rsidP="00DD609B">
            <w:pPr>
              <w:pStyle w:val="BodyText"/>
            </w:pPr>
            <w:r w:rsidRPr="00DD609B">
              <w:t>3.1 Dispatch empty spools according to workplace procedures</w:t>
            </w:r>
          </w:p>
          <w:p w:rsidR="00000000" w:rsidP="00DD609B">
            <w:pPr>
              <w:pStyle w:val="BodyText"/>
              <w:rPr>
                <w:lang w:val="en-NZ"/>
              </w:rPr>
            </w:pPr>
            <w:r w:rsidRPr="00DD609B">
              <w:t>3.2 Clean work area and apply waste management strategies according to workplace procedures</w:t>
            </w:r>
          </w:p>
        </w:tc>
      </w:tr>
      <w:tr w:rsidTr="00DD60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09B">
            <w:pPr>
              <w:pStyle w:val="BodyText"/>
              <w:rPr>
                <w:lang w:val="en-NZ"/>
              </w:rPr>
            </w:pPr>
            <w:r w:rsidRPr="00DD609B">
              <w:t>4. Respond to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09B" w:rsidP="00DD609B">
            <w:pPr>
              <w:pStyle w:val="BodyText"/>
            </w:pPr>
            <w:r w:rsidRPr="00DD609B">
              <w:t>4.1 Recognise and log process control variances</w:t>
            </w:r>
            <w:r w:rsidRPr="00DD609B">
              <w:t xml:space="preserve"> and their causes</w:t>
            </w:r>
          </w:p>
          <w:p w:rsidR="00000000" w:rsidRPr="00DD609B" w:rsidP="00DD609B">
            <w:pPr>
              <w:pStyle w:val="BodyText"/>
            </w:pPr>
            <w:r w:rsidRPr="00DD609B">
              <w:t>4.2 Determine, prioritise and implement remedial and preventative actions based on identified issues and causes</w:t>
            </w:r>
          </w:p>
          <w:p w:rsidR="00000000" w:rsidRPr="00DD609B" w:rsidP="00DD609B">
            <w:pPr>
              <w:pStyle w:val="BodyText"/>
            </w:pPr>
            <w:r w:rsidRPr="00DD609B">
              <w:t xml:space="preserve">4.3 Accurately maintain records and logbooks </w:t>
            </w:r>
          </w:p>
        </w:tc>
      </w:tr>
    </w:tbl>
    <w:p w:rsidR="006B5CE9" w:rsidP="00DD609B">
      <w:pPr>
        <w:pStyle w:val="BodyText"/>
      </w:pPr>
    </w:p>
    <w:p w:rsidR="006B5CE9" w:rsidP="00DD609B">
      <w:pPr>
        <w:pStyle w:val="BodyText"/>
      </w:pPr>
    </w:p>
    <w:p w:rsidR="00000000" w:rsidRPr="00DD609B" w:rsidP="00DD609B">
      <w:pPr>
        <w:pStyle w:val="Heading1"/>
      </w:pPr>
      <w:bookmarkStart w:id="6" w:name="O_1114293"/>
      <w:bookmarkEnd w:id="6"/>
      <w:r w:rsidRPr="00DD609B">
        <w:t>Foundation Skills</w:t>
      </w:r>
    </w:p>
    <w:p w:rsidR="00000000" w:rsidRPr="00DD609B" w:rsidP="006B5CE9">
      <w:pPr>
        <w:pStyle w:val="BodyText"/>
      </w:pPr>
      <w:r w:rsidRPr="00DD609B">
        <w:t xml:space="preserve">This section describes those language, literacy, numeracy and employment skills that are essential to performance. </w:t>
      </w:r>
    </w:p>
    <w:p w:rsidR="00000000" w:rsidRPr="00DD609B" w:rsidP="00DD609B">
      <w:pPr>
        <w:pStyle w:val="ListBullet"/>
      </w:pPr>
      <w:r w:rsidRPr="00DD609B">
        <w:t>Numeracy skills to interpret technical specifications and equipment readings.</w:t>
      </w:r>
    </w:p>
    <w:p w:rsidR="00000000" w:rsidRPr="00DD609B" w:rsidP="00DD609B">
      <w:pPr>
        <w:pStyle w:val="ListBullet"/>
      </w:pPr>
      <w:r w:rsidRPr="00DD609B">
        <w:t>Reading skills to interpret specifications and workplace proc</w:t>
      </w:r>
      <w:r w:rsidRPr="00DD609B">
        <w:t>edures.</w:t>
      </w:r>
    </w:p>
    <w:p w:rsidR="00000000" w:rsidRPr="00DD609B" w:rsidP="00DD609B">
      <w:pPr>
        <w:pStyle w:val="ListBullet"/>
      </w:pPr>
      <w:r w:rsidRPr="00DD609B">
        <w:t>Writing and oral communication skills to record and report on creel rack operations.</w:t>
      </w:r>
    </w:p>
    <w:p w:rsidR="00000000" w:rsidRPr="00DD609B" w:rsidP="00DD609B">
      <w:pPr>
        <w:pStyle w:val="BodyText"/>
      </w:pPr>
    </w:p>
    <w:p w:rsidR="00000000" w:rsidRPr="006B5CE9" w:rsidP="006B5CE9">
      <w:pPr>
        <w:pStyle w:val="BodyText"/>
        <w:rPr>
          <w:i/>
        </w:rPr>
      </w:pPr>
      <w:r w:rsidRPr="006B5CE9">
        <w:rPr>
          <w:rStyle w:val="Emphasis"/>
        </w:rPr>
        <w:t>Other foundation skills essential to performance are explicit in the performance criteria of this unit of competency.</w:t>
      </w:r>
    </w:p>
    <w:p w:rsidR="00000000" w:rsidRPr="00DD609B" w:rsidP="00DD609B">
      <w:pPr>
        <w:pStyle w:val="Heading1"/>
      </w:pPr>
      <w:bookmarkStart w:id="7" w:name="O_1114295"/>
      <w:bookmarkEnd w:id="7"/>
      <w:r w:rsidRPr="00DD609B">
        <w:t>Unit Mapping Information</w:t>
      </w:r>
    </w:p>
    <w:p w:rsidR="00000000" w:rsidRPr="00DD609B" w:rsidP="006B5CE9">
      <w:pPr>
        <w:pStyle w:val="BodyText"/>
      </w:pPr>
      <w:r w:rsidRPr="00DD609B">
        <w:t>Supersedes and is equivalent to PMBPROD238 Perform creel rack operations.</w:t>
      </w:r>
    </w:p>
    <w:p w:rsidR="00000000" w:rsidRPr="00DD609B" w:rsidP="00DD609B">
      <w:pPr>
        <w:pStyle w:val="Heading1"/>
      </w:pPr>
      <w:bookmarkStart w:id="8" w:name="O_1114302"/>
      <w:bookmarkEnd w:id="8"/>
      <w:r w:rsidRPr="00DD609B">
        <w:t>Links</w:t>
      </w:r>
    </w:p>
    <w:p w:rsidR="00000000" w:rsidRPr="00DD609B" w:rsidP="006B5CE9">
      <w:pPr>
        <w:pStyle w:val="BodyText"/>
      </w:pPr>
      <w:r w:rsidRPr="00DD609B">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30726A">
        <w:rPr>
          <w:rStyle w:val="Hyperlink"/>
        </w:rPr>
        <w:t>https://vetnet.gov.au/Pages/TrainingDocs.aspx?q=932aacef-7947-4c80-acc6-593719fe4090</w:t>
      </w:r>
      <w:r>
        <w:fldChar w:fldCharType="end"/>
      </w:r>
    </w:p>
    <w:p w:rsidR="00000000" w:rsidRPr="00DD609B" w:rsidP="006B5CE9">
      <w:pPr>
        <w:pStyle w:val="BodyText"/>
        <w:sectPr w:rsidSect="00DD609B">
          <w:headerReference w:type="default" r:id="rId10"/>
          <w:footerReference w:type="default" r:id="rId11"/>
          <w:pgSz w:w="11908" w:h="16833"/>
          <w:pgMar w:top="1702" w:right="1418" w:bottom="1702" w:left="1418" w:header="992" w:footer="992" w:gutter="0"/>
          <w:cols w:space="720"/>
          <w:noEndnote/>
          <w:docGrid w:linePitch="299"/>
        </w:sectPr>
      </w:pPr>
    </w:p>
    <w:p w:rsidR="00000000" w:rsidRPr="00DD609B" w:rsidP="00DD609B">
      <w:pPr>
        <w:pStyle w:val="SuperHeading"/>
      </w:pPr>
      <w:r w:rsidRPr="00DD609B">
        <w:t>Assessment Requirements for PMBPROD238E Perform creel rack operations for belting production</w:t>
      </w:r>
    </w:p>
    <w:p w:rsidR="00000000" w:rsidRPr="00DD609B" w:rsidP="00DD609B">
      <w:pPr>
        <w:pStyle w:val="Heading1"/>
      </w:pPr>
      <w:bookmarkStart w:id="9" w:name="O_1114297"/>
      <w:bookmarkEnd w:id="9"/>
      <w:r w:rsidRPr="00DD609B">
        <w:t>Modification History</w:t>
      </w:r>
    </w:p>
    <w:p w:rsidR="00000000" w:rsidRPr="00DD609B" w:rsidP="006B5CE9">
      <w:pPr>
        <w:pStyle w:val="BodyText"/>
      </w:pPr>
      <w:r w:rsidRPr="00DD609B">
        <w:t>Release 1. Unit code and title changed. Application changed. Elements and Perf</w:t>
      </w:r>
      <w:r w:rsidRPr="00DD609B">
        <w:t>ormance Criteria changed. Range of Conditions removed. Assessment Requirements changed. Supersedes and is equivalent to PMBPROD238 Perform creel rack operations.</w:t>
      </w:r>
    </w:p>
    <w:p w:rsidR="00000000" w:rsidRPr="00DD609B" w:rsidP="00DD609B">
      <w:pPr>
        <w:pStyle w:val="Heading1"/>
      </w:pPr>
      <w:bookmarkStart w:id="10" w:name="O_1114298"/>
      <w:bookmarkEnd w:id="10"/>
      <w:r w:rsidRPr="00DD609B">
        <w:t>Performance Evidence</w:t>
      </w:r>
    </w:p>
    <w:p w:rsidR="00000000" w:rsidRPr="00DD609B" w:rsidP="006B5CE9">
      <w:pPr>
        <w:pStyle w:val="BodyText"/>
      </w:pPr>
      <w:r w:rsidRPr="00DD609B">
        <w:t>There must be evidence the candidate has completed the</w:t>
      </w:r>
      <w:r w:rsidRPr="00DD609B">
        <w:t xml:space="preserve"> tasks outlined in the elements and performance criteria of this unit, and demonstrated the ability to:</w:t>
      </w:r>
    </w:p>
    <w:p w:rsidR="00000000" w:rsidRPr="00DD609B" w:rsidP="00DD609B">
      <w:pPr>
        <w:pStyle w:val="ListBullet"/>
      </w:pPr>
      <w:r w:rsidRPr="00DD609B">
        <w:t>perform creel rack operations for belting production at least once, and:</w:t>
      </w:r>
    </w:p>
    <w:p w:rsidR="00000000" w:rsidRPr="00DD609B" w:rsidP="00DD609B">
      <w:pPr>
        <w:pStyle w:val="ListBullet2"/>
      </w:pPr>
      <w:r w:rsidRPr="00DD609B">
        <w:t>perform set-up checks, including checking:</w:t>
      </w:r>
    </w:p>
    <w:p w:rsidR="00000000" w:rsidRPr="00DD609B" w:rsidP="00DD609B">
      <w:pPr>
        <w:pStyle w:val="ListBullet3"/>
      </w:pPr>
      <w:r w:rsidRPr="00DD609B">
        <w:t>crane components for wear</w:t>
      </w:r>
    </w:p>
    <w:p w:rsidR="00000000" w:rsidRPr="00DD609B" w:rsidP="00DD609B">
      <w:pPr>
        <w:pStyle w:val="ListBullet3"/>
      </w:pPr>
      <w:r w:rsidRPr="00DD609B">
        <w:t>crane safety catch is on</w:t>
      </w:r>
    </w:p>
    <w:p w:rsidR="00000000" w:rsidRPr="00DD609B" w:rsidP="00DD609B">
      <w:pPr>
        <w:pStyle w:val="ListBullet3"/>
      </w:pPr>
      <w:r w:rsidRPr="00DD609B">
        <w:t>warning and flashing lights are operating</w:t>
      </w:r>
    </w:p>
    <w:p w:rsidR="00000000" w:rsidRPr="00DD609B" w:rsidP="00DD609B">
      <w:pPr>
        <w:pStyle w:val="ListBullet3"/>
      </w:pPr>
      <w:r w:rsidRPr="00DD609B">
        <w:t>crane operating cable has no kinks</w:t>
      </w:r>
    </w:p>
    <w:p w:rsidR="00000000" w:rsidRPr="00DD609B" w:rsidP="00DD609B">
      <w:pPr>
        <w:pStyle w:val="ListBullet3"/>
      </w:pPr>
      <w:r w:rsidRPr="00DD609B">
        <w:t>passage for crane is clear</w:t>
      </w:r>
    </w:p>
    <w:p w:rsidR="00000000" w:rsidRPr="00DD609B" w:rsidP="00DD609B">
      <w:pPr>
        <w:pStyle w:val="ListBullet3"/>
      </w:pPr>
      <w:r w:rsidRPr="00DD609B">
        <w:t>steel wire conforms to specifications</w:t>
      </w:r>
    </w:p>
    <w:p w:rsidR="00000000" w:rsidRPr="00DD609B" w:rsidP="00DD609B">
      <w:pPr>
        <w:pStyle w:val="ListBullet3"/>
      </w:pPr>
      <w:r w:rsidRPr="00DD609B">
        <w:t>all components are clean of dirt, oil and other contaminants</w:t>
      </w:r>
    </w:p>
    <w:p w:rsidR="00000000" w:rsidRPr="00DD609B" w:rsidP="00DD609B">
      <w:pPr>
        <w:pStyle w:val="ListBullet2"/>
      </w:pPr>
      <w:r w:rsidRPr="00DD609B">
        <w:t>complete set-up, including:</w:t>
      </w:r>
    </w:p>
    <w:p w:rsidR="00000000" w:rsidRPr="00DD609B" w:rsidP="00DD609B">
      <w:pPr>
        <w:pStyle w:val="ListBullet3"/>
      </w:pPr>
      <w:r w:rsidRPr="00DD609B">
        <w:t>pull wires through eyelet boards at front of creel</w:t>
      </w:r>
    </w:p>
    <w:p w:rsidR="00000000" w:rsidRPr="00DD609B" w:rsidP="00DD609B">
      <w:pPr>
        <w:pStyle w:val="ListBullet3"/>
      </w:pPr>
      <w:r w:rsidRPr="00DD609B">
        <w:t>crimp wire using hydraulic crimping press, which may be end-to-end or side-by-side.</w:t>
      </w:r>
    </w:p>
    <w:p w:rsidR="00000000" w:rsidRPr="00DD609B" w:rsidP="00DD609B">
      <w:pPr>
        <w:pStyle w:val="AllowPageBreak"/>
      </w:pPr>
    </w:p>
    <w:p w:rsidR="00000000" w:rsidRPr="00DD609B" w:rsidP="00DD609B">
      <w:pPr>
        <w:pStyle w:val="Heading1"/>
      </w:pPr>
      <w:bookmarkStart w:id="11" w:name="O_1114299"/>
      <w:bookmarkEnd w:id="11"/>
      <w:r w:rsidRPr="00DD609B">
        <w:t>Knowledge Evidence</w:t>
      </w:r>
    </w:p>
    <w:p w:rsidR="00000000" w:rsidRPr="00DD609B" w:rsidP="006B5CE9">
      <w:pPr>
        <w:pStyle w:val="BodyText"/>
      </w:pPr>
      <w:r w:rsidRPr="00DD609B">
        <w:t>There must be evidence the candidate has knowledge of:</w:t>
      </w:r>
    </w:p>
    <w:p w:rsidR="00000000" w:rsidRPr="00DD609B" w:rsidP="00DD609B">
      <w:pPr>
        <w:pStyle w:val="ListBullet"/>
      </w:pPr>
      <w:r w:rsidRPr="00DD609B">
        <w:t>the function of the creel rack equipment being used, and the machine components and guides</w:t>
      </w:r>
    </w:p>
    <w:p w:rsidR="00000000" w:rsidRPr="00DD609B" w:rsidP="00DD609B">
      <w:pPr>
        <w:pStyle w:val="ListBullet"/>
      </w:pPr>
      <w:r w:rsidRPr="00DD609B">
        <w:t>principles of operation of creel rack equipment</w:t>
      </w:r>
    </w:p>
    <w:p w:rsidR="00000000" w:rsidRPr="00DD609B" w:rsidP="00DD609B">
      <w:pPr>
        <w:pStyle w:val="ListBullet"/>
      </w:pPr>
      <w:r w:rsidRPr="00DD609B">
        <w:t xml:space="preserve">the criteria for overall process/equipment readiness for the process or equipment being used </w:t>
      </w:r>
    </w:p>
    <w:p w:rsidR="00000000" w:rsidRPr="00DD609B" w:rsidP="00DD609B">
      <w:pPr>
        <w:pStyle w:val="ListBullet"/>
      </w:pPr>
      <w:r w:rsidRPr="00DD609B">
        <w:t>crimping techniques and</w:t>
      </w:r>
      <w:r w:rsidRPr="00DD609B">
        <w:t xml:space="preserve"> types of presses and their application</w:t>
      </w:r>
    </w:p>
    <w:p w:rsidR="00000000" w:rsidRPr="00DD609B" w:rsidP="00DD609B">
      <w:pPr>
        <w:pStyle w:val="ListBullet"/>
      </w:pPr>
      <w:r w:rsidRPr="00DD609B">
        <w:t>creel rack production workflow sequences and materials demand</w:t>
      </w:r>
    </w:p>
    <w:p w:rsidR="00000000" w:rsidRPr="00DD609B" w:rsidP="00DD609B">
      <w:pPr>
        <w:pStyle w:val="ListBullet"/>
      </w:pPr>
      <w:r w:rsidRPr="00DD609B">
        <w:t>key variables that may affect product quality and production output, and the potential effects of variations in raw materials and equipment operation in r</w:t>
      </w:r>
      <w:r w:rsidRPr="00DD609B">
        <w:t>elation to quality of product</w:t>
      </w:r>
    </w:p>
    <w:p w:rsidR="00000000" w:rsidRPr="00DD609B" w:rsidP="00DD609B">
      <w:pPr>
        <w:pStyle w:val="ListBullet"/>
      </w:pPr>
      <w:r w:rsidRPr="00DD609B">
        <w:t>reasons for checking process control panels and reporting readings that are outside of normal range of process variability</w:t>
      </w:r>
    </w:p>
    <w:p w:rsidR="00000000" w:rsidRPr="00DD609B" w:rsidP="00DD609B">
      <w:pPr>
        <w:pStyle w:val="ListBullet"/>
      </w:pPr>
      <w:r w:rsidRPr="00DD609B">
        <w:t>typical process and product problems, including early warning signs, possible causes and corrective act</w:t>
      </w:r>
      <w:r w:rsidRPr="00DD609B">
        <w:t>ions</w:t>
      </w:r>
    </w:p>
    <w:p w:rsidR="00000000" w:rsidRPr="00DD609B" w:rsidP="00DD609B">
      <w:pPr>
        <w:pStyle w:val="ListBullet"/>
      </w:pPr>
      <w:r w:rsidRPr="00DD609B">
        <w:t>organisational procedures relevant to the work environment or job role</w:t>
      </w:r>
    </w:p>
    <w:p w:rsidR="00000000" w:rsidRPr="00DD609B" w:rsidP="00DD609B">
      <w:pPr>
        <w:pStyle w:val="ListBullet"/>
      </w:pPr>
      <w:r w:rsidRPr="00DD609B">
        <w:t>hazards that may arise in the job or work environment, and:</w:t>
      </w:r>
    </w:p>
    <w:p w:rsidR="00000000" w:rsidRPr="00DD609B" w:rsidP="00DD609B">
      <w:pPr>
        <w:pStyle w:val="ListBullet2"/>
      </w:pPr>
      <w:r w:rsidRPr="00DD609B">
        <w:t>their possible causes</w:t>
      </w:r>
    </w:p>
    <w:p w:rsidR="00000000" w:rsidRPr="00DD609B" w:rsidP="00DD609B">
      <w:pPr>
        <w:pStyle w:val="ListBullet2"/>
      </w:pPr>
      <w:r w:rsidRPr="00DD609B">
        <w:t>potential consequences</w:t>
      </w:r>
    </w:p>
    <w:p w:rsidR="00000000" w:rsidRPr="00DD609B" w:rsidP="00DD609B">
      <w:pPr>
        <w:pStyle w:val="ListBullet2"/>
      </w:pPr>
      <w:r w:rsidRPr="00DD609B">
        <w:t>appropriate risk controls.</w:t>
      </w:r>
    </w:p>
    <w:p w:rsidR="00000000" w:rsidRPr="00DD609B" w:rsidP="00DD609B">
      <w:pPr>
        <w:pStyle w:val="AllowPageBreak"/>
      </w:pPr>
    </w:p>
    <w:p w:rsidR="00000000" w:rsidRPr="00DD609B" w:rsidP="00DD609B">
      <w:pPr>
        <w:pStyle w:val="Heading1"/>
      </w:pPr>
      <w:bookmarkStart w:id="12" w:name="O_1114300"/>
      <w:bookmarkEnd w:id="12"/>
      <w:r w:rsidRPr="00DD609B">
        <w:t>Assessment Conditions</w:t>
      </w:r>
    </w:p>
    <w:p w:rsidR="00000000" w:rsidRPr="00DD609B" w:rsidP="006B5CE9">
      <w:pPr>
        <w:pStyle w:val="BodyText"/>
      </w:pPr>
      <w:r w:rsidRPr="00DD609B">
        <w:t xml:space="preserve">Skills must have been demonstrated in the workplace or in a simulated environment that reflects workplace conditions and contingencies. </w:t>
      </w:r>
    </w:p>
    <w:p w:rsidR="00000000" w:rsidRPr="00DD609B" w:rsidP="006B5CE9">
      <w:pPr>
        <w:pStyle w:val="BodyText"/>
      </w:pPr>
      <w:r w:rsidRPr="00DD609B">
        <w:t>Assessors must satisfy the NVR/AQTF mandatory competency requirements for assessors.</w:t>
      </w:r>
    </w:p>
    <w:p w:rsidR="00000000" w:rsidRPr="00DD609B" w:rsidP="00DD609B">
      <w:pPr>
        <w:pStyle w:val="Heading1"/>
      </w:pPr>
      <w:bookmarkStart w:id="13" w:name="O_1114303"/>
      <w:bookmarkEnd w:id="13"/>
      <w:r w:rsidRPr="00DD609B">
        <w:t>Links</w:t>
      </w:r>
    </w:p>
    <w:p w:rsidR="00000000" w:rsidRPr="00DD609B" w:rsidP="006B5CE9">
      <w:pPr>
        <w:pStyle w:val="BodyText"/>
      </w:pPr>
      <w:r w:rsidRPr="00DD609B">
        <w:t>Companion</w:t>
      </w:r>
      <w:r w:rsidRPr="00DD609B">
        <w:t xml:space="preserve"> Volume implementation guides are found in VETNet – - </w:t>
      </w:r>
      <w:r>
        <w:fldChar w:fldCharType="begin"/>
      </w:r>
      <w:r>
        <w:instrText xml:space="preserve"> HYPERLINK "https://vetnet.gov.au/Pages/TrainingDocs.aspx?q=932aacef-7947-4c80-acc6-593719fe4090" </w:instrText>
      </w:r>
      <w:r>
        <w:fldChar w:fldCharType="separate"/>
      </w:r>
      <w:r w:rsidRPr="0030726A">
        <w:rPr>
          <w:rStyle w:val="Hyperlink"/>
        </w:rPr>
        <w:t>https://vetnet.gov.au/Pages/TrainingDocs.aspx?q=932aacef-7947-4c80-acc6-593719fe4090</w:t>
      </w:r>
      <w:r>
        <w:fldChar w:fldCharType="end"/>
      </w:r>
    </w:p>
    <w:p w:rsidR="00000000" w:rsidRPr="00DD609B" w:rsidP="00DD609B"/>
    <w:sectPr w:rsidSect="00DD60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9B" w:rsidRPr="006B5CE9" w:rsidP="006B5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E9" w:rsidP="00DD60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5CE9" w:rsidP="00DD60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B5CE9" w:rsidP="00DD60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9B" w:rsidP="00DD609B">
    <w:pPr>
      <w:pStyle w:val="Footer"/>
      <w:framePr w:wrap="around"/>
    </w:pPr>
    <w:r>
      <w:fldChar w:fldCharType="begin"/>
    </w:r>
    <w:r>
      <w:instrText xml:space="preserve"> DOCPROPERTY  Subject  \* MERGEFORMAT </w:instrText>
    </w:r>
    <w:r>
      <w:fldChar w:fldCharType="separate"/>
    </w:r>
    <w:r w:rsidR="006B5CE9">
      <w:t>Approved</w:t>
    </w:r>
    <w:r w:rsidR="006B5CE9">
      <w:fldChar w:fldCharType="end"/>
    </w:r>
    <w:r>
      <w:tab/>
      <w:t xml:space="preserve">Page </w:t>
    </w:r>
    <w:r>
      <w:fldChar w:fldCharType="begin"/>
    </w:r>
    <w:r>
      <w:instrText xml:space="preserve"> PAGE  \* Arabic  \* MERGEFORMAT </w:instrText>
    </w:r>
    <w:r>
      <w:fldChar w:fldCharType="separate"/>
    </w:r>
    <w:r w:rsidR="006B5C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5CE9">
      <w:rPr>
        <w:noProof/>
      </w:rPr>
      <w:t>4</w:t>
    </w:r>
    <w:r>
      <w:rPr>
        <w:noProof/>
      </w:rPr>
      <w:fldChar w:fldCharType="end"/>
    </w:r>
  </w:p>
  <w:p w:rsidR="00DD609B" w:rsidP="00DD609B">
    <w:pPr>
      <w:pStyle w:val="Footer"/>
      <w:framePr w:wrap="around"/>
    </w:pPr>
    <w:r>
      <w:t xml:space="preserve">© Commonwealth of Australia, </w:t>
    </w:r>
    <w:r>
      <w:fldChar w:fldCharType="begin"/>
    </w:r>
    <w:r>
      <w:instrText xml:space="preserve"> DATE  \@ "yyyy"  \* MERGEFORMAT </w:instrText>
    </w:r>
    <w:r>
      <w:fldChar w:fldCharType="separate"/>
    </w:r>
    <w:r w:rsidR="006B5CE9">
      <w:rPr>
        <w:noProof/>
      </w:rPr>
      <w:t>2025</w:t>
    </w:r>
    <w:r>
      <w:fldChar w:fldCharType="end"/>
    </w:r>
    <w:r>
      <w:tab/>
    </w:r>
    <w:r>
      <w:fldChar w:fldCharType="begin"/>
    </w:r>
    <w:r>
      <w:instrText xml:space="preserve"> DOCPROPERTY  Author  \* MERGEFORMAT </w:instrText>
    </w:r>
    <w:r>
      <w:fldChar w:fldCharType="separate"/>
    </w:r>
    <w:r w:rsidR="006B5CE9">
      <w:t>Manufacturing Industry Skills Alliance</w:t>
    </w:r>
    <w:r w:rsidR="006B5CE9">
      <w:fldChar w:fldCharType="end"/>
    </w:r>
  </w:p>
  <w:p w:rsidR="00DD609B" w:rsidP="00DD60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609B" w:rsidRPr="006B5CE9" w:rsidP="006B5C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CE9" w:rsidRPr="002D2AF8" w:rsidP="00DD609B">
    <w:pPr>
      <w:pStyle w:val="Header"/>
      <w:framePr w:wrap="around"/>
    </w:pPr>
    <w:r>
      <w:fldChar w:fldCharType="begin"/>
    </w:r>
    <w:r>
      <w:instrText xml:space="preserve"> TITLE   \* MERGEFORMAT </w:instrText>
    </w:r>
    <w:r>
      <w:fldChar w:fldCharType="separate"/>
    </w:r>
    <w:r>
      <w:t>PMBPROD238E Perform creel rack operations for belting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5CE9" w:rsidP="00DD60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9B" w:rsidRPr="002D2AF8" w:rsidP="00DD609B">
    <w:pPr>
      <w:pStyle w:val="Header"/>
      <w:framePr w:wrap="around"/>
    </w:pPr>
    <w:r>
      <w:fldChar w:fldCharType="begin"/>
    </w:r>
    <w:r>
      <w:instrText xml:space="preserve"> TITLE   \* MERGEFORMAT </w:instrText>
    </w:r>
    <w:r>
      <w:fldChar w:fldCharType="separate"/>
    </w:r>
    <w:r w:rsidR="006B5CE9">
      <w:t>PMBPROD238E Perform creel rack operations for belting production</w:t>
    </w:r>
    <w:r w:rsidR="006B5CE9">
      <w:fldChar w:fldCharType="end"/>
    </w:r>
    <w:r>
      <w:tab/>
      <w:t xml:space="preserve">Date this document was generated: </w:t>
    </w:r>
    <w:r>
      <w:fldChar w:fldCharType="begin"/>
    </w:r>
    <w:r>
      <w:instrText xml:space="preserve"> CREATEDATE  \@ "d MMMM yyyy"  \* MERGEFORMAT </w:instrText>
    </w:r>
    <w:r>
      <w:fldChar w:fldCharType="separate"/>
    </w:r>
    <w:r w:rsidR="006B5CE9">
      <w:rPr>
        <w:noProof/>
      </w:rPr>
      <w:t>2 March 2025</w:t>
    </w:r>
    <w:r>
      <w:fldChar w:fldCharType="end"/>
    </w:r>
  </w:p>
  <w:p w:rsidR="00DD609B" w:rsidP="00DD60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EC8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05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9EC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09B"/>
    <w:pPr>
      <w:spacing w:before="360" w:after="60"/>
      <w:outlineLvl w:val="0"/>
    </w:pPr>
    <w:rPr>
      <w:sz w:val="32"/>
    </w:rPr>
  </w:style>
  <w:style w:type="paragraph" w:styleId="Heading2">
    <w:name w:val="heading 2"/>
    <w:basedOn w:val="HeadingBase"/>
    <w:next w:val="BodyText"/>
    <w:link w:val="Heading2Char"/>
    <w:qFormat/>
    <w:rsid w:val="00DD609B"/>
    <w:pPr>
      <w:keepLines/>
      <w:spacing w:before="240" w:after="120"/>
      <w:outlineLvl w:val="1"/>
    </w:pPr>
    <w:rPr>
      <w:sz w:val="28"/>
      <w:szCs w:val="40"/>
    </w:rPr>
  </w:style>
  <w:style w:type="paragraph" w:styleId="Heading3">
    <w:name w:val="heading 3"/>
    <w:basedOn w:val="HeadingBase"/>
    <w:next w:val="BodyText"/>
    <w:link w:val="Heading3Char"/>
    <w:qFormat/>
    <w:rsid w:val="00DD609B"/>
    <w:pPr>
      <w:spacing w:before="180" w:after="120"/>
      <w:outlineLvl w:val="2"/>
    </w:pPr>
    <w:rPr>
      <w:spacing w:val="-10"/>
      <w:kern w:val="32"/>
    </w:rPr>
  </w:style>
  <w:style w:type="paragraph" w:styleId="Heading4">
    <w:name w:val="heading 4"/>
    <w:basedOn w:val="HeadingBase"/>
    <w:next w:val="BodyText"/>
    <w:link w:val="Heading4Char"/>
    <w:qFormat/>
    <w:rsid w:val="00DD609B"/>
    <w:pPr>
      <w:spacing w:before="160" w:after="120"/>
      <w:outlineLvl w:val="3"/>
    </w:pPr>
    <w:rPr>
      <w:sz w:val="22"/>
    </w:rPr>
  </w:style>
  <w:style w:type="paragraph" w:styleId="Heading5">
    <w:name w:val="heading 5"/>
    <w:basedOn w:val="HeadingBase"/>
    <w:next w:val="Normal"/>
    <w:link w:val="Heading5Char"/>
    <w:qFormat/>
    <w:rsid w:val="00DD609B"/>
    <w:pPr>
      <w:spacing w:before="80"/>
      <w:outlineLvl w:val="4"/>
    </w:pPr>
    <w:rPr>
      <w:color w:val="918585"/>
      <w:sz w:val="20"/>
    </w:rPr>
  </w:style>
  <w:style w:type="paragraph" w:styleId="Heading6">
    <w:name w:val="heading 6"/>
    <w:basedOn w:val="HeadingBase"/>
    <w:next w:val="Normal"/>
    <w:link w:val="Heading6Char"/>
    <w:qFormat/>
    <w:rsid w:val="00DD609B"/>
    <w:pPr>
      <w:spacing w:before="60"/>
      <w:outlineLvl w:val="5"/>
    </w:pPr>
    <w:rPr>
      <w:color w:val="918585"/>
      <w:sz w:val="20"/>
    </w:rPr>
  </w:style>
  <w:style w:type="paragraph" w:styleId="Heading7">
    <w:name w:val="heading 7"/>
    <w:basedOn w:val="Normal"/>
    <w:next w:val="Normal"/>
    <w:link w:val="Heading7Char"/>
    <w:qFormat/>
    <w:rsid w:val="00DD609B"/>
    <w:pPr>
      <w:ind w:left="720"/>
      <w:outlineLvl w:val="6"/>
    </w:pPr>
    <w:rPr>
      <w:i/>
    </w:rPr>
  </w:style>
  <w:style w:type="paragraph" w:styleId="Heading8">
    <w:name w:val="heading 8"/>
    <w:basedOn w:val="Normal"/>
    <w:next w:val="Normal"/>
    <w:link w:val="Heading8Char"/>
    <w:qFormat/>
    <w:rsid w:val="00DD609B"/>
    <w:pPr>
      <w:ind w:left="720"/>
      <w:outlineLvl w:val="7"/>
    </w:pPr>
    <w:rPr>
      <w:i/>
    </w:rPr>
  </w:style>
  <w:style w:type="paragraph" w:styleId="Heading9">
    <w:name w:val="heading 9"/>
    <w:basedOn w:val="Normal"/>
    <w:next w:val="Normal"/>
    <w:link w:val="Heading9Char"/>
    <w:qFormat/>
    <w:rsid w:val="00DD609B"/>
    <w:pPr>
      <w:ind w:left="720"/>
      <w:outlineLvl w:val="8"/>
    </w:pPr>
    <w:rPr>
      <w:i/>
    </w:rPr>
  </w:style>
  <w:style w:type="character" w:default="1" w:styleId="DefaultParagraphFont">
    <w:name w:val="Default Paragraph Font"/>
    <w:uiPriority w:val="1"/>
    <w:unhideWhenUsed/>
    <w:rsid w:val="00DD60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09B"/>
  </w:style>
  <w:style w:type="character" w:customStyle="1" w:styleId="Heading1Char">
    <w:name w:val="Heading 1 Char"/>
    <w:basedOn w:val="DefaultParagraphFont"/>
    <w:link w:val="Heading1"/>
    <w:rsid w:val="00DD609B"/>
    <w:rPr>
      <w:rFonts w:ascii="Times New Roman" w:eastAsia="Times New Roman" w:hAnsi="Times New Roman" w:cs="Times New Roman"/>
      <w:b/>
      <w:sz w:val="32"/>
      <w:szCs w:val="20"/>
      <w:lang w:eastAsia="en-US"/>
    </w:rPr>
  </w:style>
  <w:style w:type="paragraph" w:styleId="BodyText">
    <w:name w:val="Body Text"/>
    <w:basedOn w:val="Normal"/>
    <w:link w:val="BodyTextChar"/>
    <w:rsid w:val="00DD60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609B"/>
    <w:rPr>
      <w:rFonts w:ascii="Times New Roman" w:eastAsia="Times New Roman" w:hAnsi="Times New Roman" w:cs="Times New Roman"/>
      <w:sz w:val="24"/>
      <w:lang w:eastAsia="en-US"/>
    </w:rPr>
  </w:style>
  <w:style w:type="paragraph" w:styleId="ListBullet">
    <w:name w:val="List Bullet"/>
    <w:basedOn w:val="List"/>
    <w:rsid w:val="00DD609B"/>
    <w:pPr>
      <w:numPr>
        <w:numId w:val="13"/>
      </w:numPr>
      <w:tabs>
        <w:tab w:val="clear" w:pos="340"/>
      </w:tabs>
      <w:spacing w:before="40" w:after="40"/>
    </w:pPr>
  </w:style>
  <w:style w:type="character" w:customStyle="1" w:styleId="SpecialBold">
    <w:name w:val="Special Bold"/>
    <w:basedOn w:val="DefaultParagraphFont"/>
    <w:rsid w:val="00DD609B"/>
    <w:rPr>
      <w:b/>
      <w:spacing w:val="0"/>
    </w:rPr>
  </w:style>
  <w:style w:type="paragraph" w:styleId="ListBullet2">
    <w:name w:val="List Bullet 2"/>
    <w:basedOn w:val="List2"/>
    <w:rsid w:val="00DD609B"/>
    <w:pPr>
      <w:numPr>
        <w:numId w:val="14"/>
      </w:numPr>
      <w:tabs>
        <w:tab w:val="clear" w:pos="680"/>
      </w:tabs>
    </w:pPr>
  </w:style>
  <w:style w:type="character" w:styleId="Emphasis">
    <w:name w:val="Emphasis"/>
    <w:basedOn w:val="DefaultParagraphFont"/>
    <w:qFormat/>
    <w:rsid w:val="00DD609B"/>
    <w:rPr>
      <w:i/>
    </w:rPr>
  </w:style>
  <w:style w:type="paragraph" w:customStyle="1" w:styleId="SuperHeading">
    <w:name w:val="SuperHeading"/>
    <w:basedOn w:val="Normal"/>
    <w:rsid w:val="00DD609B"/>
    <w:pPr>
      <w:spacing w:before="240" w:after="120"/>
      <w:outlineLvl w:val="0"/>
    </w:pPr>
    <w:rPr>
      <w:rFonts w:ascii="Times New Roman" w:hAnsi="Times New Roman"/>
      <w:b/>
      <w:sz w:val="32"/>
    </w:rPr>
  </w:style>
  <w:style w:type="paragraph" w:customStyle="1" w:styleId="AllowPageBreak">
    <w:name w:val="AllowPageBreak"/>
    <w:rsid w:val="00DD60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609B"/>
    <w:pPr>
      <w:numPr>
        <w:numId w:val="3"/>
      </w:numPr>
      <w:tabs>
        <w:tab w:val="clear" w:pos="1021"/>
      </w:tabs>
      <w:ind w:left="1037" w:hanging="357"/>
    </w:pPr>
  </w:style>
  <w:style w:type="character" w:customStyle="1" w:styleId="Heading2Char">
    <w:name w:val="Heading 2 Char"/>
    <w:basedOn w:val="DefaultParagraphFont"/>
    <w:link w:val="Heading2"/>
    <w:rsid w:val="00DD60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0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0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0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0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0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0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09B"/>
    <w:rPr>
      <w:rFonts w:ascii="Courier New" w:eastAsia="Times New Roman" w:hAnsi="Courier New" w:cs="Times New Roman"/>
      <w:i/>
      <w:szCs w:val="20"/>
      <w:lang w:eastAsia="en-US"/>
    </w:rPr>
  </w:style>
  <w:style w:type="paragraph" w:customStyle="1" w:styleId="HeadingBase">
    <w:name w:val="Heading Base"/>
    <w:rsid w:val="00DD60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09B"/>
    <w:pPr>
      <w:tabs>
        <w:tab w:val="right" w:leader="dot" w:pos="9072"/>
      </w:tabs>
      <w:ind w:left="567"/>
    </w:pPr>
    <w:rPr>
      <w:szCs w:val="22"/>
    </w:rPr>
  </w:style>
  <w:style w:type="paragraph" w:customStyle="1" w:styleId="TOCBase">
    <w:name w:val="TOC Base"/>
    <w:rsid w:val="00DD60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09B"/>
    <w:pPr>
      <w:tabs>
        <w:tab w:val="right" w:leader="dot" w:pos="9072"/>
      </w:tabs>
      <w:spacing w:before="40" w:after="40"/>
      <w:ind w:left="284"/>
    </w:pPr>
    <w:rPr>
      <w:rFonts w:ascii="Times New Roman" w:hAnsi="Times New Roman"/>
    </w:rPr>
  </w:style>
  <w:style w:type="paragraph" w:styleId="TOC1">
    <w:name w:val="toc 1"/>
    <w:basedOn w:val="TOCBase"/>
    <w:next w:val="Normal"/>
    <w:rsid w:val="00DD60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0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09B"/>
    <w:rPr>
      <w:rFonts w:ascii="Times New Roman" w:eastAsia="Times New Roman" w:hAnsi="Times New Roman" w:cs="Times New Roman"/>
      <w:sz w:val="16"/>
      <w:lang w:eastAsia="en-US"/>
    </w:rPr>
  </w:style>
  <w:style w:type="paragraph" w:styleId="Title">
    <w:name w:val="Title"/>
    <w:basedOn w:val="HeadingBase"/>
    <w:link w:val="TitleChar"/>
    <w:qFormat/>
    <w:rsid w:val="00DD609B"/>
    <w:pPr>
      <w:spacing w:before="5040"/>
      <w:jc w:val="center"/>
    </w:pPr>
    <w:rPr>
      <w:sz w:val="48"/>
      <w:szCs w:val="72"/>
      <w:lang w:val="en-US"/>
    </w:rPr>
  </w:style>
  <w:style w:type="character" w:customStyle="1" w:styleId="TitleChar">
    <w:name w:val="Title Char"/>
    <w:basedOn w:val="DefaultParagraphFont"/>
    <w:link w:val="Title"/>
    <w:rsid w:val="00DD60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09B"/>
    <w:pPr>
      <w:tabs>
        <w:tab w:val="left" w:pos="3600"/>
        <w:tab w:val="left" w:pos="3958"/>
      </w:tabs>
    </w:pPr>
  </w:style>
  <w:style w:type="paragraph" w:styleId="List">
    <w:name w:val="List"/>
    <w:basedOn w:val="BodyText"/>
    <w:next w:val="BodyText"/>
    <w:rsid w:val="00DD609B"/>
    <w:pPr>
      <w:tabs>
        <w:tab w:val="left" w:pos="340"/>
      </w:tabs>
      <w:spacing w:before="60" w:after="60"/>
      <w:ind w:left="340" w:hanging="340"/>
    </w:pPr>
  </w:style>
  <w:style w:type="paragraph" w:customStyle="1" w:styleId="Note">
    <w:name w:val="Note"/>
    <w:basedOn w:val="BodyText"/>
    <w:rsid w:val="00DD60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09B"/>
    <w:pPr>
      <w:framePr w:wrap="auto" w:hAnchor="text" w:y="6049"/>
    </w:pPr>
    <w:rPr>
      <w:color w:val="000000"/>
      <w:sz w:val="40"/>
    </w:rPr>
  </w:style>
  <w:style w:type="paragraph" w:customStyle="1" w:styleId="TOCTitle">
    <w:name w:val="TOCTitle"/>
    <w:basedOn w:val="Heading1"/>
    <w:rsid w:val="00DD609B"/>
    <w:pPr>
      <w:spacing w:after="240"/>
      <w:jc w:val="center"/>
      <w:outlineLvl w:val="9"/>
    </w:pPr>
    <w:rPr>
      <w:caps/>
    </w:rPr>
  </w:style>
  <w:style w:type="paragraph" w:customStyle="1" w:styleId="Version">
    <w:name w:val="Version"/>
    <w:rsid w:val="00DD60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09B"/>
    <w:pPr>
      <w:keepNext w:val="0"/>
      <w:tabs>
        <w:tab w:val="right" w:pos="4176"/>
      </w:tabs>
      <w:ind w:left="198" w:hanging="198"/>
    </w:pPr>
    <w:rPr>
      <w:rFonts w:ascii="Garamond" w:hAnsi="Garamond"/>
    </w:rPr>
  </w:style>
  <w:style w:type="paragraph" w:styleId="IndexHeading">
    <w:name w:val="index heading"/>
    <w:basedOn w:val="Normal"/>
    <w:next w:val="Index1"/>
    <w:semiHidden/>
    <w:rsid w:val="00DD609B"/>
    <w:pPr>
      <w:spacing w:before="120" w:after="120"/>
    </w:pPr>
    <w:rPr>
      <w:rFonts w:ascii="Arial" w:hAnsi="Arial"/>
      <w:b/>
      <w:color w:val="918585"/>
      <w:sz w:val="24"/>
    </w:rPr>
  </w:style>
  <w:style w:type="paragraph" w:styleId="Header">
    <w:name w:val="header"/>
    <w:basedOn w:val="Normal"/>
    <w:link w:val="HeaderChar"/>
    <w:rsid w:val="00DD60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09B"/>
    <w:rPr>
      <w:rFonts w:ascii="Times New Roman" w:eastAsia="Times New Roman" w:hAnsi="Times New Roman" w:cs="Times New Roman"/>
      <w:sz w:val="16"/>
      <w:szCs w:val="20"/>
      <w:lang w:val="en-GB" w:eastAsia="en-US"/>
    </w:rPr>
  </w:style>
  <w:style w:type="paragraph" w:customStyle="1" w:styleId="Chapter">
    <w:name w:val="Chapter"/>
    <w:basedOn w:val="Normal"/>
    <w:rsid w:val="00DD609B"/>
    <w:pPr>
      <w:spacing w:before="240"/>
    </w:pPr>
    <w:rPr>
      <w:rFonts w:ascii="Times New Roman" w:hAnsi="Times New Roman"/>
      <w:smallCaps/>
      <w:spacing w:val="80"/>
      <w:sz w:val="28"/>
    </w:rPr>
  </w:style>
  <w:style w:type="paragraph" w:customStyle="1" w:styleId="InChapter">
    <w:name w:val="InChapter"/>
    <w:basedOn w:val="Heading3"/>
    <w:rsid w:val="00DD609B"/>
    <w:pPr>
      <w:spacing w:after="240"/>
      <w:outlineLvl w:val="9"/>
    </w:pPr>
    <w:rPr>
      <w:noProof/>
    </w:rPr>
  </w:style>
  <w:style w:type="paragraph" w:styleId="Index2">
    <w:name w:val="index 2"/>
    <w:basedOn w:val="Normal"/>
    <w:next w:val="Normal"/>
    <w:semiHidden/>
    <w:rsid w:val="00DD609B"/>
    <w:pPr>
      <w:tabs>
        <w:tab w:val="right" w:pos="4176"/>
      </w:tabs>
      <w:ind w:left="568" w:hanging="284"/>
    </w:pPr>
    <w:rPr>
      <w:rFonts w:ascii="Garamond" w:hAnsi="Garamond"/>
    </w:rPr>
  </w:style>
  <w:style w:type="paragraph" w:customStyle="1" w:styleId="Byline">
    <w:name w:val="Byline"/>
    <w:rsid w:val="00DD60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09B"/>
    <w:pPr>
      <w:tabs>
        <w:tab w:val="clear" w:pos="3600"/>
        <w:tab w:val="clear" w:pos="3958"/>
      </w:tabs>
      <w:jc w:val="right"/>
    </w:pPr>
  </w:style>
  <w:style w:type="paragraph" w:styleId="Caption">
    <w:name w:val="caption"/>
    <w:basedOn w:val="BodyText"/>
    <w:next w:val="Normal"/>
    <w:qFormat/>
    <w:rsid w:val="00DD609B"/>
    <w:pPr>
      <w:framePr w:w="2268" w:hSpace="181" w:vSpace="181" w:wrap="around" w:vAnchor="text" w:hAnchor="page" w:x="1135" w:y="285" w:anchorLock="1"/>
    </w:pPr>
    <w:rPr>
      <w:i/>
    </w:rPr>
  </w:style>
  <w:style w:type="paragraph" w:customStyle="1" w:styleId="MiniTOCTitle">
    <w:name w:val="MiniTOCTitle"/>
    <w:basedOn w:val="Heading4"/>
    <w:rsid w:val="00DD609B"/>
    <w:pPr>
      <w:spacing w:before="240"/>
      <w:outlineLvl w:val="9"/>
    </w:pPr>
    <w:rPr>
      <w:noProof/>
      <w:sz w:val="24"/>
    </w:rPr>
  </w:style>
  <w:style w:type="paragraph" w:customStyle="1" w:styleId="MiniTOCItem">
    <w:name w:val="MiniTOCItem"/>
    <w:basedOn w:val="ListBullet"/>
    <w:rsid w:val="00DD609B"/>
    <w:pPr>
      <w:numPr>
        <w:numId w:val="0"/>
      </w:numPr>
      <w:tabs>
        <w:tab w:val="right" w:leader="dot" w:pos="6521"/>
      </w:tabs>
      <w:spacing w:before="0" w:after="0"/>
    </w:pPr>
  </w:style>
  <w:style w:type="paragraph" w:customStyle="1" w:styleId="TOFTitle">
    <w:name w:val="TOFTitle"/>
    <w:basedOn w:val="TOCTitle"/>
    <w:rsid w:val="00DD609B"/>
  </w:style>
  <w:style w:type="paragraph" w:styleId="TableofFigures">
    <w:name w:val="table of figures"/>
    <w:basedOn w:val="Normal"/>
    <w:next w:val="Normal"/>
    <w:semiHidden/>
    <w:rsid w:val="00DD609B"/>
    <w:pPr>
      <w:tabs>
        <w:tab w:val="right" w:leader="dot" w:pos="9072"/>
      </w:tabs>
      <w:ind w:left="970" w:hanging="403"/>
    </w:pPr>
    <w:rPr>
      <w:rFonts w:ascii="Times New Roman" w:hAnsi="Times New Roman"/>
      <w:b/>
    </w:rPr>
  </w:style>
  <w:style w:type="paragraph" w:styleId="ListNumber">
    <w:name w:val="List Number"/>
    <w:basedOn w:val="List"/>
    <w:rsid w:val="00DD609B"/>
    <w:pPr>
      <w:numPr>
        <w:numId w:val="16"/>
      </w:numPr>
      <w:tabs>
        <w:tab w:val="clear" w:pos="340"/>
      </w:tabs>
    </w:pPr>
  </w:style>
  <w:style w:type="character" w:customStyle="1" w:styleId="WingdingSymbols">
    <w:name w:val="Wingding Symbols"/>
    <w:rsid w:val="00DD609B"/>
    <w:rPr>
      <w:rFonts w:ascii="Wingdings" w:hAnsi="Wingdings"/>
    </w:rPr>
  </w:style>
  <w:style w:type="paragraph" w:customStyle="1" w:styleId="TableHeading">
    <w:name w:val="Table Heading"/>
    <w:basedOn w:val="HeadingBase"/>
    <w:rsid w:val="00DD609B"/>
    <w:pPr>
      <w:keepLines/>
      <w:pBdr>
        <w:bottom w:val="single" w:sz="6" w:space="1" w:color="918585"/>
      </w:pBdr>
      <w:spacing w:before="240"/>
    </w:pPr>
  </w:style>
  <w:style w:type="character" w:customStyle="1" w:styleId="HotSpot">
    <w:name w:val="HotSpot"/>
    <w:rsid w:val="00DD609B"/>
    <w:rPr>
      <w:color w:val="0033CC"/>
      <w:u w:val="none"/>
    </w:rPr>
  </w:style>
  <w:style w:type="paragraph" w:customStyle="1" w:styleId="BodyTextRight">
    <w:name w:val="Body Text Right"/>
    <w:basedOn w:val="BodyText"/>
    <w:rsid w:val="00DD609B"/>
    <w:pPr>
      <w:spacing w:before="0" w:after="0"/>
      <w:jc w:val="right"/>
    </w:pPr>
  </w:style>
  <w:style w:type="paragraph" w:styleId="Index3">
    <w:name w:val="index 3"/>
    <w:basedOn w:val="ListNumber2"/>
    <w:next w:val="Normal"/>
    <w:semiHidden/>
    <w:rsid w:val="00DD609B"/>
    <w:pPr>
      <w:numPr>
        <w:numId w:val="0"/>
      </w:numPr>
      <w:tabs>
        <w:tab w:val="right" w:leader="dot" w:pos="4176"/>
      </w:tabs>
    </w:pPr>
  </w:style>
  <w:style w:type="paragraph" w:styleId="ListNumber2">
    <w:name w:val="List Number 2"/>
    <w:basedOn w:val="List2"/>
    <w:rsid w:val="00DD609B"/>
    <w:pPr>
      <w:numPr>
        <w:numId w:val="11"/>
      </w:numPr>
      <w:tabs>
        <w:tab w:val="clear" w:pos="1060"/>
      </w:tabs>
    </w:pPr>
  </w:style>
  <w:style w:type="paragraph" w:customStyle="1" w:styleId="MarginNote">
    <w:name w:val="Margin Note"/>
    <w:basedOn w:val="BodyText"/>
    <w:rsid w:val="00DD60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0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0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09B"/>
    <w:rPr>
      <w:sz w:val="32"/>
    </w:rPr>
  </w:style>
  <w:style w:type="paragraph" w:customStyle="1" w:styleId="HeadingProcedure">
    <w:name w:val="Heading Procedure"/>
    <w:basedOn w:val="HeadingBase"/>
    <w:next w:val="Normal"/>
    <w:rsid w:val="00DD609B"/>
    <w:pPr>
      <w:tabs>
        <w:tab w:val="left" w:pos="0"/>
      </w:tabs>
      <w:spacing w:before="120" w:after="60"/>
    </w:pPr>
    <w:rPr>
      <w:i/>
      <w:color w:val="918585"/>
      <w:sz w:val="22"/>
    </w:rPr>
  </w:style>
  <w:style w:type="paragraph" w:customStyle="1" w:styleId="TableBodyText">
    <w:name w:val="Table Body Text"/>
    <w:basedOn w:val="BodyText"/>
    <w:rsid w:val="00DD609B"/>
    <w:pPr>
      <w:spacing w:before="60" w:after="60"/>
    </w:pPr>
  </w:style>
  <w:style w:type="paragraph" w:styleId="ListContinue">
    <w:name w:val="List Continue"/>
    <w:basedOn w:val="List"/>
    <w:rsid w:val="00DD609B"/>
    <w:pPr>
      <w:ind w:firstLine="0"/>
    </w:pPr>
  </w:style>
  <w:style w:type="paragraph" w:customStyle="1" w:styleId="ListNote">
    <w:name w:val="List Note"/>
    <w:basedOn w:val="List"/>
    <w:rsid w:val="00DD609B"/>
    <w:pPr>
      <w:pBdr>
        <w:top w:val="single" w:sz="6" w:space="2" w:color="918585"/>
        <w:bottom w:val="single" w:sz="6" w:space="2" w:color="918585"/>
      </w:pBdr>
      <w:tabs>
        <w:tab w:val="left" w:pos="1021"/>
      </w:tabs>
      <w:ind w:firstLine="0"/>
    </w:pPr>
  </w:style>
  <w:style w:type="paragraph" w:customStyle="1" w:styleId="Warning">
    <w:name w:val="Warning"/>
    <w:basedOn w:val="BodyText"/>
    <w:rsid w:val="00DD609B"/>
    <w:pPr>
      <w:shd w:val="clear" w:color="auto" w:fill="D9D9D9"/>
      <w:tabs>
        <w:tab w:val="left" w:pos="992"/>
      </w:tabs>
      <w:ind w:left="119" w:right="119"/>
    </w:pPr>
    <w:rPr>
      <w:sz w:val="20"/>
    </w:rPr>
  </w:style>
  <w:style w:type="paragraph" w:customStyle="1" w:styleId="MarginIcons">
    <w:name w:val="Margin Icons"/>
    <w:basedOn w:val="BodyText"/>
    <w:rsid w:val="00DD60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09B"/>
    <w:rPr>
      <w:rFonts w:ascii="Courier New" w:hAnsi="Courier New"/>
    </w:rPr>
  </w:style>
  <w:style w:type="paragraph" w:customStyle="1" w:styleId="NoteBullet">
    <w:name w:val="Note Bullet"/>
    <w:basedOn w:val="Note"/>
    <w:rsid w:val="00DD609B"/>
    <w:pPr>
      <w:tabs>
        <w:tab w:val="clear" w:pos="680"/>
      </w:tabs>
      <w:spacing w:before="60" w:after="60"/>
    </w:pPr>
  </w:style>
  <w:style w:type="paragraph" w:customStyle="1" w:styleId="SubHeading2">
    <w:name w:val="SubHeading2"/>
    <w:basedOn w:val="HeadingBase"/>
    <w:rsid w:val="00DD609B"/>
    <w:pPr>
      <w:spacing w:before="240" w:after="60"/>
    </w:pPr>
    <w:rPr>
      <w:sz w:val="20"/>
    </w:rPr>
  </w:style>
  <w:style w:type="paragraph" w:customStyle="1" w:styleId="SubHeading1">
    <w:name w:val="SubHeading1"/>
    <w:basedOn w:val="HeadingBase"/>
    <w:rsid w:val="00DD609B"/>
    <w:pPr>
      <w:spacing w:before="240" w:after="60"/>
    </w:pPr>
    <w:rPr>
      <w:color w:val="918585"/>
      <w:sz w:val="22"/>
    </w:rPr>
  </w:style>
  <w:style w:type="paragraph" w:customStyle="1" w:styleId="SideHeading">
    <w:name w:val="Side Heading"/>
    <w:basedOn w:val="HeadingBase"/>
    <w:rsid w:val="00DD60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09B"/>
    <w:pPr>
      <w:numPr>
        <w:numId w:val="12"/>
      </w:numPr>
    </w:pPr>
  </w:style>
  <w:style w:type="paragraph" w:styleId="PlainText">
    <w:name w:val="Plain Text"/>
    <w:basedOn w:val="Normal"/>
    <w:link w:val="PlainTextChar"/>
    <w:rsid w:val="00DD609B"/>
    <w:rPr>
      <w:sz w:val="20"/>
    </w:rPr>
  </w:style>
  <w:style w:type="character" w:customStyle="1" w:styleId="PlainTextChar">
    <w:name w:val="Plain Text Char"/>
    <w:basedOn w:val="DefaultParagraphFont"/>
    <w:link w:val="PlainText"/>
    <w:rsid w:val="00DD609B"/>
    <w:rPr>
      <w:rFonts w:ascii="Courier New" w:eastAsia="Times New Roman" w:hAnsi="Courier New" w:cs="Times New Roman"/>
      <w:sz w:val="20"/>
      <w:szCs w:val="20"/>
      <w:lang w:eastAsia="en-US"/>
    </w:rPr>
  </w:style>
  <w:style w:type="character" w:customStyle="1" w:styleId="MenuOption">
    <w:name w:val="Menu Option"/>
    <w:basedOn w:val="DefaultParagraphFont"/>
    <w:rsid w:val="00DD609B"/>
    <w:rPr>
      <w:b/>
      <w:smallCaps/>
    </w:rPr>
  </w:style>
  <w:style w:type="paragraph" w:customStyle="1" w:styleId="TableListNumber">
    <w:name w:val="Table List Number"/>
    <w:basedOn w:val="ListNumber"/>
    <w:rsid w:val="00DD609B"/>
    <w:pPr>
      <w:numPr>
        <w:numId w:val="0"/>
      </w:numPr>
    </w:pPr>
  </w:style>
  <w:style w:type="paragraph" w:styleId="TOC4">
    <w:name w:val="toc 4"/>
    <w:basedOn w:val="TOCBase"/>
    <w:next w:val="Normal"/>
    <w:semiHidden/>
    <w:rsid w:val="00DD609B"/>
    <w:pPr>
      <w:tabs>
        <w:tab w:val="right" w:leader="dot" w:pos="9071"/>
      </w:tabs>
      <w:ind w:left="1701"/>
    </w:pPr>
  </w:style>
  <w:style w:type="paragraph" w:customStyle="1" w:styleId="ListAlpha">
    <w:name w:val="List Alpha"/>
    <w:basedOn w:val="List"/>
    <w:rsid w:val="00DD609B"/>
    <w:pPr>
      <w:numPr>
        <w:numId w:val="10"/>
      </w:numPr>
    </w:pPr>
  </w:style>
  <w:style w:type="paragraph" w:customStyle="1" w:styleId="ListAlpha2">
    <w:name w:val="List Alpha 2"/>
    <w:basedOn w:val="List2"/>
    <w:rsid w:val="00DD609B"/>
    <w:pPr>
      <w:numPr>
        <w:numId w:val="9"/>
      </w:numPr>
    </w:pPr>
  </w:style>
  <w:style w:type="paragraph" w:styleId="List2">
    <w:name w:val="List 2"/>
    <w:basedOn w:val="BodyText"/>
    <w:rsid w:val="00DD609B"/>
    <w:pPr>
      <w:tabs>
        <w:tab w:val="left" w:pos="680"/>
      </w:tabs>
      <w:spacing w:before="60" w:after="60"/>
      <w:ind w:left="680" w:hanging="340"/>
    </w:pPr>
  </w:style>
  <w:style w:type="paragraph" w:styleId="List3">
    <w:name w:val="List 3"/>
    <w:basedOn w:val="BodyText"/>
    <w:rsid w:val="00DD609B"/>
    <w:pPr>
      <w:tabs>
        <w:tab w:val="left" w:pos="1021"/>
      </w:tabs>
      <w:spacing w:before="60" w:after="60"/>
      <w:ind w:left="1020" w:hanging="340"/>
    </w:pPr>
  </w:style>
  <w:style w:type="paragraph" w:styleId="List4">
    <w:name w:val="List 4"/>
    <w:basedOn w:val="BodyText"/>
    <w:rsid w:val="00DD609B"/>
    <w:pPr>
      <w:tabs>
        <w:tab w:val="left" w:pos="1361"/>
      </w:tabs>
      <w:spacing w:before="60" w:after="60"/>
      <w:ind w:left="1361" w:hanging="340"/>
    </w:pPr>
  </w:style>
  <w:style w:type="paragraph" w:styleId="List5">
    <w:name w:val="List 5"/>
    <w:basedOn w:val="BodyText"/>
    <w:rsid w:val="00DD609B"/>
    <w:pPr>
      <w:tabs>
        <w:tab w:val="left" w:pos="1701"/>
      </w:tabs>
      <w:spacing w:before="60" w:after="60"/>
      <w:ind w:left="1701" w:hanging="340"/>
    </w:pPr>
  </w:style>
  <w:style w:type="paragraph" w:styleId="ListBullet4">
    <w:name w:val="List Bullet 4"/>
    <w:basedOn w:val="List4"/>
    <w:rsid w:val="00DD609B"/>
    <w:pPr>
      <w:numPr>
        <w:numId w:val="4"/>
      </w:numPr>
      <w:tabs>
        <w:tab w:val="clear" w:pos="1361"/>
      </w:tabs>
    </w:pPr>
  </w:style>
  <w:style w:type="paragraph" w:styleId="ListBullet5">
    <w:name w:val="List Bullet 5"/>
    <w:basedOn w:val="List5"/>
    <w:rsid w:val="00DD609B"/>
    <w:pPr>
      <w:numPr>
        <w:numId w:val="5"/>
      </w:numPr>
    </w:pPr>
  </w:style>
  <w:style w:type="paragraph" w:styleId="ListContinue2">
    <w:name w:val="List Continue 2"/>
    <w:basedOn w:val="List2"/>
    <w:rsid w:val="00DD609B"/>
    <w:pPr>
      <w:ind w:firstLine="0"/>
    </w:pPr>
  </w:style>
  <w:style w:type="paragraph" w:styleId="ListContinue3">
    <w:name w:val="List Continue 3"/>
    <w:basedOn w:val="List3"/>
    <w:rsid w:val="00DD609B"/>
    <w:pPr>
      <w:ind w:left="1021" w:firstLine="0"/>
    </w:pPr>
  </w:style>
  <w:style w:type="paragraph" w:styleId="ListContinue4">
    <w:name w:val="List Continue 4"/>
    <w:basedOn w:val="List4"/>
    <w:rsid w:val="00DD609B"/>
    <w:pPr>
      <w:ind w:firstLine="0"/>
    </w:pPr>
  </w:style>
  <w:style w:type="paragraph" w:styleId="ListContinue5">
    <w:name w:val="List Continue 5"/>
    <w:basedOn w:val="List5"/>
    <w:rsid w:val="00DD609B"/>
    <w:pPr>
      <w:ind w:firstLine="0"/>
    </w:pPr>
  </w:style>
  <w:style w:type="paragraph" w:styleId="ListNumber3">
    <w:name w:val="List Number 3"/>
    <w:basedOn w:val="List3"/>
    <w:rsid w:val="00DD609B"/>
    <w:pPr>
      <w:numPr>
        <w:numId w:val="6"/>
      </w:numPr>
    </w:pPr>
  </w:style>
  <w:style w:type="paragraph" w:styleId="ListNumber4">
    <w:name w:val="List Number 4"/>
    <w:basedOn w:val="List4"/>
    <w:rsid w:val="00DD609B"/>
    <w:pPr>
      <w:numPr>
        <w:numId w:val="7"/>
      </w:numPr>
    </w:pPr>
  </w:style>
  <w:style w:type="paragraph" w:styleId="ListNumber5">
    <w:name w:val="List Number 5"/>
    <w:basedOn w:val="List5"/>
    <w:rsid w:val="00DD609B"/>
    <w:pPr>
      <w:numPr>
        <w:numId w:val="8"/>
      </w:numPr>
    </w:pPr>
  </w:style>
  <w:style w:type="paragraph" w:styleId="BlockText">
    <w:name w:val="Block Text"/>
    <w:basedOn w:val="Normal"/>
    <w:rsid w:val="00DD609B"/>
    <w:pPr>
      <w:spacing w:after="120"/>
      <w:ind w:left="1440" w:right="1440"/>
    </w:pPr>
  </w:style>
  <w:style w:type="character" w:customStyle="1" w:styleId="Subscript">
    <w:name w:val="Subscript"/>
    <w:basedOn w:val="DefaultParagraphFont"/>
    <w:rsid w:val="00DD609B"/>
    <w:rPr>
      <w:sz w:val="16"/>
      <w:vertAlign w:val="subscript"/>
    </w:rPr>
  </w:style>
  <w:style w:type="character" w:customStyle="1" w:styleId="Superscript">
    <w:name w:val="Superscript"/>
    <w:basedOn w:val="DefaultParagraphFont"/>
    <w:rsid w:val="00DD609B"/>
    <w:rPr>
      <w:sz w:val="16"/>
      <w:vertAlign w:val="superscript"/>
    </w:rPr>
  </w:style>
  <w:style w:type="character" w:customStyle="1" w:styleId="Symbols">
    <w:name w:val="Symbols"/>
    <w:basedOn w:val="DefaultParagraphFont"/>
    <w:rsid w:val="00DD609B"/>
    <w:rPr>
      <w:rFonts w:ascii="Symbol" w:hAnsi="Symbol"/>
    </w:rPr>
  </w:style>
  <w:style w:type="character" w:customStyle="1" w:styleId="MenuOptions">
    <w:name w:val="Menu Options"/>
    <w:basedOn w:val="DefaultParagraphFont"/>
    <w:rsid w:val="00DD609B"/>
    <w:rPr>
      <w:rFonts w:ascii="Arial Narrow" w:hAnsi="Arial Narrow"/>
      <w:smallCaps/>
    </w:rPr>
  </w:style>
  <w:style w:type="character" w:customStyle="1" w:styleId="Buttons">
    <w:name w:val="Buttons"/>
    <w:basedOn w:val="DefaultParagraphFont"/>
    <w:rsid w:val="00DD609B"/>
    <w:rPr>
      <w:b/>
    </w:rPr>
  </w:style>
  <w:style w:type="character" w:customStyle="1" w:styleId="Underlined">
    <w:name w:val="Underlined"/>
    <w:basedOn w:val="DefaultParagraphFont"/>
    <w:rsid w:val="00DD609B"/>
    <w:rPr>
      <w:u w:val="single"/>
    </w:rPr>
  </w:style>
  <w:style w:type="paragraph" w:customStyle="1" w:styleId="TableBodyTextRight">
    <w:name w:val="Table Body Text Right"/>
    <w:basedOn w:val="TableBodyText"/>
    <w:rsid w:val="00DD609B"/>
    <w:pPr>
      <w:widowControl w:val="0"/>
      <w:autoSpaceDE w:val="0"/>
      <w:autoSpaceDN w:val="0"/>
      <w:adjustRightInd w:val="0"/>
      <w:jc w:val="right"/>
    </w:pPr>
    <w:rPr>
      <w:rFonts w:cs="Arial"/>
      <w:szCs w:val="18"/>
    </w:rPr>
  </w:style>
  <w:style w:type="paragraph" w:customStyle="1" w:styleId="CopyrightText">
    <w:name w:val="Copyright Text"/>
    <w:basedOn w:val="BodyText"/>
    <w:rsid w:val="00DD609B"/>
    <w:rPr>
      <w:sz w:val="18"/>
    </w:rPr>
  </w:style>
  <w:style w:type="paragraph" w:customStyle="1" w:styleId="BodySmallRight">
    <w:name w:val="Body Small Right"/>
    <w:basedOn w:val="BodyTextRight"/>
    <w:rsid w:val="00DD609B"/>
    <w:rPr>
      <w:sz w:val="18"/>
      <w:szCs w:val="18"/>
    </w:rPr>
  </w:style>
  <w:style w:type="paragraph" w:customStyle="1" w:styleId="MarginEdition">
    <w:name w:val="Margin Edition"/>
    <w:basedOn w:val="MarginNote"/>
    <w:rsid w:val="00DD609B"/>
    <w:pPr>
      <w:spacing w:before="0" w:after="0"/>
    </w:pPr>
    <w:rPr>
      <w:rFonts w:ascii="Times New Roman" w:hAnsi="Times New Roman"/>
      <w:color w:val="999999"/>
    </w:rPr>
  </w:style>
  <w:style w:type="paragraph" w:customStyle="1" w:styleId="Spacer">
    <w:name w:val="Spacer"/>
    <w:basedOn w:val="Normal"/>
    <w:rsid w:val="00DD609B"/>
    <w:rPr>
      <w:sz w:val="2"/>
      <w:szCs w:val="2"/>
    </w:rPr>
  </w:style>
  <w:style w:type="character" w:customStyle="1" w:styleId="Small">
    <w:name w:val="Small"/>
    <w:basedOn w:val="DefaultParagraphFont"/>
    <w:rsid w:val="00DD609B"/>
    <w:rPr>
      <w:sz w:val="16"/>
    </w:rPr>
  </w:style>
  <w:style w:type="paragraph" w:customStyle="1" w:styleId="WideTable">
    <w:name w:val="Wide Table"/>
    <w:basedOn w:val="Normal"/>
    <w:rsid w:val="00DD609B"/>
    <w:pPr>
      <w:ind w:left="-1418"/>
    </w:pPr>
    <w:rPr>
      <w:sz w:val="2"/>
      <w:szCs w:val="2"/>
    </w:rPr>
  </w:style>
  <w:style w:type="character" w:styleId="PageNumber">
    <w:name w:val="page number"/>
    <w:basedOn w:val="DefaultParagraphFont"/>
    <w:rsid w:val="00DD609B"/>
  </w:style>
  <w:style w:type="paragraph" w:styleId="Quote">
    <w:name w:val="Quote"/>
    <w:basedOn w:val="Heading1"/>
    <w:link w:val="QuoteChar"/>
    <w:qFormat/>
    <w:rsid w:val="00DD609B"/>
    <w:rPr>
      <w:b w:val="0"/>
      <w:sz w:val="72"/>
      <w:szCs w:val="72"/>
      <w:lang w:val="en-NZ"/>
    </w:rPr>
  </w:style>
  <w:style w:type="character" w:customStyle="1" w:styleId="QuoteChar">
    <w:name w:val="Quote Char"/>
    <w:basedOn w:val="DefaultParagraphFont"/>
    <w:link w:val="Quote"/>
    <w:rsid w:val="00DD60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09B"/>
    <w:pPr>
      <w:pageBreakBefore/>
    </w:pPr>
  </w:style>
  <w:style w:type="paragraph" w:customStyle="1" w:styleId="Border">
    <w:name w:val="Border"/>
    <w:basedOn w:val="Normal"/>
    <w:qFormat/>
    <w:rsid w:val="00DD60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09B"/>
    <w:rPr>
      <w:b/>
      <w:bCs/>
      <w:i/>
      <w:iCs/>
      <w:color w:val="auto"/>
    </w:rPr>
  </w:style>
  <w:style w:type="paragraph" w:styleId="IntenseQuote">
    <w:name w:val="Intense Quote"/>
    <w:basedOn w:val="Normal"/>
    <w:next w:val="Normal"/>
    <w:link w:val="IntenseQuoteChar"/>
    <w:uiPriority w:val="30"/>
    <w:qFormat/>
    <w:rsid w:val="00DD60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0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09B"/>
    <w:rPr>
      <w:smallCaps/>
      <w:color w:val="auto"/>
      <w:u w:val="single"/>
    </w:rPr>
  </w:style>
  <w:style w:type="character" w:styleId="IntenseReference">
    <w:name w:val="Intense Reference"/>
    <w:basedOn w:val="DefaultParagraphFont"/>
    <w:uiPriority w:val="32"/>
    <w:qFormat/>
    <w:rsid w:val="00DD609B"/>
    <w:rPr>
      <w:b/>
      <w:bCs/>
      <w:smallCaps/>
      <w:color w:val="auto"/>
      <w:spacing w:val="5"/>
      <w:u w:val="single"/>
    </w:rPr>
  </w:style>
  <w:style w:type="paragraph" w:customStyle="1" w:styleId="2ColumnHeading">
    <w:name w:val="2Column Heading"/>
    <w:basedOn w:val="BodyText"/>
    <w:qFormat/>
    <w:rsid w:val="00DD609B"/>
    <w:pPr>
      <w:spacing w:after="60"/>
      <w:ind w:left="-2268"/>
    </w:pPr>
    <w:rPr>
      <w:b/>
    </w:rPr>
  </w:style>
  <w:style w:type="paragraph" w:customStyle="1" w:styleId="Heading1TOC">
    <w:name w:val="Heading1 TOC"/>
    <w:basedOn w:val="Normal"/>
    <w:qFormat/>
    <w:rsid w:val="00DD609B"/>
    <w:pPr>
      <w:spacing w:before="240" w:after="120"/>
    </w:pPr>
    <w:rPr>
      <w:rFonts w:ascii="Times New Roman" w:hAnsi="Times New Roman"/>
      <w:b/>
      <w:sz w:val="32"/>
    </w:rPr>
  </w:style>
  <w:style w:type="paragraph" w:customStyle="1" w:styleId="Heading2TOC">
    <w:name w:val="Heading2 TOC"/>
    <w:basedOn w:val="Normal"/>
    <w:qFormat/>
    <w:rsid w:val="00DD609B"/>
    <w:pPr>
      <w:spacing w:before="240" w:after="60"/>
    </w:pPr>
    <w:rPr>
      <w:rFonts w:ascii="Times New Roman" w:hAnsi="Times New Roman"/>
      <w:b/>
      <w:sz w:val="28"/>
    </w:rPr>
  </w:style>
  <w:style w:type="character" w:customStyle="1" w:styleId="Underline">
    <w:name w:val="Underline"/>
    <w:basedOn w:val="DefaultParagraphFont"/>
    <w:qFormat/>
    <w:rsid w:val="00DD609B"/>
    <w:rPr>
      <w:u w:val="single"/>
    </w:rPr>
  </w:style>
  <w:style w:type="character" w:customStyle="1" w:styleId="BoldandItalics">
    <w:name w:val="Bold and Italics"/>
    <w:qFormat/>
    <w:rsid w:val="00DD609B"/>
    <w:rPr>
      <w:b/>
      <w:i/>
      <w:u w:val="none"/>
    </w:rPr>
  </w:style>
  <w:style w:type="paragraph" w:styleId="BalloonText">
    <w:name w:val="Balloon Text"/>
    <w:basedOn w:val="Normal"/>
    <w:link w:val="BalloonTextChar"/>
    <w:rsid w:val="00DD609B"/>
    <w:rPr>
      <w:rFonts w:ascii="Tahoma" w:hAnsi="Tahoma" w:cs="Tahoma"/>
      <w:sz w:val="16"/>
      <w:szCs w:val="16"/>
    </w:rPr>
  </w:style>
  <w:style w:type="character" w:customStyle="1" w:styleId="BalloonTextChar">
    <w:name w:val="Balloon Text Char"/>
    <w:basedOn w:val="DefaultParagraphFont"/>
    <w:link w:val="BalloonText"/>
    <w:rsid w:val="00DD60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0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60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09B"/>
    <w:rPr>
      <w:b/>
      <w:color w:val="660033"/>
      <w:spacing w:val="0"/>
    </w:rPr>
  </w:style>
  <w:style w:type="paragraph" w:customStyle="1" w:styleId="Nameditemlist">
    <w:name w:val="Named item list"/>
    <w:basedOn w:val="BodyText"/>
    <w:qFormat/>
    <w:rsid w:val="00DD609B"/>
    <w:pPr>
      <w:tabs>
        <w:tab w:val="left" w:pos="2835"/>
      </w:tabs>
      <w:ind w:left="2835" w:hanging="2835"/>
    </w:pPr>
  </w:style>
  <w:style w:type="paragraph" w:customStyle="1" w:styleId="BodyTextnopadding">
    <w:name w:val="Body Text no padding"/>
    <w:basedOn w:val="BodyText"/>
    <w:qFormat/>
    <w:rsid w:val="00DD609B"/>
    <w:pPr>
      <w:spacing w:before="0" w:after="0"/>
    </w:pPr>
  </w:style>
  <w:style w:type="paragraph" w:customStyle="1" w:styleId="BodyTextBold">
    <w:name w:val="Body Text Bold"/>
    <w:basedOn w:val="BodyText"/>
    <w:qFormat/>
    <w:rsid w:val="00DD609B"/>
    <w:rPr>
      <w:b/>
    </w:rPr>
  </w:style>
  <w:style w:type="character" w:styleId="Hyperlink">
    <w:name w:val="Hyperlink"/>
    <w:basedOn w:val="DefaultParagraphFont"/>
    <w:uiPriority w:val="99"/>
    <w:unhideWhenUsed/>
    <w:rsid w:val="006B5C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4997</Characters>
  <Application>Microsoft Office Word</Application>
  <DocSecurity>0</DocSecurity>
  <Lines>142</Lines>
  <Paragraphs>98</Paragraphs>
  <ScaleCrop>false</ScaleCrop>
  <Company>Author-it Software Corporation Ltd.</Company>
  <LinksUpToDate>false</LinksUpToDate>
  <CharactersWithSpaces>5687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PMBPROD238E Perform creel rack operations for belting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2025-03-01T17:43:00Z</dcterms:created>
  <dcterms:modified xsi:type="dcterms:W3CDTF">2025-03-01T17:43:00Z</dcterms:modified>
</cp:coreProperties>
</file>