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361" w:rsidP="003F5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PMBPROD236 Operate hand held air/power equipment for production processes</w:t>
      </w:r>
      <w:r>
        <w:fldChar w:fldCharType="end"/>
      </w:r>
    </w:p>
    <w:p w:rsidR="003F5361" w:rsidP="003F5361">
      <w:pPr>
        <w:pStyle w:val="Version"/>
        <w:sectPr w:rsidSect="00670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E94" w:rsidP="00670E94">
      <w:pPr>
        <w:pStyle w:val="SuperHeading"/>
      </w:pPr>
      <w:r w:rsidRPr="00670E94">
        <w:t>PMBPROD236 Op</w:t>
      </w:r>
      <w:r w:rsidRPr="00670E94">
        <w:t>erate hand held air/power equipment for production processes</w:t>
      </w:r>
    </w:p>
    <w:p w:rsidR="00000000" w:rsidRPr="00670E94" w:rsidP="00670E94">
      <w:pPr>
        <w:pStyle w:val="Heading1"/>
      </w:pPr>
      <w:bookmarkStart w:id="1" w:name="O_924875"/>
      <w:bookmarkEnd w:id="1"/>
      <w:r w:rsidRPr="00670E94">
        <w:t>Modification History</w:t>
      </w:r>
    </w:p>
    <w:p w:rsidR="00000000" w:rsidRPr="00670E94" w:rsidP="003F5361">
      <w:pPr>
        <w:pStyle w:val="BodyText"/>
      </w:pPr>
      <w:r w:rsidRPr="00670E94">
        <w:t>Release 1. Supersedes and is equivalent to PMBPROD236C Operate hand held air/power equipment for production processes</w:t>
      </w:r>
    </w:p>
    <w:p w:rsidR="00000000" w:rsidRPr="00670E94" w:rsidP="00670E94">
      <w:pPr>
        <w:pStyle w:val="Heading1"/>
      </w:pPr>
      <w:bookmarkStart w:id="2" w:name="O_924883"/>
      <w:bookmarkEnd w:id="2"/>
      <w:r w:rsidRPr="00670E94">
        <w:t>Application</w:t>
      </w:r>
    </w:p>
    <w:p w:rsidR="00000000" w:rsidRPr="00670E94" w:rsidP="003F5361">
      <w:pPr>
        <w:pStyle w:val="BodyText"/>
      </w:pPr>
      <w:r w:rsidRPr="00670E94">
        <w:t xml:space="preserve">This unit of competency covers the skills and knowledge required to operate hand held air or power equipment as typically used in the assembly and finishing of components in a production process. </w:t>
      </w:r>
    </w:p>
    <w:p w:rsidR="00000000" w:rsidRPr="00670E94" w:rsidP="003F5361">
      <w:pPr>
        <w:pStyle w:val="BodyText"/>
      </w:pPr>
      <w:r w:rsidRPr="00670E94">
        <w:t>This unit of competency applies to operators who are requi</w:t>
      </w:r>
      <w:r w:rsidRPr="00670E94">
        <w:t xml:space="preserve">red to select equipment and materials, apply procedures for checking, maintaining and using the equipment and recognise routine and non-routine problems and take appropriate action. </w:t>
      </w:r>
    </w:p>
    <w:p w:rsidR="00000000" w:rsidRPr="00670E94" w:rsidP="003F5361">
      <w:pPr>
        <w:pStyle w:val="BodyText"/>
      </w:pPr>
      <w:r w:rsidRPr="00670E94">
        <w:t>This unit of competency applies to an individual working alone or as par</w:t>
      </w:r>
      <w:r w:rsidRPr="00670E94">
        <w:t>t of a team or group and working in liaison with other shift team members, team leader and supervisor, as appropriate.</w:t>
      </w:r>
    </w:p>
    <w:p w:rsidR="00000000" w:rsidRPr="00670E94" w:rsidP="003F5361">
      <w:pPr>
        <w:pStyle w:val="BodyText"/>
      </w:pPr>
      <w:r w:rsidRPr="00670E94">
        <w:t>No licensing, legislative or certification requirements apply to this unit at the time of publication.</w:t>
      </w:r>
    </w:p>
    <w:p w:rsidR="00000000" w:rsidRPr="00670E94" w:rsidP="00670E94">
      <w:pPr>
        <w:pStyle w:val="Heading1"/>
      </w:pPr>
      <w:bookmarkStart w:id="3" w:name="O_924882"/>
      <w:bookmarkEnd w:id="3"/>
      <w:r w:rsidRPr="00670E94">
        <w:t>Pre-requisite Un</w:t>
      </w:r>
      <w:r w:rsidRPr="00670E94">
        <w:t>it</w:t>
      </w:r>
    </w:p>
    <w:p w:rsidR="00000000" w:rsidRPr="00670E94" w:rsidP="003F5361">
      <w:pPr>
        <w:pStyle w:val="BodyText"/>
      </w:pPr>
      <w:r w:rsidRPr="00670E94">
        <w:t>Nil</w:t>
      </w:r>
    </w:p>
    <w:p w:rsidR="00000000" w:rsidRPr="00670E94" w:rsidP="00670E94">
      <w:pPr>
        <w:pStyle w:val="Heading1"/>
      </w:pPr>
      <w:bookmarkStart w:id="4" w:name="O_924881"/>
      <w:bookmarkEnd w:id="4"/>
      <w:r w:rsidRPr="00670E94">
        <w:t>Competency Field</w:t>
      </w:r>
    </w:p>
    <w:p w:rsidR="00000000" w:rsidRPr="00670E94" w:rsidP="003F5361">
      <w:pPr>
        <w:pStyle w:val="BodyText"/>
      </w:pPr>
      <w:r w:rsidRPr="00670E94">
        <w:t>Production</w:t>
      </w:r>
    </w:p>
    <w:p w:rsidR="00000000" w:rsidRPr="00670E94" w:rsidP="00670E94">
      <w:pPr>
        <w:pStyle w:val="Heading1"/>
      </w:pPr>
      <w:bookmarkStart w:id="5" w:name="O_924880"/>
      <w:bookmarkEnd w:id="5"/>
      <w:r w:rsidRPr="00670E94">
        <w:t>Unit Sector</w:t>
      </w:r>
    </w:p>
    <w:p w:rsidR="00000000" w:rsidRPr="00670E94" w:rsidP="003F5361">
      <w:pPr>
        <w:pStyle w:val="BodyText"/>
      </w:pPr>
      <w:r w:rsidRPr="00670E94">
        <w:t>Not applicable</w:t>
      </w:r>
    </w:p>
    <w:p w:rsidR="00000000" w:rsidRPr="00670E94" w:rsidP="00670E94">
      <w:pPr>
        <w:pStyle w:val="Heading1"/>
      </w:pPr>
      <w:bookmarkStart w:id="6" w:name="O_924879"/>
      <w:bookmarkEnd w:id="6"/>
      <w:r w:rsidRPr="00670E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 xml:space="preserve">Elements describe the </w:t>
            </w:r>
            <w:r w:rsidRPr="00670E94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 xml:space="preserve">Performance criteria describe the performance needed to </w:t>
            </w:r>
            <w:r w:rsidRPr="00670E94">
              <w:t>demonstrat</w:t>
            </w:r>
            <w:r w:rsidRPr="00670E94">
              <w:t>e achievement of the element.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Identify equipment and power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Match appropriate equipment for drilling, cutting and grinding to work applications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Choose correct power and air sources, identifying and selecting correct voltage, amperage and air pressure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Select correct lubrication and/or water separation equipment as required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Inspect equipment for signs of damage or faults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Select correct accessories in terms of suitability for purpose and operable condition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Follow emergency shutdown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Identify the circumstances which would justify an emergency shutdown of equipment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Identify appropriate switches and/or other shutoff apparatus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Shut down equipment in an emergency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Complete reporting required following an emergency shutdown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Control hazards associated with using the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Identify potential hazards arising from power sources and/or compressed air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Recognise process by-products which may cause damage to the operator, environment, products, raw materials, other equipment or personnel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 xml:space="preserve">Follow procedures to control </w:t>
            </w:r>
            <w:r w:rsidRPr="00670E94">
              <w:t>hazards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Set up equipment according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Check equipment settings, accessories and consumables for acceptable condition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Check equipment for sharpness/wear as appropriate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Use manufacturer or workplace instructions for equipment as the basis of work practices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Correctly set up equipment for the required production process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Check equipment through the full operating range required for the task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Use equipment for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Operate equipment within the parameters of the manufacturer or workplace instructions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Use appropriate consumables, including cooling and lubricating fluids, where required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Deal with dust, swarf, off cuts and other production by-products and waste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Shut down equipment according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Shut down equipment as required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Dispose of any dust, swarf, off cuts and other production by-products and waste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Store equipment appropriately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Clean equipment prior to storage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Tag or take appropriate steps to arrange repair or servicing of equipment as required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Maintain storage areas to workplace standards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Recognise known faults that occur during the operation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Identify and take action on causes of routine faults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Log problems as required</w:t>
            </w:r>
          </w:p>
        </w:tc>
      </w:tr>
      <w:tr w:rsidTr="0067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Identify non-routine process and quality problems and take appropriate action</w:t>
            </w:r>
          </w:p>
        </w:tc>
      </w:tr>
    </w:tbl>
    <w:p w:rsidR="00000000" w:rsidRPr="00670E94" w:rsidP="00670E94">
      <w:pPr>
        <w:pStyle w:val="BodyText"/>
      </w:pPr>
    </w:p>
    <w:p w:rsidR="00000000" w:rsidRPr="00670E94" w:rsidP="00670E94">
      <w:pPr>
        <w:pStyle w:val="AllowPageBreak"/>
      </w:pPr>
    </w:p>
    <w:p w:rsidR="00000000" w:rsidRPr="00670E94" w:rsidP="00670E94">
      <w:pPr>
        <w:pStyle w:val="Heading1"/>
      </w:pPr>
      <w:bookmarkStart w:id="7" w:name="O_924878"/>
      <w:bookmarkEnd w:id="7"/>
      <w:r w:rsidRPr="00670E94">
        <w:t>Foundation Skills</w:t>
      </w:r>
    </w:p>
    <w:p w:rsidR="00000000" w:rsidRPr="00670E94" w:rsidP="003F5361">
      <w:pPr>
        <w:pStyle w:val="BodyText"/>
      </w:pPr>
      <w:r w:rsidRPr="00670E94">
        <w:t>This section describes those required skills (language, literacy and numeracy) that are essential to performance.</w:t>
      </w:r>
    </w:p>
    <w:p w:rsidR="00000000" w:rsidRPr="00670E94" w:rsidP="003F5361">
      <w:pPr>
        <w:pStyle w:val="BodyText"/>
      </w:pPr>
      <w:r w:rsidRPr="00670E94">
        <w:t>Foundation skills essential to performance are explicit in the performance criteria of this unit of competency.</w:t>
      </w:r>
    </w:p>
    <w:p w:rsidR="00000000" w:rsidRPr="00670E94" w:rsidP="00670E94">
      <w:pPr>
        <w:pStyle w:val="Heading1"/>
      </w:pPr>
      <w:bookmarkStart w:id="8" w:name="O_924877"/>
      <w:bookmarkEnd w:id="8"/>
      <w:r w:rsidRPr="00670E9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F5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t>This field allows for different work environments and conditions that may affect performance. Essential ope</w:t>
            </w:r>
            <w:r w:rsidRPr="00670E9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F5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 xml:space="preserve">The latest version of all legislation, regulations, </w:t>
            </w:r>
            <w:r w:rsidRPr="00670E94">
              <w:t>industry codes of practice and Australian/international standards, or the version specified by the local regulatory authority, must be used.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Applicable legislation, regulations, standards and codes of practice include:</w:t>
            </w:r>
          </w:p>
          <w:p w:rsidR="00000000" w:rsidRPr="00670E94" w:rsidP="00670E94">
            <w:pPr>
              <w:pStyle w:val="ListBullet"/>
            </w:pPr>
            <w:r w:rsidRPr="00670E94">
              <w:t>health, safety and environmental (H</w:t>
            </w:r>
            <w:r w:rsidRPr="00670E94">
              <w:t>SE) legislation, regulations and codes of practice relevant to the workplace, equipment and production processes and hazardous materials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Australian/international standards relevant to the materials being used and products being made </w:t>
            </w:r>
          </w:p>
          <w:p w:rsidR="00000000" w:rsidRPr="00670E94" w:rsidP="00670E94">
            <w:pPr>
              <w:pStyle w:val="ListBullet"/>
            </w:pPr>
            <w:r w:rsidRPr="00670E94">
              <w:t>any relevant licence and certification requirements.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670E94">
              <w:t>here there is an apparent conflict between performance criteria and such requirements the legislative requirements take precedence.</w:t>
            </w:r>
          </w:p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3F5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All operations must be performed in accordance with relevant procedures.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Procedures are written, verbal, visua</w:t>
            </w:r>
            <w:r w:rsidRPr="00670E94">
              <w:t>l, computer-based or in some other form, and include one or any combination of:</w:t>
            </w:r>
          </w:p>
          <w:p w:rsidR="00000000" w:rsidRPr="00670E94" w:rsidP="00670E94">
            <w:pPr>
              <w:pStyle w:val="ListBullet"/>
            </w:pPr>
            <w:r w:rsidRPr="00670E94">
              <w:t>emergency procedures</w:t>
            </w:r>
          </w:p>
          <w:p w:rsidR="00000000" w:rsidRPr="00670E94" w:rsidP="00670E94">
            <w:pPr>
              <w:pStyle w:val="ListBullet"/>
            </w:pPr>
            <w:r w:rsidRPr="00670E94">
              <w:t>work instructions</w:t>
            </w:r>
          </w:p>
          <w:p w:rsidR="00000000" w:rsidRPr="00670E94" w:rsidP="00670E94">
            <w:pPr>
              <w:pStyle w:val="ListBullet"/>
            </w:pPr>
            <w:r w:rsidRPr="00670E94">
              <w:t>standard operating procedures (SOPs)</w:t>
            </w:r>
          </w:p>
          <w:p w:rsidR="00000000" w:rsidRPr="00670E94" w:rsidP="00670E94">
            <w:pPr>
              <w:pStyle w:val="ListBullet"/>
            </w:pPr>
            <w:r w:rsidRPr="00670E94">
              <w:t>safe work method statements (SWMS)</w:t>
            </w:r>
          </w:p>
          <w:p w:rsidR="00000000" w:rsidRPr="00670E94" w:rsidP="00670E94">
            <w:pPr>
              <w:pStyle w:val="ListBullet"/>
            </w:pPr>
            <w:r w:rsidRPr="00670E94">
              <w:t>formulae/recipes</w:t>
            </w:r>
          </w:p>
          <w:p w:rsidR="00000000" w:rsidRPr="00670E94" w:rsidP="00670E94">
            <w:pPr>
              <w:pStyle w:val="ListBullet"/>
            </w:pPr>
            <w:r w:rsidRPr="00670E94">
              <w:t>batch sheets</w:t>
            </w:r>
          </w:p>
          <w:p w:rsidR="00000000" w:rsidRPr="00670E94" w:rsidP="00670E94">
            <w:pPr>
              <w:pStyle w:val="ListBullet"/>
            </w:pPr>
            <w:r w:rsidRPr="00670E94">
              <w:t>temporary instructions</w:t>
            </w:r>
          </w:p>
          <w:p w:rsidR="00000000" w:rsidRPr="00670E94" w:rsidP="00670E94">
            <w:pPr>
              <w:pStyle w:val="ListBullet"/>
            </w:pPr>
            <w:r w:rsidRPr="00670E94">
              <w:t>any similar instructions provided for the smooth running of the plant.</w:t>
            </w:r>
          </w:p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3F5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Tools and equipment include one or more portable air or power operated:</w:t>
            </w:r>
          </w:p>
          <w:p w:rsidR="00000000" w:rsidRPr="00670E94" w:rsidP="00670E94">
            <w:pPr>
              <w:pStyle w:val="ListBullet"/>
            </w:pPr>
            <w:r w:rsidRPr="00670E94">
              <w:t>impact wrench</w:t>
            </w:r>
          </w:p>
          <w:p w:rsidR="00000000" w:rsidRPr="00670E94" w:rsidP="00670E94">
            <w:pPr>
              <w:pStyle w:val="ListBullet"/>
            </w:pPr>
            <w:r w:rsidRPr="00670E94">
              <w:t>drill</w:t>
            </w:r>
          </w:p>
          <w:p w:rsidR="00000000" w:rsidRPr="00670E94" w:rsidP="00670E94">
            <w:pPr>
              <w:pStyle w:val="ListBullet"/>
            </w:pPr>
            <w:r w:rsidRPr="00670E94">
              <w:t>grinder</w:t>
            </w:r>
          </w:p>
          <w:p w:rsidR="00000000" w:rsidRPr="00670E94" w:rsidP="00670E94">
            <w:pPr>
              <w:pStyle w:val="ListBullet"/>
            </w:pPr>
            <w:r w:rsidRPr="00670E94">
              <w:t>cutter</w:t>
            </w:r>
          </w:p>
          <w:p w:rsidR="00000000" w:rsidRPr="00670E94" w:rsidP="00670E94">
            <w:pPr>
              <w:pStyle w:val="ListBullet"/>
            </w:pPr>
            <w:r w:rsidRPr="00670E94">
              <w:t>saw.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Additional tools and equipment will be selected a</w:t>
            </w:r>
            <w:r w:rsidRPr="00670E94">
              <w:t>s required from:</w:t>
            </w:r>
          </w:p>
          <w:p w:rsidR="00000000" w:rsidRPr="00670E94" w:rsidP="00670E94">
            <w:pPr>
              <w:pStyle w:val="ListBullet"/>
            </w:pPr>
            <w:r w:rsidRPr="00670E94">
              <w:t>bolts, screws, rivets, and so on</w:t>
            </w:r>
          </w:p>
          <w:p w:rsidR="00000000" w:rsidRPr="00670E94" w:rsidP="00670E94">
            <w:pPr>
              <w:pStyle w:val="ListBullet"/>
            </w:pPr>
            <w:r w:rsidRPr="00670E94">
              <w:t>vices, clamps and braces</w:t>
            </w:r>
          </w:p>
          <w:p w:rsidR="00000000" w:rsidRPr="00670E94" w:rsidP="00670E94">
            <w:pPr>
              <w:pStyle w:val="ListBullet"/>
            </w:pPr>
            <w:r w:rsidRPr="00670E94">
              <w:t>work stands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hand tools 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hoists/lifting equipment not requiring any special permits or licences </w:t>
            </w:r>
          </w:p>
          <w:p w:rsidR="00000000" w:rsidRPr="00670E94" w:rsidP="00670E94">
            <w:pPr>
              <w:pStyle w:val="ListBullet"/>
            </w:pPr>
            <w:r w:rsidRPr="00670E94">
              <w:t>manual handling aids, such as hand carts and trolleys</w:t>
            </w:r>
          </w:p>
          <w:p w:rsidR="00000000" w:rsidRPr="00670E94" w:rsidP="00670E94">
            <w:pPr>
              <w:pStyle w:val="ListBullet"/>
            </w:pPr>
            <w:r w:rsidRPr="00670E94">
              <w:t>releva</w:t>
            </w:r>
            <w:r w:rsidRPr="00670E94">
              <w:t>nt personal protective equipment (PPE).</w:t>
            </w:r>
          </w:p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3F5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>Hazards must be identified and controlled. Identifying hazards requires consideration of: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frayed cables/hoses </w:t>
            </w:r>
          </w:p>
          <w:p w:rsidR="00000000" w:rsidRPr="00670E94" w:rsidP="00670E94">
            <w:pPr>
              <w:pStyle w:val="ListBullet"/>
            </w:pPr>
            <w:r w:rsidRPr="00670E94">
              <w:t>dusts/swarf</w:t>
            </w:r>
          </w:p>
          <w:p w:rsidR="00000000" w:rsidRPr="00670E94" w:rsidP="00670E94">
            <w:pPr>
              <w:pStyle w:val="ListBullet"/>
            </w:pPr>
            <w:r w:rsidRPr="00670E94">
              <w:t>blades and cutting equipment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metal and other shavings </w:t>
            </w:r>
          </w:p>
          <w:p w:rsidR="00000000" w:rsidRPr="00670E94" w:rsidP="00670E94">
            <w:pPr>
              <w:pStyle w:val="ListBullet"/>
            </w:pPr>
            <w:r w:rsidRPr="00670E94">
              <w:t>weight, shape and volume of</w:t>
            </w:r>
            <w:r w:rsidRPr="00670E94">
              <w:t xml:space="preserve"> materials to be handled </w:t>
            </w:r>
          </w:p>
          <w:p w:rsidR="00000000" w:rsidRPr="00670E94" w:rsidP="00670E94">
            <w:pPr>
              <w:pStyle w:val="ListBullet"/>
            </w:pPr>
            <w:r w:rsidRPr="00670E94">
              <w:t>hazardous products and materials</w:t>
            </w:r>
          </w:p>
          <w:p w:rsidR="00000000" w:rsidRPr="00670E94" w:rsidP="00670E94">
            <w:pPr>
              <w:pStyle w:val="ListBullet"/>
            </w:pPr>
            <w:r w:rsidRPr="00670E94">
              <w:t>sharp edges, protrusions or obstructions</w:t>
            </w:r>
          </w:p>
          <w:p w:rsidR="00000000" w:rsidRPr="00670E94" w:rsidP="00670E94">
            <w:pPr>
              <w:pStyle w:val="ListBullet"/>
            </w:pPr>
            <w:r w:rsidRPr="00670E94">
              <w:t>slippery surfaces, spills or leaks</w:t>
            </w:r>
          </w:p>
          <w:p w:rsidR="00000000" w:rsidRPr="00670E94" w:rsidP="00670E94">
            <w:pPr>
              <w:pStyle w:val="ListBullet"/>
            </w:pPr>
            <w:r w:rsidRPr="00670E94">
              <w:t>rotational equipment or vibration</w:t>
            </w:r>
          </w:p>
          <w:p w:rsidR="00000000" w:rsidRPr="00670E94" w:rsidP="00670E94">
            <w:pPr>
              <w:pStyle w:val="ListBullet"/>
            </w:pPr>
            <w:r w:rsidRPr="00670E94">
              <w:t>smoke, dust, vapours or other atmospheric hazards</w:t>
            </w:r>
          </w:p>
          <w:p w:rsidR="00000000" w:rsidRPr="00670E94" w:rsidP="00670E94">
            <w:pPr>
              <w:pStyle w:val="ListBullet"/>
            </w:pPr>
            <w:r w:rsidRPr="00670E94">
              <w:t>electricity</w:t>
            </w:r>
          </w:p>
          <w:p w:rsidR="00000000" w:rsidRPr="00670E94" w:rsidP="00670E94">
            <w:pPr>
              <w:pStyle w:val="ListBullet"/>
            </w:pPr>
            <w:r w:rsidRPr="00670E94">
              <w:t>gas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gases and liquids under pressure </w:t>
            </w:r>
          </w:p>
          <w:p w:rsidR="00000000" w:rsidRPr="00670E94" w:rsidP="00670E94">
            <w:pPr>
              <w:pStyle w:val="ListBullet"/>
            </w:pPr>
            <w:r w:rsidRPr="00670E94">
              <w:t>structural hazards</w:t>
            </w:r>
          </w:p>
          <w:p w:rsidR="00000000" w:rsidRPr="00670E94" w:rsidP="00670E94">
            <w:pPr>
              <w:pStyle w:val="ListBullet"/>
            </w:pPr>
            <w:r w:rsidRPr="00670E94">
              <w:t>equipment failures</w:t>
            </w:r>
          </w:p>
          <w:p w:rsidR="00000000" w:rsidRPr="00670E94" w:rsidP="00670E94">
            <w:pPr>
              <w:pStyle w:val="ListBullet"/>
            </w:pPr>
            <w:r w:rsidRPr="00670E94">
              <w:t>machinery, equipment and product mass</w:t>
            </w:r>
          </w:p>
          <w:p w:rsidR="00000000" w:rsidRPr="00670E94" w:rsidP="00670E94">
            <w:pPr>
              <w:pStyle w:val="ListBullet"/>
            </w:pPr>
            <w:r w:rsidRPr="00670E94">
              <w:t>other hazards that might arise.</w:t>
            </w:r>
          </w:p>
          <w:p w:rsidR="00000000" w:rsidP="00670E94">
            <w:pPr>
              <w:pStyle w:val="BodyText"/>
              <w:rPr>
                <w:lang w:val="en-NZ"/>
              </w:rPr>
            </w:pPr>
          </w:p>
        </w:tc>
      </w:tr>
      <w:tr w:rsidTr="003F5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94">
            <w:pPr>
              <w:pStyle w:val="BodyText"/>
              <w:rPr>
                <w:lang w:val="en-NZ"/>
              </w:rPr>
            </w:pPr>
            <w:r w:rsidRPr="00670E94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94" w:rsidP="00670E94">
            <w:pPr>
              <w:pStyle w:val="BodyText"/>
            </w:pPr>
            <w:r w:rsidRPr="00670E94">
              <w:t xml:space="preserve">Routine problems must be resolved by applying known solutions. 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Routine problems are predictab</w:t>
            </w:r>
            <w:r w:rsidRPr="00670E94">
              <w:t>le and include one or more of: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tool malfunctions 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damaged leads or hoses </w:t>
            </w:r>
          </w:p>
          <w:p w:rsidR="00000000" w:rsidRPr="00670E94" w:rsidP="00670E94">
            <w:pPr>
              <w:pStyle w:val="ListBullet"/>
            </w:pPr>
            <w:r w:rsidRPr="00670E94">
              <w:t>incorrect tool selected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worn or blunt tools/tool bits </w:t>
            </w:r>
          </w:p>
          <w:p w:rsidR="00000000" w:rsidRPr="00670E94" w:rsidP="00670E94">
            <w:pPr>
              <w:pStyle w:val="ListBullet"/>
            </w:pPr>
            <w:r w:rsidRPr="00670E94">
              <w:t>damaged/faulty tools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non-supply of components or fittings </w:t>
            </w:r>
          </w:p>
          <w:p w:rsidR="00000000" w:rsidRPr="00670E94" w:rsidP="00670E94">
            <w:pPr>
              <w:pStyle w:val="ListBullet"/>
            </w:pPr>
            <w:r w:rsidRPr="00670E94">
              <w:t xml:space="preserve">incorrect supply of components or fittings </w:t>
            </w:r>
          </w:p>
          <w:p w:rsidR="00000000" w:rsidRPr="00670E94" w:rsidP="00670E94">
            <w:pPr>
              <w:pStyle w:val="ListBullet"/>
            </w:pPr>
            <w:r w:rsidRPr="00670E94">
              <w:t>material failures</w:t>
            </w:r>
          </w:p>
          <w:p w:rsidR="00000000" w:rsidRPr="00670E94" w:rsidP="00670E94">
            <w:pPr>
              <w:pStyle w:val="ListBullet"/>
            </w:pPr>
            <w:r w:rsidRPr="00670E94">
              <w:t>out-of-specification products.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Known solutions are drawn from one or more of:</w:t>
            </w:r>
          </w:p>
          <w:p w:rsidR="00000000" w:rsidRPr="00670E94" w:rsidP="00670E94">
            <w:pPr>
              <w:pStyle w:val="ListBullet"/>
            </w:pPr>
            <w:r w:rsidRPr="00670E94">
              <w:t>procedures</w:t>
            </w:r>
          </w:p>
          <w:p w:rsidR="00000000" w:rsidRPr="00670E94" w:rsidP="00670E94">
            <w:pPr>
              <w:pStyle w:val="ListBullet"/>
            </w:pPr>
            <w:r w:rsidRPr="00670E94">
              <w:t>training</w:t>
            </w:r>
          </w:p>
          <w:p w:rsidR="00000000" w:rsidRPr="00670E94" w:rsidP="00670E94">
            <w:pPr>
              <w:pStyle w:val="ListBullet"/>
            </w:pPr>
            <w:r w:rsidRPr="00670E94">
              <w:t>remembered experience.</w:t>
            </w:r>
          </w:p>
          <w:p w:rsidR="00000000" w:rsidRPr="00670E94" w:rsidP="00670E94">
            <w:pPr>
              <w:pStyle w:val="BodyText"/>
            </w:pPr>
          </w:p>
          <w:p w:rsidR="00000000" w:rsidRPr="00670E94" w:rsidP="00670E94">
            <w:pPr>
              <w:pStyle w:val="BodyText"/>
            </w:pPr>
            <w:r w:rsidRPr="00670E94">
              <w:t>Non-routine problems must be reported according to according to relevant procedures.</w:t>
            </w:r>
          </w:p>
        </w:tc>
      </w:tr>
    </w:tbl>
    <w:p w:rsidR="00000000" w:rsidRPr="00670E94" w:rsidP="00670E94">
      <w:pPr>
        <w:pStyle w:val="BodyText"/>
      </w:pPr>
    </w:p>
    <w:p w:rsidR="00000000" w:rsidRPr="00670E94" w:rsidP="00670E94">
      <w:pPr>
        <w:pStyle w:val="AllowPageBreak"/>
      </w:pPr>
    </w:p>
    <w:p w:rsidR="00000000" w:rsidRPr="00670E94" w:rsidP="00670E94">
      <w:pPr>
        <w:pStyle w:val="Heading1"/>
      </w:pPr>
      <w:bookmarkStart w:id="9" w:name="O_924876"/>
      <w:bookmarkEnd w:id="9"/>
      <w:r w:rsidRPr="00670E94">
        <w:t>Unit Mapping Information</w:t>
      </w:r>
    </w:p>
    <w:p w:rsidR="00000000" w:rsidRPr="00670E94" w:rsidP="003F5361">
      <w:pPr>
        <w:pStyle w:val="BodyText"/>
      </w:pPr>
      <w:r w:rsidRPr="00670E94">
        <w:t>Release 1. Supersedes and is equivalent to PMBPROD236C Operate hand held air/power equipment for production processes</w:t>
      </w:r>
    </w:p>
    <w:p w:rsidR="00000000" w:rsidRPr="00670E94" w:rsidP="00670E94">
      <w:pPr>
        <w:pStyle w:val="Heading1"/>
      </w:pPr>
      <w:bookmarkStart w:id="10" w:name="O_924869"/>
      <w:bookmarkEnd w:id="10"/>
      <w:r w:rsidRPr="00670E94">
        <w:t>Links</w:t>
      </w:r>
    </w:p>
    <w:p w:rsidR="00000000" w:rsidRPr="00670E94" w:rsidP="003F5361">
      <w:pPr>
        <w:pStyle w:val="BodyText"/>
      </w:pPr>
      <w:r w:rsidRPr="00670E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D3E4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70E94" w:rsidP="00670E94"/>
    <w:sectPr w:rsidSect="00670E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94" w:rsidRPr="003F5361" w:rsidP="003F5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61" w:rsidP="00670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5361" w:rsidP="00670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5361" w:rsidP="00670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E94" w:rsidRPr="003F5361" w:rsidP="003F5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61" w:rsidRPr="002D2AF8" w:rsidP="00670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PMBPROD236 Operate hand held air/power equipment for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5361" w:rsidP="00670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781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BEB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E94"/>
  </w:style>
  <w:style w:type="character" w:customStyle="1" w:styleId="Heading1Char">
    <w:name w:val="Heading 1 Char"/>
    <w:basedOn w:val="DefaultParagraphFont"/>
    <w:link w:val="Heading1"/>
    <w:rsid w:val="00670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E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E94"/>
    <w:rPr>
      <w:b/>
      <w:spacing w:val="0"/>
    </w:rPr>
  </w:style>
  <w:style w:type="paragraph" w:customStyle="1" w:styleId="SuperHeading">
    <w:name w:val="SuperHeading"/>
    <w:basedOn w:val="Normal"/>
    <w:rsid w:val="00670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E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E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E94"/>
    <w:rPr>
      <w:i/>
    </w:rPr>
  </w:style>
  <w:style w:type="paragraph" w:styleId="Caption">
    <w:name w:val="caption"/>
    <w:basedOn w:val="BodyText"/>
    <w:next w:val="Normal"/>
    <w:qFormat/>
    <w:rsid w:val="00670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E94"/>
  </w:style>
  <w:style w:type="paragraph" w:styleId="TableofFigures">
    <w:name w:val="table of figures"/>
    <w:basedOn w:val="Normal"/>
    <w:next w:val="Normal"/>
    <w:semiHidden/>
    <w:rsid w:val="00670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E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E94"/>
    <w:rPr>
      <w:rFonts w:ascii="Wingdings" w:hAnsi="Wingdings"/>
    </w:rPr>
  </w:style>
  <w:style w:type="paragraph" w:customStyle="1" w:styleId="TableHeading">
    <w:name w:val="Table Heading"/>
    <w:basedOn w:val="HeadingBase"/>
    <w:rsid w:val="00670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E94"/>
    <w:rPr>
      <w:color w:val="0033CC"/>
      <w:u w:val="none"/>
    </w:rPr>
  </w:style>
  <w:style w:type="paragraph" w:customStyle="1" w:styleId="BodyTextRight">
    <w:name w:val="Body Text Right"/>
    <w:basedOn w:val="BodyText"/>
    <w:rsid w:val="00670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E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E94"/>
    <w:rPr>
      <w:sz w:val="32"/>
    </w:rPr>
  </w:style>
  <w:style w:type="paragraph" w:customStyle="1" w:styleId="HeadingProcedure">
    <w:name w:val="Heading Procedure"/>
    <w:basedOn w:val="HeadingBase"/>
    <w:next w:val="Normal"/>
    <w:rsid w:val="00670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E94"/>
    <w:pPr>
      <w:spacing w:before="60" w:after="60"/>
    </w:pPr>
  </w:style>
  <w:style w:type="paragraph" w:styleId="ListContinue">
    <w:name w:val="List Continue"/>
    <w:basedOn w:val="List"/>
    <w:rsid w:val="00670E94"/>
    <w:pPr>
      <w:ind w:firstLine="0"/>
    </w:pPr>
  </w:style>
  <w:style w:type="paragraph" w:customStyle="1" w:styleId="ListNote">
    <w:name w:val="List Note"/>
    <w:basedOn w:val="List"/>
    <w:rsid w:val="00670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E94"/>
    <w:rPr>
      <w:rFonts w:ascii="Courier New" w:hAnsi="Courier New"/>
    </w:rPr>
  </w:style>
  <w:style w:type="paragraph" w:customStyle="1" w:styleId="NoteBullet">
    <w:name w:val="Note Bullet"/>
    <w:basedOn w:val="Note"/>
    <w:rsid w:val="00670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E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E94"/>
    <w:rPr>
      <w:b/>
      <w:smallCaps/>
    </w:rPr>
  </w:style>
  <w:style w:type="paragraph" w:customStyle="1" w:styleId="TableListNumber">
    <w:name w:val="Table List Number"/>
    <w:basedOn w:val="ListNumber"/>
    <w:rsid w:val="00670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E94"/>
    <w:pPr>
      <w:numPr>
        <w:numId w:val="8"/>
      </w:numPr>
    </w:pPr>
  </w:style>
  <w:style w:type="paragraph" w:customStyle="1" w:styleId="ListAlpha2">
    <w:name w:val="List Alpha 2"/>
    <w:basedOn w:val="List2"/>
    <w:rsid w:val="00670E94"/>
    <w:pPr>
      <w:numPr>
        <w:numId w:val="7"/>
      </w:numPr>
    </w:pPr>
  </w:style>
  <w:style w:type="paragraph" w:styleId="List2">
    <w:name w:val="List 2"/>
    <w:basedOn w:val="BodyText"/>
    <w:rsid w:val="00670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E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E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E94"/>
    <w:pPr>
      <w:numPr>
        <w:numId w:val="3"/>
      </w:numPr>
    </w:pPr>
  </w:style>
  <w:style w:type="paragraph" w:styleId="ListContinue2">
    <w:name w:val="List Continue 2"/>
    <w:basedOn w:val="List2"/>
    <w:rsid w:val="00670E94"/>
    <w:pPr>
      <w:ind w:firstLine="0"/>
    </w:pPr>
  </w:style>
  <w:style w:type="paragraph" w:styleId="ListContinue3">
    <w:name w:val="List Continue 3"/>
    <w:basedOn w:val="List3"/>
    <w:rsid w:val="00670E94"/>
    <w:pPr>
      <w:ind w:left="1021" w:firstLine="0"/>
    </w:pPr>
  </w:style>
  <w:style w:type="paragraph" w:styleId="ListContinue4">
    <w:name w:val="List Continue 4"/>
    <w:basedOn w:val="List4"/>
    <w:rsid w:val="00670E94"/>
    <w:pPr>
      <w:ind w:firstLine="0"/>
    </w:pPr>
  </w:style>
  <w:style w:type="paragraph" w:styleId="ListContinue5">
    <w:name w:val="List Continue 5"/>
    <w:basedOn w:val="List5"/>
    <w:rsid w:val="00670E94"/>
    <w:pPr>
      <w:ind w:firstLine="0"/>
    </w:pPr>
  </w:style>
  <w:style w:type="paragraph" w:styleId="ListNumber3">
    <w:name w:val="List Number 3"/>
    <w:basedOn w:val="List3"/>
    <w:rsid w:val="00670E94"/>
    <w:pPr>
      <w:numPr>
        <w:numId w:val="4"/>
      </w:numPr>
    </w:pPr>
  </w:style>
  <w:style w:type="paragraph" w:styleId="ListNumber4">
    <w:name w:val="List Number 4"/>
    <w:basedOn w:val="List4"/>
    <w:rsid w:val="00670E94"/>
    <w:pPr>
      <w:numPr>
        <w:numId w:val="5"/>
      </w:numPr>
    </w:pPr>
  </w:style>
  <w:style w:type="paragraph" w:styleId="ListNumber5">
    <w:name w:val="List Number 5"/>
    <w:basedOn w:val="List5"/>
    <w:rsid w:val="00670E94"/>
    <w:pPr>
      <w:numPr>
        <w:numId w:val="6"/>
      </w:numPr>
    </w:pPr>
  </w:style>
  <w:style w:type="paragraph" w:styleId="BlockText">
    <w:name w:val="Block Text"/>
    <w:basedOn w:val="Normal"/>
    <w:rsid w:val="00670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E94"/>
    <w:rPr>
      <w:sz w:val="16"/>
      <w:vertAlign w:val="superscript"/>
    </w:rPr>
  </w:style>
  <w:style w:type="character" w:customStyle="1" w:styleId="Symbols">
    <w:name w:val="Symbols"/>
    <w:basedOn w:val="DefaultParagraphFont"/>
    <w:rsid w:val="00670E94"/>
    <w:rPr>
      <w:rFonts w:ascii="Symbol" w:hAnsi="Symbol"/>
    </w:rPr>
  </w:style>
  <w:style w:type="character" w:customStyle="1" w:styleId="MenuOptions">
    <w:name w:val="Menu Options"/>
    <w:basedOn w:val="DefaultParagraphFont"/>
    <w:rsid w:val="00670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E94"/>
    <w:rPr>
      <w:b/>
    </w:rPr>
  </w:style>
  <w:style w:type="character" w:customStyle="1" w:styleId="Underlined">
    <w:name w:val="Underlined"/>
    <w:basedOn w:val="DefaultParagraphFont"/>
    <w:rsid w:val="00670E94"/>
    <w:rPr>
      <w:u w:val="single"/>
    </w:rPr>
  </w:style>
  <w:style w:type="paragraph" w:customStyle="1" w:styleId="TableBodyTextRight">
    <w:name w:val="Table Body Text Right"/>
    <w:basedOn w:val="TableBodyText"/>
    <w:rsid w:val="00670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E94"/>
    <w:rPr>
      <w:sz w:val="18"/>
    </w:rPr>
  </w:style>
  <w:style w:type="paragraph" w:customStyle="1" w:styleId="BodySmallRight">
    <w:name w:val="Body Small Right"/>
    <w:basedOn w:val="BodyTextRight"/>
    <w:rsid w:val="00670E94"/>
    <w:rPr>
      <w:sz w:val="18"/>
      <w:szCs w:val="18"/>
    </w:rPr>
  </w:style>
  <w:style w:type="paragraph" w:customStyle="1" w:styleId="MarginEdition">
    <w:name w:val="Margin Edition"/>
    <w:basedOn w:val="MarginNote"/>
    <w:rsid w:val="00670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E94"/>
    <w:rPr>
      <w:sz w:val="2"/>
      <w:szCs w:val="2"/>
    </w:rPr>
  </w:style>
  <w:style w:type="character" w:customStyle="1" w:styleId="Small">
    <w:name w:val="Small"/>
    <w:basedOn w:val="DefaultParagraphFont"/>
    <w:rsid w:val="00670E94"/>
    <w:rPr>
      <w:sz w:val="16"/>
    </w:rPr>
  </w:style>
  <w:style w:type="paragraph" w:customStyle="1" w:styleId="WideTable">
    <w:name w:val="Wide Table"/>
    <w:basedOn w:val="Normal"/>
    <w:rsid w:val="00670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E94"/>
  </w:style>
  <w:style w:type="paragraph" w:styleId="Quote">
    <w:name w:val="Quote"/>
    <w:basedOn w:val="Heading1"/>
    <w:link w:val="QuoteChar"/>
    <w:qFormat/>
    <w:rsid w:val="00670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E94"/>
    <w:pPr>
      <w:pageBreakBefore/>
    </w:pPr>
  </w:style>
  <w:style w:type="paragraph" w:customStyle="1" w:styleId="Border">
    <w:name w:val="Border"/>
    <w:basedOn w:val="Normal"/>
    <w:qFormat/>
    <w:rsid w:val="00670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E94"/>
    <w:rPr>
      <w:u w:val="single"/>
    </w:rPr>
  </w:style>
  <w:style w:type="character" w:customStyle="1" w:styleId="BoldandItalics">
    <w:name w:val="Bold and Italics"/>
    <w:qFormat/>
    <w:rsid w:val="00670E94"/>
    <w:rPr>
      <w:b/>
      <w:i/>
      <w:u w:val="none"/>
    </w:rPr>
  </w:style>
  <w:style w:type="paragraph" w:styleId="BalloonText">
    <w:name w:val="Balloon Text"/>
    <w:basedOn w:val="Normal"/>
    <w:link w:val="BalloonTextChar"/>
    <w:rsid w:val="00670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E94"/>
    <w:pPr>
      <w:spacing w:before="0" w:after="0"/>
    </w:pPr>
  </w:style>
  <w:style w:type="paragraph" w:customStyle="1" w:styleId="BodyTextBold">
    <w:name w:val="Body Text Bold"/>
    <w:basedOn w:val="BodyText"/>
    <w:qFormat/>
    <w:rsid w:val="00670E94"/>
    <w:rPr>
      <w:b/>
    </w:rPr>
  </w:style>
  <w:style w:type="character" w:styleId="Hyperlink">
    <w:name w:val="Hyperlink"/>
    <w:basedOn w:val="DefaultParagraphFont"/>
    <w:uiPriority w:val="99"/>
    <w:unhideWhenUsed/>
    <w:rsid w:val="003F5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1083</Words>
  <Characters>6758</Characters>
  <Application>Microsoft Office Word</Application>
  <DocSecurity>0</DocSecurity>
  <Lines>337</Lines>
  <Paragraphs>201</Paragraphs>
  <ScaleCrop>false</ScaleCrop>
  <Company>Author-it Software Corporation Ltd.</Company>
  <LinksUpToDate>false</LinksUpToDate>
  <CharactersWithSpaces>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PMBPROD236 Operate hand held air/power equipment for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