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617" w:rsidP="002B36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PMBPROD235E Use materials and process knowledge to complete work operations</w:t>
      </w:r>
      <w:r>
        <w:fldChar w:fldCharType="end"/>
      </w:r>
    </w:p>
    <w:p w:rsidR="002B3617" w:rsidP="002B3617">
      <w:pPr>
        <w:pStyle w:val="Version"/>
        <w:sectPr w:rsidSect="008E7C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7C39" w:rsidP="008E7C39">
      <w:pPr>
        <w:pStyle w:val="SuperHeading"/>
      </w:pPr>
      <w:r w:rsidRPr="008E7C39">
        <w:t>PMBPROD235E Use materials and process knowledge to complete work operations</w:t>
      </w:r>
    </w:p>
    <w:p w:rsidR="00000000" w:rsidRPr="008E7C39" w:rsidP="008E7C39">
      <w:pPr>
        <w:pStyle w:val="Heading1"/>
      </w:pPr>
      <w:bookmarkStart w:id="1" w:name="O_1114249"/>
      <w:bookmarkEnd w:id="1"/>
      <w:r w:rsidRPr="008E7C39">
        <w:t>Modification History</w:t>
      </w:r>
    </w:p>
    <w:p w:rsidR="00000000" w:rsidRPr="008E7C39" w:rsidP="002B3617">
      <w:pPr>
        <w:pStyle w:val="BodyText"/>
      </w:pPr>
      <w:r w:rsidRPr="008E7C39">
        <w:t>Release 1. Unit code changed. Application changed. Elements and Performance Criteria chan</w:t>
      </w:r>
      <w:r w:rsidRPr="008E7C39">
        <w:t>ged. Range of Conditions removed. Assessment Requirements changed. Supersedes and is equivalent to PMBPROD235 Use materials and process knowledge to complete work operations.</w:t>
      </w:r>
    </w:p>
    <w:p w:rsidR="00000000" w:rsidRPr="008E7C39" w:rsidP="008E7C39">
      <w:pPr>
        <w:pStyle w:val="Heading1"/>
      </w:pPr>
      <w:bookmarkStart w:id="2" w:name="O_1114250"/>
      <w:bookmarkEnd w:id="2"/>
      <w:r w:rsidRPr="008E7C39">
        <w:t>Application</w:t>
      </w:r>
    </w:p>
    <w:p w:rsidR="00000000" w:rsidRPr="008E7C39" w:rsidP="002B3617">
      <w:pPr>
        <w:pStyle w:val="BodyText"/>
      </w:pPr>
      <w:r w:rsidRPr="008E7C39">
        <w:t>This unit describes the skills and knowledge requi</w:t>
      </w:r>
      <w:r w:rsidRPr="008E7C39">
        <w:t>red to apply polymer materials and process knowledge to operations.</w:t>
      </w:r>
    </w:p>
    <w:p w:rsidR="00000000" w:rsidRPr="008E7C39" w:rsidP="002B3617">
      <w:pPr>
        <w:pStyle w:val="BodyText"/>
      </w:pPr>
      <w:r w:rsidRPr="008E7C39">
        <w:t>This unit applies to an experienced technician working alone or as part of a team.</w:t>
      </w:r>
    </w:p>
    <w:p w:rsidR="00000000" w:rsidRPr="008E7C39" w:rsidP="002B3617">
      <w:pPr>
        <w:pStyle w:val="BodyText"/>
      </w:pPr>
      <w:r w:rsidRPr="008E7C39">
        <w:t>The unit principally refers to the introduction of polymers and processing technology, and can be customi</w:t>
      </w:r>
      <w:r w:rsidRPr="008E7C39">
        <w:t>sed for a particular thermoplastic, or rubber process (not used for composites).</w:t>
      </w:r>
    </w:p>
    <w:p w:rsidR="00000000" w:rsidRPr="008E7C39" w:rsidP="002B3617">
      <w:pPr>
        <w:pStyle w:val="BodyText"/>
      </w:pPr>
      <w:r w:rsidRPr="008E7C39">
        <w:t>No licensing or certification requirements exist at the time of publication. Relevant legislation, industry standards and codes of practice within Australia must be applied.</w:t>
      </w:r>
    </w:p>
    <w:p w:rsidR="00000000" w:rsidRPr="008E7C39" w:rsidP="008E7C39">
      <w:pPr>
        <w:pStyle w:val="Heading1"/>
      </w:pPr>
      <w:bookmarkStart w:id="3" w:name="O_1114251"/>
      <w:bookmarkEnd w:id="3"/>
      <w:r w:rsidRPr="008E7C39">
        <w:t>Pre-requisite Unit</w:t>
      </w:r>
    </w:p>
    <w:p w:rsidR="00000000" w:rsidRPr="008E7C39" w:rsidP="002B3617">
      <w:pPr>
        <w:pStyle w:val="BodyText"/>
      </w:pPr>
      <w:r w:rsidRPr="008E7C39">
        <w:t>Nil</w:t>
      </w:r>
    </w:p>
    <w:p w:rsidR="00000000" w:rsidRPr="008E7C39" w:rsidP="008E7C39">
      <w:pPr>
        <w:pStyle w:val="Heading1"/>
      </w:pPr>
      <w:bookmarkStart w:id="4" w:name="O_1114252"/>
      <w:bookmarkEnd w:id="4"/>
      <w:r w:rsidRPr="008E7C39">
        <w:t>Competency Field</w:t>
      </w:r>
    </w:p>
    <w:p w:rsidR="00000000" w:rsidRPr="008E7C39" w:rsidP="002B3617">
      <w:pPr>
        <w:pStyle w:val="BodyText"/>
      </w:pPr>
      <w:r w:rsidRPr="008E7C39">
        <w:t>Production – Rubber Processing, Thermoplastic Processing</w:t>
      </w:r>
    </w:p>
    <w:p w:rsidR="00000000" w:rsidRPr="008E7C39" w:rsidP="008E7C39">
      <w:pPr>
        <w:pStyle w:val="Heading1"/>
      </w:pPr>
      <w:bookmarkStart w:id="5" w:name="O_1114254"/>
      <w:bookmarkEnd w:id="5"/>
      <w:r w:rsidRPr="008E7C39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8E7C3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C39" w:rsidP="008E7C39">
            <w:pPr>
              <w:pStyle w:val="BodyText"/>
            </w:pPr>
            <w:r w:rsidRPr="008E7C39">
              <w:rPr>
                <w:rStyle w:val="SpecialBold"/>
              </w:rPr>
              <w:t>Elements</w:t>
            </w:r>
          </w:p>
          <w:p w:rsidR="00000000" w:rsidRPr="008E7C39" w:rsidP="008E7C39">
            <w:pPr>
              <w:pStyle w:val="BodyText"/>
            </w:pPr>
            <w:r w:rsidRPr="008E7C39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C39" w:rsidP="008E7C39">
            <w:pPr>
              <w:pStyle w:val="BodyText"/>
            </w:pPr>
            <w:r w:rsidRPr="008E7C39">
              <w:rPr>
                <w:rStyle w:val="SpecialBold"/>
              </w:rPr>
              <w:t>Performance Criter</w:t>
            </w:r>
            <w:r w:rsidRPr="008E7C39">
              <w:rPr>
                <w:rStyle w:val="SpecialBold"/>
              </w:rPr>
              <w:t>ia</w:t>
            </w:r>
          </w:p>
          <w:p w:rsidR="00000000" w:rsidP="008E7C39">
            <w:pPr>
              <w:pStyle w:val="BodyText"/>
              <w:rPr>
                <w:lang w:val="en-NZ"/>
              </w:rPr>
            </w:pPr>
            <w:r w:rsidRPr="008E7C39">
              <w:t>Performance criteria describe the performance needed to demonstrate achievement of the element.</w:t>
            </w:r>
          </w:p>
        </w:tc>
      </w:tr>
      <w:tr w:rsidTr="008E7C3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7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C39">
            <w:pPr>
              <w:pStyle w:val="BodyText"/>
              <w:rPr>
                <w:lang w:val="en-NZ"/>
              </w:rPr>
            </w:pPr>
            <w:r w:rsidRPr="008E7C39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C39" w:rsidP="008E7C39">
            <w:pPr>
              <w:pStyle w:val="BodyText"/>
            </w:pPr>
            <w:r w:rsidRPr="008E7C39">
              <w:t>1.1 Set production processes from job specifications and according to workplace documentation and procedures</w:t>
            </w:r>
          </w:p>
          <w:p w:rsidR="00000000" w:rsidRPr="008E7C39" w:rsidP="008E7C39">
            <w:pPr>
              <w:pStyle w:val="BodyText"/>
            </w:pPr>
            <w:r w:rsidRPr="008E7C39">
              <w:t>1.2 Identify work to be done from job specifications</w:t>
            </w:r>
          </w:p>
          <w:p w:rsidR="00000000" w:rsidRPr="008E7C39" w:rsidP="008E7C39">
            <w:pPr>
              <w:pStyle w:val="BodyText"/>
            </w:pPr>
            <w:r w:rsidRPr="008E7C39">
              <w:t>1.3 Identify priority order in which jobs will be done according to workplace procedures</w:t>
            </w:r>
          </w:p>
          <w:p w:rsidR="00000000" w:rsidRPr="008E7C39" w:rsidP="008E7C39">
            <w:pPr>
              <w:pStyle w:val="BodyText"/>
            </w:pPr>
            <w:r w:rsidRPr="008E7C39">
              <w:t>1.4 Identify and locate materials to be used and their physical forms from job specifications</w:t>
            </w:r>
          </w:p>
          <w:p w:rsidR="00000000" w:rsidRPr="008E7C39" w:rsidP="008E7C39">
            <w:pPr>
              <w:pStyle w:val="BodyText"/>
            </w:pPr>
            <w:r w:rsidRPr="008E7C39">
              <w:t>1.5 Acquire necessar</w:t>
            </w:r>
            <w:r w:rsidRPr="008E7C39">
              <w:t>y equipment and tools and identify appropriate work-checking processes from job specifications</w:t>
            </w:r>
          </w:p>
          <w:p w:rsidR="00000000" w:rsidP="008E7C39">
            <w:pPr>
              <w:pStyle w:val="BodyText"/>
              <w:rPr>
                <w:lang w:val="en-NZ"/>
              </w:rPr>
            </w:pPr>
            <w:r w:rsidRPr="008E7C39">
              <w:t>1.6 Identify and follow safety requirements for materials and process to be employed</w:t>
            </w:r>
          </w:p>
        </w:tc>
      </w:tr>
      <w:tr w:rsidTr="008E7C3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2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C39">
            <w:pPr>
              <w:pStyle w:val="BodyText"/>
              <w:rPr>
                <w:lang w:val="en-NZ"/>
              </w:rPr>
            </w:pPr>
            <w:r w:rsidRPr="008E7C39">
              <w:t>2. Follow production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C39" w:rsidP="008E7C39">
            <w:pPr>
              <w:pStyle w:val="BodyText"/>
            </w:pPr>
            <w:r w:rsidRPr="008E7C39">
              <w:t>2.1 Follow workplace procedures to support pro</w:t>
            </w:r>
            <w:r w:rsidRPr="008E7C39">
              <w:t xml:space="preserve">duction process </w:t>
            </w:r>
          </w:p>
          <w:p w:rsidR="00000000" w:rsidRPr="008E7C39" w:rsidP="008E7C39">
            <w:pPr>
              <w:pStyle w:val="BodyText"/>
            </w:pPr>
            <w:r w:rsidRPr="008E7C39">
              <w:t>2.2 Identify critical parts of production process from job specifications and workplace procedures</w:t>
            </w:r>
          </w:p>
          <w:p w:rsidR="00000000" w:rsidP="008E7C39">
            <w:pPr>
              <w:pStyle w:val="BodyText"/>
              <w:rPr>
                <w:lang w:val="en-NZ"/>
              </w:rPr>
            </w:pPr>
            <w:r w:rsidRPr="008E7C39">
              <w:t>2.3 Identify and apply operating principles behind equipment to be used from equipment specifications</w:t>
            </w:r>
          </w:p>
        </w:tc>
      </w:tr>
      <w:tr w:rsidTr="008E7C3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C39">
            <w:pPr>
              <w:pStyle w:val="BodyText"/>
              <w:rPr>
                <w:lang w:val="en-NZ"/>
              </w:rPr>
            </w:pPr>
            <w:r w:rsidRPr="008E7C39">
              <w:t>3. Identify product features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C39" w:rsidP="008E7C39">
            <w:pPr>
              <w:pStyle w:val="BodyText"/>
            </w:pPr>
            <w:r w:rsidRPr="008E7C39">
              <w:t>3.1 Inspect products for compliance with quality specifications</w:t>
            </w:r>
          </w:p>
          <w:p w:rsidR="00000000" w:rsidRPr="008E7C39" w:rsidP="008E7C39">
            <w:pPr>
              <w:pStyle w:val="BodyText"/>
            </w:pPr>
            <w:r w:rsidRPr="008E7C39">
              <w:t>3.2 Identify products in terms of end purpose and relationship to workplace production output and economic value</w:t>
            </w:r>
          </w:p>
          <w:p w:rsidR="00000000" w:rsidP="008E7C39">
            <w:pPr>
              <w:pStyle w:val="BodyText"/>
              <w:rPr>
                <w:lang w:val="en-NZ"/>
              </w:rPr>
            </w:pPr>
            <w:r w:rsidRPr="008E7C39">
              <w:t>3.3 Relate features of products to production process</w:t>
            </w:r>
          </w:p>
        </w:tc>
      </w:tr>
      <w:tr w:rsidTr="008E7C3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61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C39">
            <w:pPr>
              <w:pStyle w:val="BodyText"/>
              <w:rPr>
                <w:lang w:val="en-NZ"/>
              </w:rPr>
            </w:pPr>
            <w:r w:rsidRPr="008E7C39">
              <w:t>4. Store equipment, mate</w:t>
            </w:r>
            <w:r w:rsidRPr="008E7C39">
              <w:t>rials and product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C39" w:rsidP="008E7C39">
            <w:pPr>
              <w:pStyle w:val="BodyText"/>
            </w:pPr>
            <w:r w:rsidRPr="008E7C39">
              <w:t>4.1 Store equipment, materials and products according workplace storage procedures</w:t>
            </w:r>
          </w:p>
          <w:p w:rsidR="00000000" w:rsidRPr="008E7C39" w:rsidP="008E7C39">
            <w:pPr>
              <w:pStyle w:val="BodyText"/>
            </w:pPr>
            <w:r w:rsidRPr="008E7C39">
              <w:t>4.2 Apply waste management strategies to collect excess, discarded or nonconforming materials to be disposed of, recycled or reprocessed according to workp</w:t>
            </w:r>
            <w:r w:rsidRPr="008E7C39">
              <w:t>lace procedures</w:t>
            </w:r>
          </w:p>
          <w:p w:rsidR="00000000" w:rsidP="008E7C39">
            <w:pPr>
              <w:pStyle w:val="BodyText"/>
              <w:rPr>
                <w:lang w:val="en-NZ"/>
              </w:rPr>
            </w:pPr>
            <w:r w:rsidRPr="008E7C39">
              <w:t>4.3 Clean equipment and work area according to equipment specifications and workplace procedures</w:t>
            </w:r>
          </w:p>
        </w:tc>
      </w:tr>
      <w:tr w:rsidTr="008E7C3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61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C39">
            <w:pPr>
              <w:pStyle w:val="BodyText"/>
              <w:rPr>
                <w:lang w:val="en-NZ"/>
              </w:rPr>
            </w:pPr>
            <w:r w:rsidRPr="008E7C39">
              <w:t>5.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C39" w:rsidP="008E7C39">
            <w:pPr>
              <w:pStyle w:val="BodyText"/>
            </w:pPr>
            <w:r w:rsidRPr="008E7C39">
              <w:t>5.1 Recognise and log process control variances and their causes</w:t>
            </w:r>
          </w:p>
          <w:p w:rsidR="00000000" w:rsidRPr="008E7C39" w:rsidP="008E7C39">
            <w:pPr>
              <w:pStyle w:val="BodyText"/>
            </w:pPr>
            <w:r w:rsidRPr="008E7C39">
              <w:t>5.2 Determine, prioritise and implem</w:t>
            </w:r>
            <w:r w:rsidRPr="008E7C39">
              <w:t>ent remedial and preventative actions based on identified issues and causes</w:t>
            </w:r>
          </w:p>
          <w:p w:rsidR="00000000" w:rsidP="008E7C39">
            <w:pPr>
              <w:pStyle w:val="BodyText"/>
              <w:rPr>
                <w:lang w:val="en-NZ"/>
              </w:rPr>
            </w:pPr>
            <w:r w:rsidRPr="008E7C39">
              <w:t xml:space="preserve">5.3 Accurately maintain records and logbooks </w:t>
            </w:r>
          </w:p>
        </w:tc>
      </w:tr>
      <w:tr w:rsidTr="008E7C3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61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C39">
            <w:pPr>
              <w:pStyle w:val="BodyText"/>
              <w:rPr>
                <w:lang w:val="en-NZ"/>
              </w:rPr>
            </w:pPr>
            <w:r w:rsidRPr="008E7C39">
              <w:t>6. Shut down operations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C39" w:rsidP="008E7C39">
            <w:pPr>
              <w:pStyle w:val="BodyText"/>
            </w:pPr>
            <w:r w:rsidRPr="008E7C39">
              <w:t>6.1 Differentiate between routine and emergency shutdown situations to determine procedures to follow</w:t>
            </w:r>
          </w:p>
          <w:p w:rsidR="00000000" w:rsidRPr="008E7C39" w:rsidP="008E7C39">
            <w:pPr>
              <w:pStyle w:val="BodyText"/>
            </w:pPr>
            <w:r w:rsidRPr="008E7C39">
              <w:t>6.2 Dem</w:t>
            </w:r>
            <w:r w:rsidRPr="008E7C39">
              <w:t>onstrate procedures to be followed in an emergency shutdown of process</w:t>
            </w:r>
          </w:p>
          <w:p w:rsidR="00000000" w:rsidRPr="008E7C39" w:rsidP="008E7C39">
            <w:pPr>
              <w:pStyle w:val="BodyText"/>
            </w:pPr>
            <w:r w:rsidRPr="008E7C39">
              <w:t>6.3 Demonstrate alert procedures required in emergency shutdown of process</w:t>
            </w:r>
          </w:p>
          <w:p w:rsidR="00000000" w:rsidRPr="008E7C39" w:rsidP="008E7C39">
            <w:pPr>
              <w:pStyle w:val="BodyText"/>
            </w:pPr>
            <w:r w:rsidRPr="008E7C39">
              <w:t>6.4 Perform routine shutdown according to workplace shutdown procedures</w:t>
            </w:r>
          </w:p>
          <w:p w:rsidR="00000000" w:rsidRPr="008E7C39" w:rsidP="008E7C39">
            <w:pPr>
              <w:pStyle w:val="BodyText"/>
            </w:pPr>
            <w:r w:rsidRPr="008E7C39">
              <w:t>6.5 Notify relevant personnel of shutd</w:t>
            </w:r>
            <w:r w:rsidRPr="008E7C39">
              <w:t>owns according to workplace communication protocols</w:t>
            </w:r>
          </w:p>
          <w:p w:rsidR="00000000" w:rsidRPr="008E7C39" w:rsidP="008E7C39">
            <w:pPr>
              <w:pStyle w:val="BodyText"/>
            </w:pPr>
            <w:r w:rsidRPr="008E7C39">
              <w:t>6.6 Accurately complete shutdown-related documentation</w:t>
            </w:r>
          </w:p>
        </w:tc>
      </w:tr>
    </w:tbl>
    <w:p w:rsidR="002B3617" w:rsidP="008E7C39">
      <w:pPr>
        <w:pStyle w:val="BodyText"/>
      </w:pPr>
    </w:p>
    <w:p w:rsidR="002B3617" w:rsidP="008E7C39">
      <w:pPr>
        <w:pStyle w:val="BodyText"/>
      </w:pPr>
    </w:p>
    <w:p w:rsidR="00000000" w:rsidRPr="008E7C39" w:rsidP="008E7C39">
      <w:pPr>
        <w:pStyle w:val="Heading1"/>
      </w:pPr>
      <w:bookmarkStart w:id="6" w:name="O_1114255"/>
      <w:bookmarkEnd w:id="6"/>
      <w:r w:rsidRPr="008E7C39">
        <w:t>Foundation Skills</w:t>
      </w:r>
    </w:p>
    <w:p w:rsidR="00000000" w:rsidRPr="008E7C39" w:rsidP="002B3617">
      <w:pPr>
        <w:pStyle w:val="BodyText"/>
      </w:pPr>
      <w:r w:rsidRPr="008E7C39">
        <w:t>This section describes those language, literacy, numeracy and employment skills that are essential to perform</w:t>
      </w:r>
      <w:r w:rsidRPr="008E7C39">
        <w:t xml:space="preserve">ance. </w:t>
      </w:r>
    </w:p>
    <w:p w:rsidR="00000000" w:rsidRPr="008E7C39" w:rsidP="008E7C39">
      <w:pPr>
        <w:pStyle w:val="ListBullet"/>
      </w:pPr>
      <w:r w:rsidRPr="008E7C39">
        <w:t>Numeracy skills to interpret technical information and equipment processes.</w:t>
      </w:r>
    </w:p>
    <w:p w:rsidR="00000000" w:rsidRPr="008E7C39" w:rsidP="008E7C39">
      <w:pPr>
        <w:pStyle w:val="ListBullet"/>
      </w:pPr>
      <w:r w:rsidRPr="008E7C39">
        <w:t>Reading skills to interpret job specifications and instructions and workplace procedures.</w:t>
      </w:r>
    </w:p>
    <w:p w:rsidR="00000000" w:rsidRPr="008E7C39" w:rsidP="008E7C39">
      <w:pPr>
        <w:pStyle w:val="ListBullet"/>
      </w:pPr>
      <w:r w:rsidRPr="008E7C39">
        <w:t>Writing and oral communication skills to record and report on materials and process operations, including shutdown procedures and process control variances.</w:t>
      </w:r>
    </w:p>
    <w:p w:rsidR="00000000" w:rsidRPr="008E7C39" w:rsidP="008E7C39">
      <w:pPr>
        <w:pStyle w:val="BodyText"/>
      </w:pPr>
    </w:p>
    <w:p w:rsidR="00000000" w:rsidRPr="002B3617" w:rsidP="002B3617">
      <w:pPr>
        <w:pStyle w:val="BodyText"/>
        <w:rPr>
          <w:i/>
        </w:rPr>
      </w:pPr>
      <w:r w:rsidRPr="002B3617">
        <w:rPr>
          <w:rStyle w:val="Emphasis"/>
        </w:rPr>
        <w:t xml:space="preserve">Other foundation skills essential to performance are explicit in the performance criteria of this </w:t>
      </w:r>
      <w:r w:rsidRPr="002B3617">
        <w:rPr>
          <w:rStyle w:val="Emphasis"/>
        </w:rPr>
        <w:t>unit of competency.</w:t>
      </w:r>
    </w:p>
    <w:p w:rsidR="00000000" w:rsidRPr="008E7C39" w:rsidP="008E7C39">
      <w:pPr>
        <w:pStyle w:val="Heading1"/>
      </w:pPr>
      <w:bookmarkStart w:id="7" w:name="O_1114257"/>
      <w:bookmarkEnd w:id="7"/>
      <w:r w:rsidRPr="008E7C39">
        <w:t>Unit Mapping Information</w:t>
      </w:r>
    </w:p>
    <w:p w:rsidR="00000000" w:rsidRPr="008E7C39" w:rsidP="002B3617">
      <w:pPr>
        <w:pStyle w:val="BodyText"/>
      </w:pPr>
      <w:r w:rsidRPr="008E7C39">
        <w:t>Supersedes and is equivalent to PMBPROD235 Use materials and process knowledge to complete work operations.</w:t>
      </w:r>
    </w:p>
    <w:p w:rsidR="00000000" w:rsidRPr="008E7C39" w:rsidP="008E7C39">
      <w:pPr>
        <w:pStyle w:val="Heading1"/>
      </w:pPr>
      <w:bookmarkStart w:id="8" w:name="O_1114264"/>
      <w:bookmarkEnd w:id="8"/>
      <w:r w:rsidRPr="008E7C39">
        <w:t>Links</w:t>
      </w:r>
    </w:p>
    <w:p w:rsidR="00000000" w:rsidRPr="008E7C39" w:rsidP="002B3617">
      <w:pPr>
        <w:pStyle w:val="BodyText"/>
      </w:pPr>
      <w:r w:rsidRPr="008E7C39">
        <w:t xml:space="preserve">Companion Volume implementation guides are found in VETNet </w:t>
      </w:r>
      <w:r w:rsidRPr="008E7C39">
        <w:t xml:space="preserve">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6751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E7C39" w:rsidP="008E7C39"/>
    <w:sectPr w:rsidSect="008E7C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C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C39" w:rsidRPr="002B3617" w:rsidP="002B36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C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617" w:rsidP="008E7C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3617" w:rsidP="008E7C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B3617" w:rsidP="008E7C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C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6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C39" w:rsidRPr="002B3617" w:rsidP="002B36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C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617" w:rsidRPr="002D2AF8" w:rsidP="008E7C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PMBPROD235E Use materials and process knowledge to complete work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2B3617" w:rsidP="008E7C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9A4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148D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C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C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C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C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C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C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C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C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C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C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C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C39"/>
  </w:style>
  <w:style w:type="character" w:customStyle="1" w:styleId="Heading1Char">
    <w:name w:val="Heading 1 Char"/>
    <w:basedOn w:val="DefaultParagraphFont"/>
    <w:link w:val="Heading1"/>
    <w:rsid w:val="008E7C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C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C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7C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7C39"/>
    <w:rPr>
      <w:b/>
      <w:spacing w:val="0"/>
    </w:rPr>
  </w:style>
  <w:style w:type="character" w:styleId="Emphasis">
    <w:name w:val="Emphasis"/>
    <w:basedOn w:val="DefaultParagraphFont"/>
    <w:qFormat/>
    <w:rsid w:val="008E7C39"/>
    <w:rPr>
      <w:i/>
    </w:rPr>
  </w:style>
  <w:style w:type="paragraph" w:customStyle="1" w:styleId="SuperHeading">
    <w:name w:val="SuperHeading"/>
    <w:basedOn w:val="Normal"/>
    <w:rsid w:val="008E7C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7C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7C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C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C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C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C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C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C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C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C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C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C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C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C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C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7C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7C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7C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C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C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7C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7C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C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C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C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C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C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C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C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C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7C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C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C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C39"/>
  </w:style>
  <w:style w:type="paragraph" w:styleId="TableofFigures">
    <w:name w:val="table of figures"/>
    <w:basedOn w:val="Normal"/>
    <w:next w:val="Normal"/>
    <w:semiHidden/>
    <w:rsid w:val="008E7C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C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7C39"/>
    <w:rPr>
      <w:rFonts w:ascii="Wingdings" w:hAnsi="Wingdings"/>
    </w:rPr>
  </w:style>
  <w:style w:type="paragraph" w:customStyle="1" w:styleId="TableHeading">
    <w:name w:val="Table Heading"/>
    <w:basedOn w:val="HeadingBase"/>
    <w:rsid w:val="008E7C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7C39"/>
    <w:rPr>
      <w:color w:val="0033CC"/>
      <w:u w:val="none"/>
    </w:rPr>
  </w:style>
  <w:style w:type="paragraph" w:customStyle="1" w:styleId="BodyTextRight">
    <w:name w:val="Body Text Right"/>
    <w:basedOn w:val="BodyText"/>
    <w:rsid w:val="008E7C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C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C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C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C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C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C39"/>
    <w:rPr>
      <w:sz w:val="32"/>
    </w:rPr>
  </w:style>
  <w:style w:type="paragraph" w:customStyle="1" w:styleId="HeadingProcedure">
    <w:name w:val="Heading Procedure"/>
    <w:basedOn w:val="HeadingBase"/>
    <w:next w:val="Normal"/>
    <w:rsid w:val="008E7C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C39"/>
    <w:pPr>
      <w:spacing w:before="60" w:after="60"/>
    </w:pPr>
  </w:style>
  <w:style w:type="paragraph" w:styleId="ListContinue">
    <w:name w:val="List Continue"/>
    <w:basedOn w:val="List"/>
    <w:rsid w:val="008E7C39"/>
    <w:pPr>
      <w:ind w:firstLine="0"/>
    </w:pPr>
  </w:style>
  <w:style w:type="paragraph" w:customStyle="1" w:styleId="ListNote">
    <w:name w:val="List Note"/>
    <w:basedOn w:val="List"/>
    <w:rsid w:val="008E7C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C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C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C39"/>
    <w:rPr>
      <w:rFonts w:ascii="Courier New" w:hAnsi="Courier New"/>
    </w:rPr>
  </w:style>
  <w:style w:type="paragraph" w:customStyle="1" w:styleId="NoteBullet">
    <w:name w:val="Note Bullet"/>
    <w:basedOn w:val="Note"/>
    <w:rsid w:val="008E7C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C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C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C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C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7C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C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C39"/>
    <w:rPr>
      <w:b/>
      <w:smallCaps/>
    </w:rPr>
  </w:style>
  <w:style w:type="paragraph" w:customStyle="1" w:styleId="TableListNumber">
    <w:name w:val="Table List Number"/>
    <w:basedOn w:val="ListNumber"/>
    <w:rsid w:val="008E7C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C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C39"/>
    <w:pPr>
      <w:numPr>
        <w:numId w:val="8"/>
      </w:numPr>
    </w:pPr>
  </w:style>
  <w:style w:type="paragraph" w:customStyle="1" w:styleId="ListAlpha2">
    <w:name w:val="List Alpha 2"/>
    <w:basedOn w:val="List2"/>
    <w:rsid w:val="008E7C39"/>
    <w:pPr>
      <w:numPr>
        <w:numId w:val="7"/>
      </w:numPr>
    </w:pPr>
  </w:style>
  <w:style w:type="paragraph" w:styleId="List2">
    <w:name w:val="List 2"/>
    <w:basedOn w:val="BodyText"/>
    <w:rsid w:val="008E7C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C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C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C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7C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7C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7C39"/>
    <w:pPr>
      <w:numPr>
        <w:numId w:val="3"/>
      </w:numPr>
    </w:pPr>
  </w:style>
  <w:style w:type="paragraph" w:styleId="ListContinue2">
    <w:name w:val="List Continue 2"/>
    <w:basedOn w:val="List2"/>
    <w:rsid w:val="008E7C39"/>
    <w:pPr>
      <w:ind w:firstLine="0"/>
    </w:pPr>
  </w:style>
  <w:style w:type="paragraph" w:styleId="ListContinue3">
    <w:name w:val="List Continue 3"/>
    <w:basedOn w:val="List3"/>
    <w:rsid w:val="008E7C39"/>
    <w:pPr>
      <w:ind w:left="1021" w:firstLine="0"/>
    </w:pPr>
  </w:style>
  <w:style w:type="paragraph" w:styleId="ListContinue4">
    <w:name w:val="List Continue 4"/>
    <w:basedOn w:val="List4"/>
    <w:rsid w:val="008E7C39"/>
    <w:pPr>
      <w:ind w:firstLine="0"/>
    </w:pPr>
  </w:style>
  <w:style w:type="paragraph" w:styleId="ListContinue5">
    <w:name w:val="List Continue 5"/>
    <w:basedOn w:val="List5"/>
    <w:rsid w:val="008E7C39"/>
    <w:pPr>
      <w:ind w:firstLine="0"/>
    </w:pPr>
  </w:style>
  <w:style w:type="paragraph" w:styleId="ListNumber3">
    <w:name w:val="List Number 3"/>
    <w:basedOn w:val="List3"/>
    <w:rsid w:val="008E7C39"/>
    <w:pPr>
      <w:numPr>
        <w:numId w:val="4"/>
      </w:numPr>
    </w:pPr>
  </w:style>
  <w:style w:type="paragraph" w:styleId="ListNumber4">
    <w:name w:val="List Number 4"/>
    <w:basedOn w:val="List4"/>
    <w:rsid w:val="008E7C39"/>
    <w:pPr>
      <w:numPr>
        <w:numId w:val="5"/>
      </w:numPr>
    </w:pPr>
  </w:style>
  <w:style w:type="paragraph" w:styleId="ListNumber5">
    <w:name w:val="List Number 5"/>
    <w:basedOn w:val="List5"/>
    <w:rsid w:val="008E7C39"/>
    <w:pPr>
      <w:numPr>
        <w:numId w:val="6"/>
      </w:numPr>
    </w:pPr>
  </w:style>
  <w:style w:type="paragraph" w:styleId="BlockText">
    <w:name w:val="Block Text"/>
    <w:basedOn w:val="Normal"/>
    <w:rsid w:val="008E7C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C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C39"/>
    <w:rPr>
      <w:sz w:val="16"/>
      <w:vertAlign w:val="superscript"/>
    </w:rPr>
  </w:style>
  <w:style w:type="character" w:customStyle="1" w:styleId="Symbols">
    <w:name w:val="Symbols"/>
    <w:basedOn w:val="DefaultParagraphFont"/>
    <w:rsid w:val="008E7C39"/>
    <w:rPr>
      <w:rFonts w:ascii="Symbol" w:hAnsi="Symbol"/>
    </w:rPr>
  </w:style>
  <w:style w:type="character" w:customStyle="1" w:styleId="MenuOptions">
    <w:name w:val="Menu Options"/>
    <w:basedOn w:val="DefaultParagraphFont"/>
    <w:rsid w:val="008E7C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C39"/>
    <w:rPr>
      <w:b/>
    </w:rPr>
  </w:style>
  <w:style w:type="character" w:customStyle="1" w:styleId="Underlined">
    <w:name w:val="Underlined"/>
    <w:basedOn w:val="DefaultParagraphFont"/>
    <w:rsid w:val="008E7C39"/>
    <w:rPr>
      <w:u w:val="single"/>
    </w:rPr>
  </w:style>
  <w:style w:type="paragraph" w:customStyle="1" w:styleId="TableBodyTextRight">
    <w:name w:val="Table Body Text Right"/>
    <w:basedOn w:val="TableBodyText"/>
    <w:rsid w:val="008E7C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C39"/>
    <w:rPr>
      <w:sz w:val="18"/>
    </w:rPr>
  </w:style>
  <w:style w:type="paragraph" w:customStyle="1" w:styleId="BodySmallRight">
    <w:name w:val="Body Small Right"/>
    <w:basedOn w:val="BodyTextRight"/>
    <w:rsid w:val="008E7C39"/>
    <w:rPr>
      <w:sz w:val="18"/>
      <w:szCs w:val="18"/>
    </w:rPr>
  </w:style>
  <w:style w:type="paragraph" w:customStyle="1" w:styleId="MarginEdition">
    <w:name w:val="Margin Edition"/>
    <w:basedOn w:val="MarginNote"/>
    <w:rsid w:val="008E7C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C39"/>
    <w:rPr>
      <w:sz w:val="2"/>
      <w:szCs w:val="2"/>
    </w:rPr>
  </w:style>
  <w:style w:type="character" w:customStyle="1" w:styleId="Small">
    <w:name w:val="Small"/>
    <w:basedOn w:val="DefaultParagraphFont"/>
    <w:rsid w:val="008E7C39"/>
    <w:rPr>
      <w:sz w:val="16"/>
    </w:rPr>
  </w:style>
  <w:style w:type="paragraph" w:customStyle="1" w:styleId="WideTable">
    <w:name w:val="Wide Table"/>
    <w:basedOn w:val="Normal"/>
    <w:rsid w:val="008E7C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C39"/>
  </w:style>
  <w:style w:type="paragraph" w:styleId="Quote">
    <w:name w:val="Quote"/>
    <w:basedOn w:val="Heading1"/>
    <w:link w:val="QuoteChar"/>
    <w:qFormat/>
    <w:rsid w:val="008E7C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C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C39"/>
    <w:pPr>
      <w:pageBreakBefore/>
    </w:pPr>
  </w:style>
  <w:style w:type="paragraph" w:customStyle="1" w:styleId="Border">
    <w:name w:val="Border"/>
    <w:basedOn w:val="Normal"/>
    <w:qFormat/>
    <w:rsid w:val="008E7C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C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C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C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C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C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C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C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C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C39"/>
    <w:rPr>
      <w:u w:val="single"/>
    </w:rPr>
  </w:style>
  <w:style w:type="character" w:customStyle="1" w:styleId="BoldandItalics">
    <w:name w:val="Bold and Italics"/>
    <w:qFormat/>
    <w:rsid w:val="008E7C39"/>
    <w:rPr>
      <w:b/>
      <w:i/>
      <w:u w:val="none"/>
    </w:rPr>
  </w:style>
  <w:style w:type="paragraph" w:styleId="BalloonText">
    <w:name w:val="Balloon Text"/>
    <w:basedOn w:val="Normal"/>
    <w:link w:val="BalloonTextChar"/>
    <w:rsid w:val="008E7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C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C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C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C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C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7C39"/>
    <w:pPr>
      <w:spacing w:before="0" w:after="0"/>
    </w:pPr>
  </w:style>
  <w:style w:type="paragraph" w:customStyle="1" w:styleId="BodyTextBold">
    <w:name w:val="Body Text Bold"/>
    <w:basedOn w:val="BodyText"/>
    <w:qFormat/>
    <w:rsid w:val="008E7C39"/>
    <w:rPr>
      <w:b/>
    </w:rPr>
  </w:style>
  <w:style w:type="character" w:styleId="Hyperlink">
    <w:name w:val="Hyperlink"/>
    <w:basedOn w:val="DefaultParagraphFont"/>
    <w:uiPriority w:val="99"/>
    <w:unhideWhenUsed/>
    <w:rsid w:val="002B36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4023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4570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PMBPROD235E Use materials and process knowledge to complete work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2022-03-25T00:47:00Z</dcterms:created>
  <dcterms:modified xsi:type="dcterms:W3CDTF">2022-03-25T00:47:00Z</dcterms:modified>
</cp:coreProperties>
</file>