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2552" w:rsidP="00882552">
      <w:pPr>
        <w:pStyle w:val="Title"/>
      </w:pPr>
      <w:r>
        <w:fldChar w:fldCharType="begin"/>
      </w:r>
      <w:r>
        <w:instrText xml:space="preserve"> TITLE   \* MERGEFORMAT </w:instrText>
      </w:r>
      <w:r>
        <w:fldChar w:fldCharType="separate"/>
      </w:r>
      <w:r>
        <w:t>PMBPROD235E Use materials and process knowledge to complete work operations</w:t>
      </w:r>
      <w:r>
        <w:fldChar w:fldCharType="end"/>
      </w:r>
    </w:p>
    <w:p w:rsidR="00882552" w:rsidP="00882552">
      <w:pPr>
        <w:pStyle w:val="Version"/>
        <w:sectPr w:rsidSect="00E73C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3C0D" w:rsidP="00E73C0D">
      <w:pPr>
        <w:pStyle w:val="SuperHeading"/>
      </w:pPr>
      <w:r w:rsidRPr="00E73C0D">
        <w:t>PMBPROD235E Use materials and process knowledge to complete work operations</w:t>
      </w:r>
    </w:p>
    <w:p w:rsidR="00000000" w:rsidRPr="00E73C0D" w:rsidP="00E73C0D">
      <w:pPr>
        <w:pStyle w:val="Heading1"/>
      </w:pPr>
      <w:bookmarkStart w:id="1" w:name="O_1114249"/>
      <w:bookmarkEnd w:id="1"/>
      <w:r w:rsidRPr="00E73C0D">
        <w:t>Modification History</w:t>
      </w:r>
    </w:p>
    <w:p w:rsidR="00000000" w:rsidRPr="00E73C0D" w:rsidP="00882552">
      <w:pPr>
        <w:pStyle w:val="BodyText"/>
      </w:pPr>
      <w:r w:rsidRPr="00E73C0D">
        <w:t>Release 1. Unit</w:t>
      </w:r>
      <w:r w:rsidRPr="00E73C0D">
        <w:t xml:space="preserve"> code changed. Application changed. Elements and Performance Criteria changed. Range of Conditions removed. Assessment Requirements changed. Supersedes and is equivalent to PMBPROD235 Use materials and process knowledge to complete work operations.</w:t>
      </w:r>
    </w:p>
    <w:p w:rsidR="00000000" w:rsidRPr="00E73C0D" w:rsidP="00E73C0D">
      <w:pPr>
        <w:pStyle w:val="Heading1"/>
      </w:pPr>
      <w:bookmarkStart w:id="2" w:name="O_1114250"/>
      <w:bookmarkEnd w:id="2"/>
      <w:r w:rsidRPr="00E73C0D">
        <w:t>Application</w:t>
      </w:r>
    </w:p>
    <w:p w:rsidR="00000000" w:rsidRPr="00E73C0D" w:rsidP="00882552">
      <w:pPr>
        <w:pStyle w:val="BodyText"/>
      </w:pPr>
      <w:r w:rsidRPr="00E73C0D">
        <w:t>This unit describes the skills and knowledge required to apply polymer materials and process knowledge to operations.</w:t>
      </w:r>
    </w:p>
    <w:p w:rsidR="00000000" w:rsidRPr="00E73C0D" w:rsidP="00882552">
      <w:pPr>
        <w:pStyle w:val="BodyText"/>
      </w:pPr>
      <w:r w:rsidRPr="00E73C0D">
        <w:t>This unit applies to an experienced technician working alone or as part of a team.</w:t>
      </w:r>
    </w:p>
    <w:p w:rsidR="00000000" w:rsidRPr="00E73C0D" w:rsidP="00882552">
      <w:pPr>
        <w:pStyle w:val="BodyText"/>
      </w:pPr>
      <w:r w:rsidRPr="00E73C0D">
        <w:t xml:space="preserve">The unit principally refers to </w:t>
      </w:r>
      <w:r w:rsidRPr="00E73C0D">
        <w:t>the introduction of polymers and processing technology, and can be customised for a particular thermoplastic, or rubber process (not used for composites).</w:t>
      </w:r>
    </w:p>
    <w:p w:rsidR="00000000" w:rsidRPr="00E73C0D" w:rsidP="00882552">
      <w:pPr>
        <w:pStyle w:val="BodyText"/>
      </w:pPr>
      <w:r w:rsidRPr="00E73C0D">
        <w:t>No licensing or certification requirements exist at the time of publication. Relevant legislation, in</w:t>
      </w:r>
      <w:r w:rsidRPr="00E73C0D">
        <w:t>dustry standards and codes of practice within Australia must be applied.</w:t>
      </w:r>
    </w:p>
    <w:p w:rsidR="00000000" w:rsidRPr="00E73C0D" w:rsidP="00E73C0D">
      <w:pPr>
        <w:pStyle w:val="Heading1"/>
      </w:pPr>
      <w:bookmarkStart w:id="3" w:name="O_1114251"/>
      <w:bookmarkEnd w:id="3"/>
      <w:r w:rsidRPr="00E73C0D">
        <w:t>Pre-requisite Unit</w:t>
      </w:r>
    </w:p>
    <w:p w:rsidR="00000000" w:rsidRPr="00E73C0D" w:rsidP="00882552">
      <w:pPr>
        <w:pStyle w:val="BodyText"/>
      </w:pPr>
      <w:r w:rsidRPr="00E73C0D">
        <w:t>Nil</w:t>
      </w:r>
    </w:p>
    <w:p w:rsidR="00000000" w:rsidRPr="00E73C0D" w:rsidP="00E73C0D">
      <w:pPr>
        <w:pStyle w:val="Heading1"/>
      </w:pPr>
      <w:bookmarkStart w:id="4" w:name="O_1114252"/>
      <w:bookmarkEnd w:id="4"/>
      <w:r w:rsidRPr="00E73C0D">
        <w:t>Competency Field</w:t>
      </w:r>
    </w:p>
    <w:p w:rsidR="00000000" w:rsidRPr="00E73C0D" w:rsidP="00882552">
      <w:pPr>
        <w:pStyle w:val="BodyText"/>
      </w:pPr>
      <w:r w:rsidRPr="00E73C0D">
        <w:t>Production – Rubber Processing, Thermoplastic Processing</w:t>
      </w:r>
    </w:p>
    <w:p w:rsidR="00000000" w:rsidRPr="00E73C0D" w:rsidP="00E73C0D">
      <w:pPr>
        <w:pStyle w:val="Heading1"/>
      </w:pPr>
      <w:bookmarkStart w:id="5" w:name="O_1114254"/>
      <w:bookmarkEnd w:id="5"/>
      <w:r w:rsidRPr="00E73C0D">
        <w:t>Elements and Performance Crit</w:t>
      </w:r>
      <w:r w:rsidRPr="00E73C0D">
        <w:t>eria</w:t>
      </w:r>
    </w:p>
    <w:tbl>
      <w:tblPr>
        <w:tblW w:w="9638" w:type="dxa"/>
        <w:tblLayout w:type="fixed"/>
        <w:tblCellMar>
          <w:left w:w="62" w:type="dxa"/>
          <w:right w:w="62" w:type="dxa"/>
        </w:tblCellMar>
        <w:tblLook w:val="0000"/>
      </w:tblPr>
      <w:tblGrid>
        <w:gridCol w:w="2758"/>
        <w:gridCol w:w="6880"/>
      </w:tblGrid>
      <w:tr w:rsidTr="00E73C0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rPr>
                <w:rStyle w:val="SpecialBold"/>
              </w:rPr>
              <w:t>Elements</w:t>
            </w:r>
          </w:p>
          <w:p w:rsidR="00000000" w:rsidRPr="00E73C0D" w:rsidP="00E73C0D">
            <w:pPr>
              <w:pStyle w:val="BodyText"/>
            </w:pPr>
            <w:r w:rsidRPr="00E73C0D">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rPr>
                <w:rStyle w:val="SpecialBold"/>
              </w:rPr>
              <w:t>Performance Criteria</w:t>
            </w:r>
          </w:p>
          <w:p w:rsidR="00000000" w:rsidP="00E73C0D">
            <w:pPr>
              <w:pStyle w:val="BodyText"/>
              <w:rPr>
                <w:lang w:val="en-NZ"/>
              </w:rPr>
            </w:pPr>
            <w:r w:rsidRPr="00E73C0D">
              <w:t>Performance criteria describe the performance needed to demonstrate achievement of the element.</w:t>
            </w:r>
          </w:p>
        </w:tc>
      </w:tr>
      <w:tr w:rsidTr="00E73C0D">
        <w:tblPrEx>
          <w:tblW w:w="9638" w:type="dxa"/>
          <w:tblLayout w:type="fixed"/>
          <w:tblCellMar>
            <w:left w:w="62" w:type="dxa"/>
            <w:right w:w="62" w:type="dxa"/>
          </w:tblCellMar>
          <w:tblLook w:val="0000"/>
        </w:tblPrEx>
        <w:trPr>
          <w:trHeight w:val="3547"/>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0D">
            <w:pPr>
              <w:pStyle w:val="BodyText"/>
              <w:rPr>
                <w:lang w:val="en-NZ"/>
              </w:rPr>
            </w:pPr>
            <w:r w:rsidRPr="00E73C0D">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t>1.1 Set production processes from job specifications and according to workplace documentation and procedures</w:t>
            </w:r>
          </w:p>
          <w:p w:rsidR="00000000" w:rsidRPr="00E73C0D" w:rsidP="00E73C0D">
            <w:pPr>
              <w:pStyle w:val="BodyText"/>
            </w:pPr>
            <w:r w:rsidRPr="00E73C0D">
              <w:t>1.2 Identify work to be done from job specifications</w:t>
            </w:r>
          </w:p>
          <w:p w:rsidR="00000000" w:rsidRPr="00E73C0D" w:rsidP="00E73C0D">
            <w:pPr>
              <w:pStyle w:val="BodyText"/>
            </w:pPr>
            <w:r w:rsidRPr="00E73C0D">
              <w:t>1.3 Identify priority order in which jobs will be done according to workplace procedures</w:t>
            </w:r>
          </w:p>
          <w:p w:rsidR="00000000" w:rsidRPr="00E73C0D" w:rsidP="00E73C0D">
            <w:pPr>
              <w:pStyle w:val="BodyText"/>
            </w:pPr>
            <w:r w:rsidRPr="00E73C0D">
              <w:t>1.4 I</w:t>
            </w:r>
            <w:r w:rsidRPr="00E73C0D">
              <w:t>dentify and locate materials to be used and their physical forms from job specifications</w:t>
            </w:r>
          </w:p>
          <w:p w:rsidR="00000000" w:rsidRPr="00E73C0D" w:rsidP="00E73C0D">
            <w:pPr>
              <w:pStyle w:val="BodyText"/>
            </w:pPr>
            <w:r w:rsidRPr="00E73C0D">
              <w:t>1.5 Acquire necessary equipment and tools and identify appropriate work-checking processes from job specifications</w:t>
            </w:r>
          </w:p>
          <w:p w:rsidR="00000000" w:rsidP="00E73C0D">
            <w:pPr>
              <w:pStyle w:val="BodyText"/>
              <w:rPr>
                <w:lang w:val="en-NZ"/>
              </w:rPr>
            </w:pPr>
            <w:r w:rsidRPr="00E73C0D">
              <w:t>1.6 Identify and follow safety requirements for mate</w:t>
            </w:r>
            <w:r w:rsidRPr="00E73C0D">
              <w:t>rials and process to be employed</w:t>
            </w:r>
          </w:p>
        </w:tc>
      </w:tr>
      <w:tr w:rsidTr="00E73C0D">
        <w:tblPrEx>
          <w:tblW w:w="9638" w:type="dxa"/>
          <w:tblLayout w:type="fixed"/>
          <w:tblCellMar>
            <w:left w:w="62" w:type="dxa"/>
            <w:right w:w="62" w:type="dxa"/>
          </w:tblCellMar>
          <w:tblLook w:val="0000"/>
        </w:tblPrEx>
        <w:trPr>
          <w:trHeight w:val="1642"/>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0D">
            <w:pPr>
              <w:pStyle w:val="BodyText"/>
              <w:rPr>
                <w:lang w:val="en-NZ"/>
              </w:rPr>
            </w:pPr>
            <w:r w:rsidRPr="00E73C0D">
              <w:t>2. Follow production process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t xml:space="preserve">2.1 Follow workplace procedures to support production process </w:t>
            </w:r>
          </w:p>
          <w:p w:rsidR="00000000" w:rsidRPr="00E73C0D" w:rsidP="00E73C0D">
            <w:pPr>
              <w:pStyle w:val="BodyText"/>
            </w:pPr>
            <w:r w:rsidRPr="00E73C0D">
              <w:t>2.2 Identify critical parts of production process from job specifications and workplace procedures</w:t>
            </w:r>
          </w:p>
          <w:p w:rsidR="00000000" w:rsidP="00E73C0D">
            <w:pPr>
              <w:pStyle w:val="BodyText"/>
              <w:rPr>
                <w:lang w:val="en-NZ"/>
              </w:rPr>
            </w:pPr>
            <w:r w:rsidRPr="00E73C0D">
              <w:t>2.3 Identify and apply operatin</w:t>
            </w:r>
            <w:r w:rsidRPr="00E73C0D">
              <w:t>g principles behind equipment to be used from equipment specifications</w:t>
            </w:r>
          </w:p>
        </w:tc>
      </w:tr>
      <w:tr w:rsidTr="00E73C0D">
        <w:tblPrEx>
          <w:tblW w:w="9638" w:type="dxa"/>
          <w:tblLayout w:type="fixed"/>
          <w:tblCellMar>
            <w:left w:w="62" w:type="dxa"/>
            <w:right w:w="62" w:type="dxa"/>
          </w:tblCellMar>
          <w:tblLook w:val="0000"/>
        </w:tblPrEx>
        <w:trPr>
          <w:trHeight w:val="1390"/>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0D">
            <w:pPr>
              <w:pStyle w:val="BodyText"/>
              <w:rPr>
                <w:lang w:val="en-NZ"/>
              </w:rPr>
            </w:pPr>
            <w:r w:rsidRPr="00E73C0D">
              <w:t>3. Identify product features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t>3.1 Inspect products for compliance with quality specifications</w:t>
            </w:r>
          </w:p>
          <w:p w:rsidR="00000000" w:rsidRPr="00E73C0D" w:rsidP="00E73C0D">
            <w:pPr>
              <w:pStyle w:val="BodyText"/>
            </w:pPr>
            <w:r w:rsidRPr="00E73C0D">
              <w:t>3.2 Identify products in terms of end purpose and relationship to workplace production output and economic value</w:t>
            </w:r>
          </w:p>
          <w:p w:rsidR="00000000" w:rsidP="00E73C0D">
            <w:pPr>
              <w:pStyle w:val="BodyText"/>
              <w:rPr>
                <w:lang w:val="en-NZ"/>
              </w:rPr>
            </w:pPr>
            <w:r w:rsidRPr="00E73C0D">
              <w:t>3.3 Relate features of products to production process</w:t>
            </w:r>
          </w:p>
        </w:tc>
      </w:tr>
      <w:tr w:rsidTr="00E73C0D">
        <w:tblPrEx>
          <w:tblW w:w="9638" w:type="dxa"/>
          <w:tblLayout w:type="fixed"/>
          <w:tblCellMar>
            <w:left w:w="62" w:type="dxa"/>
            <w:right w:w="62" w:type="dxa"/>
          </w:tblCellMar>
          <w:tblLook w:val="0000"/>
        </w:tblPrEx>
        <w:trPr>
          <w:trHeight w:val="1961"/>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0D">
            <w:pPr>
              <w:pStyle w:val="BodyText"/>
              <w:rPr>
                <w:lang w:val="en-NZ"/>
              </w:rPr>
            </w:pPr>
            <w:r w:rsidRPr="00E73C0D">
              <w:t>4. Store equipment, materials and product</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t>4.1 Store equipment, materials and products ac</w:t>
            </w:r>
            <w:r w:rsidRPr="00E73C0D">
              <w:t>cording workplace storage procedures</w:t>
            </w:r>
          </w:p>
          <w:p w:rsidR="00000000" w:rsidRPr="00E73C0D" w:rsidP="00E73C0D">
            <w:pPr>
              <w:pStyle w:val="BodyText"/>
            </w:pPr>
            <w:r w:rsidRPr="00E73C0D">
              <w:t>4.2 Apply waste management strategies to collect excess, discarded or nonconforming materials to be disposed of, recycled or reprocessed according to workplace procedures</w:t>
            </w:r>
          </w:p>
          <w:p w:rsidR="00000000" w:rsidP="00E73C0D">
            <w:pPr>
              <w:pStyle w:val="BodyText"/>
              <w:rPr>
                <w:lang w:val="en-NZ"/>
              </w:rPr>
            </w:pPr>
            <w:r w:rsidRPr="00E73C0D">
              <w:t>4.3 Clean equipment and work area according to e</w:t>
            </w:r>
            <w:r w:rsidRPr="00E73C0D">
              <w:t>quipment specifications and workplace procedures</w:t>
            </w:r>
          </w:p>
        </w:tc>
      </w:tr>
      <w:tr w:rsidTr="00E73C0D">
        <w:tblPrEx>
          <w:tblW w:w="9638" w:type="dxa"/>
          <w:tblLayout w:type="fixed"/>
          <w:tblCellMar>
            <w:left w:w="62" w:type="dxa"/>
            <w:right w:w="62" w:type="dxa"/>
          </w:tblCellMar>
          <w:tblLook w:val="0000"/>
        </w:tblPrEx>
        <w:trPr>
          <w:trHeight w:val="1961"/>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0D">
            <w:pPr>
              <w:pStyle w:val="BodyText"/>
              <w:rPr>
                <w:lang w:val="en-NZ"/>
              </w:rPr>
            </w:pPr>
            <w:r w:rsidRPr="00E73C0D">
              <w:t>5.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t>5.1 Recognise and log process control variances and their causes</w:t>
            </w:r>
          </w:p>
          <w:p w:rsidR="00000000" w:rsidRPr="00E73C0D" w:rsidP="00E73C0D">
            <w:pPr>
              <w:pStyle w:val="BodyText"/>
            </w:pPr>
            <w:r w:rsidRPr="00E73C0D">
              <w:t>5.2 Determine, prioritise and implement remedial and preventative actions based on identified issues and causes</w:t>
            </w:r>
          </w:p>
          <w:p w:rsidR="00000000" w:rsidP="00E73C0D">
            <w:pPr>
              <w:pStyle w:val="BodyText"/>
              <w:rPr>
                <w:lang w:val="en-NZ"/>
              </w:rPr>
            </w:pPr>
            <w:r w:rsidRPr="00E73C0D">
              <w:t xml:space="preserve">5.3 Accurately maintain records and logbooks </w:t>
            </w:r>
          </w:p>
        </w:tc>
      </w:tr>
      <w:tr w:rsidTr="00E73C0D">
        <w:tblPrEx>
          <w:tblW w:w="9638" w:type="dxa"/>
          <w:tblLayout w:type="fixed"/>
          <w:tblCellMar>
            <w:left w:w="62" w:type="dxa"/>
            <w:right w:w="62" w:type="dxa"/>
          </w:tblCellMar>
          <w:tblLook w:val="0000"/>
        </w:tblPrEx>
        <w:trPr>
          <w:trHeight w:val="1961"/>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3C0D">
            <w:pPr>
              <w:pStyle w:val="BodyText"/>
              <w:rPr>
                <w:lang w:val="en-NZ"/>
              </w:rPr>
            </w:pPr>
            <w:r w:rsidRPr="00E73C0D">
              <w:t>6. Shut down operations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3C0D" w:rsidP="00E73C0D">
            <w:pPr>
              <w:pStyle w:val="BodyText"/>
            </w:pPr>
            <w:r w:rsidRPr="00E73C0D">
              <w:t>6.1 Differentiate between routine and emergency shutdown situations to de</w:t>
            </w:r>
            <w:r w:rsidRPr="00E73C0D">
              <w:t>termine procedures to follow</w:t>
            </w:r>
          </w:p>
          <w:p w:rsidR="00000000" w:rsidRPr="00E73C0D" w:rsidP="00E73C0D">
            <w:pPr>
              <w:pStyle w:val="BodyText"/>
            </w:pPr>
            <w:r w:rsidRPr="00E73C0D">
              <w:t>6.2 Demonstrate procedures to be followed in an emergency shutdown of process</w:t>
            </w:r>
          </w:p>
          <w:p w:rsidR="00000000" w:rsidRPr="00E73C0D" w:rsidP="00E73C0D">
            <w:pPr>
              <w:pStyle w:val="BodyText"/>
            </w:pPr>
            <w:r w:rsidRPr="00E73C0D">
              <w:t>6.3 Demonstrate alert procedures required in emergency shutdown of process</w:t>
            </w:r>
          </w:p>
          <w:p w:rsidR="00000000" w:rsidRPr="00E73C0D" w:rsidP="00E73C0D">
            <w:pPr>
              <w:pStyle w:val="BodyText"/>
            </w:pPr>
            <w:r w:rsidRPr="00E73C0D">
              <w:t>6.4 Perform routine shutdown according to workplace shutdown procedures</w:t>
            </w:r>
          </w:p>
          <w:p w:rsidR="00000000" w:rsidRPr="00E73C0D" w:rsidP="00E73C0D">
            <w:pPr>
              <w:pStyle w:val="BodyText"/>
            </w:pPr>
            <w:r w:rsidRPr="00E73C0D">
              <w:t>6.</w:t>
            </w:r>
            <w:r w:rsidRPr="00E73C0D">
              <w:t>5 Notify relevant personnel of shutdowns according to workplace communication protocols</w:t>
            </w:r>
          </w:p>
          <w:p w:rsidR="00000000" w:rsidRPr="00E73C0D" w:rsidP="00E73C0D">
            <w:pPr>
              <w:pStyle w:val="BodyText"/>
            </w:pPr>
            <w:r w:rsidRPr="00E73C0D">
              <w:t>6.6 Accurately complete shutdown-related documentation</w:t>
            </w:r>
          </w:p>
        </w:tc>
      </w:tr>
    </w:tbl>
    <w:p w:rsidR="00882552" w:rsidP="00E73C0D">
      <w:pPr>
        <w:pStyle w:val="BodyText"/>
      </w:pPr>
    </w:p>
    <w:p w:rsidR="00882552" w:rsidP="00E73C0D">
      <w:pPr>
        <w:pStyle w:val="BodyText"/>
      </w:pPr>
    </w:p>
    <w:p w:rsidR="00000000" w:rsidRPr="00E73C0D" w:rsidP="00E73C0D">
      <w:pPr>
        <w:pStyle w:val="Heading1"/>
      </w:pPr>
      <w:bookmarkStart w:id="6" w:name="O_1114255"/>
      <w:bookmarkEnd w:id="6"/>
      <w:r w:rsidRPr="00E73C0D">
        <w:t>Foundation Skills</w:t>
      </w:r>
    </w:p>
    <w:p w:rsidR="00000000" w:rsidRPr="00E73C0D" w:rsidP="00882552">
      <w:pPr>
        <w:pStyle w:val="BodyText"/>
      </w:pPr>
      <w:r w:rsidRPr="00E73C0D">
        <w:t xml:space="preserve">This section describes those language, literacy, numeracy and employment </w:t>
      </w:r>
      <w:r w:rsidRPr="00E73C0D">
        <w:t xml:space="preserve">skills that are essential to performance. </w:t>
      </w:r>
    </w:p>
    <w:p w:rsidR="00000000" w:rsidRPr="00E73C0D" w:rsidP="00E73C0D">
      <w:pPr>
        <w:pStyle w:val="ListBullet"/>
      </w:pPr>
      <w:r w:rsidRPr="00E73C0D">
        <w:t>Numeracy skills to interpret technical information and equipment processes.</w:t>
      </w:r>
    </w:p>
    <w:p w:rsidR="00000000" w:rsidRPr="00E73C0D" w:rsidP="00E73C0D">
      <w:pPr>
        <w:pStyle w:val="ListBullet"/>
      </w:pPr>
      <w:r w:rsidRPr="00E73C0D">
        <w:t>Reading skills to interpret job specifications and instructions and workplace procedures.</w:t>
      </w:r>
    </w:p>
    <w:p w:rsidR="00000000" w:rsidRPr="00E73C0D" w:rsidP="00E73C0D">
      <w:pPr>
        <w:pStyle w:val="ListBullet"/>
      </w:pPr>
      <w:r w:rsidRPr="00E73C0D">
        <w:t>Writing and oral communication skills to record and report on materials and process operations, including shutdown procedures and process control variances.</w:t>
      </w:r>
    </w:p>
    <w:p w:rsidR="00000000" w:rsidRPr="00E73C0D" w:rsidP="00E73C0D">
      <w:pPr>
        <w:pStyle w:val="BodyText"/>
      </w:pPr>
    </w:p>
    <w:p w:rsidR="00000000" w:rsidRPr="00882552" w:rsidP="00882552">
      <w:pPr>
        <w:pStyle w:val="BodyText"/>
        <w:rPr>
          <w:i/>
        </w:rPr>
      </w:pPr>
      <w:r w:rsidRPr="00882552">
        <w:rPr>
          <w:rStyle w:val="Emphasis"/>
        </w:rPr>
        <w:t xml:space="preserve">Other foundation skills essential to performance are explicit in the performance criteria of this </w:t>
      </w:r>
      <w:r w:rsidRPr="00882552">
        <w:rPr>
          <w:rStyle w:val="Emphasis"/>
        </w:rPr>
        <w:t>unit of competency.</w:t>
      </w:r>
    </w:p>
    <w:p w:rsidR="00000000" w:rsidRPr="00E73C0D" w:rsidP="00E73C0D">
      <w:pPr>
        <w:pStyle w:val="Heading1"/>
      </w:pPr>
      <w:bookmarkStart w:id="7" w:name="O_1114257"/>
      <w:bookmarkEnd w:id="7"/>
      <w:r w:rsidRPr="00E73C0D">
        <w:t>Unit Mapping Information</w:t>
      </w:r>
    </w:p>
    <w:p w:rsidR="00000000" w:rsidRPr="00E73C0D" w:rsidP="00882552">
      <w:pPr>
        <w:pStyle w:val="BodyText"/>
      </w:pPr>
      <w:r w:rsidRPr="00E73C0D">
        <w:t>Supersedes and is equivalent to PMBPROD235 Use materials and process knowledge to complete work operations.</w:t>
      </w:r>
    </w:p>
    <w:p w:rsidR="00000000" w:rsidRPr="00E73C0D" w:rsidP="00E73C0D">
      <w:pPr>
        <w:pStyle w:val="Heading1"/>
      </w:pPr>
      <w:bookmarkStart w:id="8" w:name="O_1114264"/>
      <w:bookmarkEnd w:id="8"/>
      <w:r w:rsidRPr="00E73C0D">
        <w:t>Links</w:t>
      </w:r>
    </w:p>
    <w:p w:rsidR="00000000" w:rsidRPr="00E73C0D" w:rsidP="00882552">
      <w:pPr>
        <w:pStyle w:val="BodyText"/>
      </w:pPr>
      <w:r w:rsidRPr="00E73C0D">
        <w:t xml:space="preserve">Companion Volume implementation guides are found in VETNet </w:t>
      </w:r>
      <w:r w:rsidRPr="00E73C0D">
        <w:t xml:space="preserve">– - </w:t>
      </w:r>
      <w:r>
        <w:fldChar w:fldCharType="begin"/>
      </w:r>
      <w:r>
        <w:instrText xml:space="preserve"> HYPERLINK "https://vetnet.gov.au/Pages/TrainingDocs.aspx?q=932aacef-7947-4c80-acc6-593719fe4090" </w:instrText>
      </w:r>
      <w:r>
        <w:fldChar w:fldCharType="separate"/>
      </w:r>
      <w:r w:rsidRPr="00D1355A">
        <w:rPr>
          <w:rStyle w:val="Hyperlink"/>
        </w:rPr>
        <w:t>https://vetnet.gov.au/Pages/TrainingDocs.aspx?q=932aacef-7947-4c80-acc6-593719fe4090</w:t>
      </w:r>
      <w:r>
        <w:fldChar w:fldCharType="end"/>
      </w:r>
    </w:p>
    <w:p w:rsidR="00000000" w:rsidRPr="00E73C0D" w:rsidP="00882552">
      <w:pPr>
        <w:pStyle w:val="BodyText"/>
        <w:sectPr w:rsidSect="00E73C0D">
          <w:headerReference w:type="default" r:id="rId10"/>
          <w:footerReference w:type="default" r:id="rId11"/>
          <w:pgSz w:w="11908" w:h="16833"/>
          <w:pgMar w:top="1702" w:right="1418" w:bottom="1702" w:left="1418" w:header="992" w:footer="992" w:gutter="0"/>
          <w:cols w:space="720"/>
          <w:noEndnote/>
          <w:docGrid w:linePitch="299"/>
        </w:sectPr>
      </w:pPr>
    </w:p>
    <w:p w:rsidR="00000000" w:rsidRPr="00E73C0D" w:rsidP="00E73C0D">
      <w:pPr>
        <w:pStyle w:val="SuperHeading"/>
      </w:pPr>
      <w:r w:rsidRPr="00E73C0D">
        <w:t>Assessment Requirements for PMBPROD235E Use materials and process knowledge to complete work operations</w:t>
      </w:r>
    </w:p>
    <w:p w:rsidR="00000000" w:rsidRPr="00E73C0D" w:rsidP="00E73C0D">
      <w:pPr>
        <w:pStyle w:val="Heading1"/>
      </w:pPr>
      <w:bookmarkStart w:id="9" w:name="O_1114259"/>
      <w:bookmarkEnd w:id="9"/>
      <w:r w:rsidRPr="00E73C0D">
        <w:t>Modification History</w:t>
      </w:r>
    </w:p>
    <w:p w:rsidR="00000000" w:rsidRPr="00E73C0D" w:rsidP="00882552">
      <w:pPr>
        <w:pStyle w:val="BodyText"/>
      </w:pPr>
      <w:r w:rsidRPr="00E73C0D">
        <w:t>Release 1. Unit code changed. Application changed. Elements and Performance Criteria changed. Range of Conditions removed. Assessment Requirements changed. Supersedes and is equivalent to PMBPROD235 Use materials and process knowledg</w:t>
      </w:r>
      <w:r w:rsidRPr="00E73C0D">
        <w:t>e to complete work operations.</w:t>
      </w:r>
    </w:p>
    <w:p w:rsidR="00000000" w:rsidRPr="00E73C0D" w:rsidP="00E73C0D">
      <w:pPr>
        <w:pStyle w:val="Heading1"/>
      </w:pPr>
      <w:bookmarkStart w:id="10" w:name="O_1114260"/>
      <w:bookmarkEnd w:id="10"/>
      <w:r w:rsidRPr="00E73C0D">
        <w:t>Performance Evidence</w:t>
      </w:r>
    </w:p>
    <w:p w:rsidR="00000000" w:rsidRPr="00E73C0D" w:rsidP="00882552">
      <w:pPr>
        <w:pStyle w:val="BodyText"/>
      </w:pPr>
      <w:r w:rsidRPr="00E73C0D">
        <w:t>There must be evidence the candidate has completed the tasks outlined in the elements and performance criteria of this unit, and demonstrated the ability to:</w:t>
      </w:r>
    </w:p>
    <w:p w:rsidR="00000000" w:rsidRPr="00E73C0D" w:rsidP="00E73C0D">
      <w:pPr>
        <w:pStyle w:val="ListBullet"/>
      </w:pPr>
      <w:r w:rsidRPr="00E73C0D">
        <w:t>use materials and process knowledge to complete work operations at least once.</w:t>
      </w:r>
    </w:p>
    <w:p w:rsidR="00000000" w:rsidRPr="00E73C0D" w:rsidP="00E73C0D">
      <w:pPr>
        <w:pStyle w:val="AllowPageBreak"/>
      </w:pPr>
    </w:p>
    <w:p w:rsidR="00000000" w:rsidRPr="00E73C0D" w:rsidP="00E73C0D">
      <w:pPr>
        <w:pStyle w:val="Heading1"/>
      </w:pPr>
      <w:bookmarkStart w:id="11" w:name="O_1114261"/>
      <w:bookmarkEnd w:id="11"/>
      <w:r w:rsidRPr="00E73C0D">
        <w:t>Knowledge Evidence</w:t>
      </w:r>
    </w:p>
    <w:p w:rsidR="00000000" w:rsidRPr="00E73C0D" w:rsidP="00882552">
      <w:pPr>
        <w:pStyle w:val="BodyText"/>
      </w:pPr>
      <w:r w:rsidRPr="00E73C0D">
        <w:t>There must be evidence the candidate has knowledge of:</w:t>
      </w:r>
    </w:p>
    <w:p w:rsidR="00000000" w:rsidRPr="00E73C0D" w:rsidP="00E73C0D">
      <w:pPr>
        <w:pStyle w:val="ListBullet"/>
      </w:pPr>
      <w:r w:rsidRPr="00E73C0D">
        <w:t>types of products made with different processes and different polymers</w:t>
      </w:r>
    </w:p>
    <w:p w:rsidR="00000000" w:rsidRPr="00E73C0D" w:rsidP="00E73C0D">
      <w:pPr>
        <w:pStyle w:val="ListBullet"/>
      </w:pPr>
      <w:r w:rsidRPr="00E73C0D">
        <w:t>normal opera</w:t>
      </w:r>
      <w:r w:rsidRPr="00E73C0D">
        <w:t>tional practices for equipment, materials, processes and procedures</w:t>
      </w:r>
    </w:p>
    <w:p w:rsidR="00000000" w:rsidRPr="00E73C0D" w:rsidP="00E73C0D">
      <w:pPr>
        <w:pStyle w:val="ListBullet"/>
      </w:pPr>
      <w:r w:rsidRPr="00E73C0D">
        <w:t xml:space="preserve">the criteria for overall process/equipment readiness for the process or equipment being used </w:t>
      </w:r>
    </w:p>
    <w:p w:rsidR="00000000" w:rsidRPr="00E73C0D" w:rsidP="00E73C0D">
      <w:pPr>
        <w:pStyle w:val="ListBullet"/>
      </w:pPr>
      <w:r w:rsidRPr="00E73C0D">
        <w:t>production workflow sequences and materials demand</w:t>
      </w:r>
    </w:p>
    <w:p w:rsidR="00000000" w:rsidRPr="00E73C0D" w:rsidP="00E73C0D">
      <w:pPr>
        <w:pStyle w:val="ListBullet"/>
      </w:pPr>
      <w:r w:rsidRPr="00E73C0D">
        <w:t>the importance of material properties and q</w:t>
      </w:r>
      <w:r w:rsidRPr="00E73C0D">
        <w:t>ualities</w:t>
      </w:r>
    </w:p>
    <w:p w:rsidR="00000000" w:rsidRPr="00E73C0D" w:rsidP="00E73C0D">
      <w:pPr>
        <w:pStyle w:val="ListBullet"/>
      </w:pPr>
      <w:r w:rsidRPr="00E73C0D">
        <w:t>the importance of process conditions</w:t>
      </w:r>
    </w:p>
    <w:p w:rsidR="00000000" w:rsidRPr="00E73C0D" w:rsidP="00E73C0D">
      <w:pPr>
        <w:pStyle w:val="ListBullet"/>
      </w:pPr>
      <w:r w:rsidRPr="00E73C0D">
        <w:t>physical forms of materials and the impact those forms have on production processes</w:t>
      </w:r>
    </w:p>
    <w:p w:rsidR="00000000" w:rsidRPr="00E73C0D" w:rsidP="00E73C0D">
      <w:pPr>
        <w:pStyle w:val="ListBullet"/>
      </w:pPr>
      <w:r w:rsidRPr="00E73C0D">
        <w:t>key variables that may affect product quality and production output, including changes to polymer materials during processing</w:t>
      </w:r>
    </w:p>
    <w:p w:rsidR="00000000" w:rsidRPr="00E73C0D" w:rsidP="00E73C0D">
      <w:pPr>
        <w:pStyle w:val="ListBullet"/>
      </w:pPr>
      <w:r w:rsidRPr="00E73C0D">
        <w:t>typical process and product problems, including early warning signs, possible causes and corrective actions</w:t>
      </w:r>
    </w:p>
    <w:p w:rsidR="00000000" w:rsidRPr="00E73C0D" w:rsidP="00E73C0D">
      <w:pPr>
        <w:pStyle w:val="ListBullet"/>
      </w:pPr>
      <w:r w:rsidRPr="00E73C0D">
        <w:t>organisational procedures relevant to the work environment or job role, including procedures for the emergency shutdown of equipment</w:t>
      </w:r>
    </w:p>
    <w:p w:rsidR="00000000" w:rsidRPr="00E73C0D" w:rsidP="00E73C0D">
      <w:pPr>
        <w:pStyle w:val="ListBullet"/>
      </w:pPr>
      <w:r w:rsidRPr="00E73C0D">
        <w:t>hazards, includ</w:t>
      </w:r>
      <w:r w:rsidRPr="00E73C0D">
        <w:t>ing materials and process hazards for the polymers in use, that may arise in the job or work environment, and:</w:t>
      </w:r>
    </w:p>
    <w:p w:rsidR="00000000" w:rsidRPr="00E73C0D" w:rsidP="00E73C0D">
      <w:pPr>
        <w:pStyle w:val="ListBullet2"/>
      </w:pPr>
      <w:r w:rsidRPr="00E73C0D">
        <w:t>their possible causes</w:t>
      </w:r>
    </w:p>
    <w:p w:rsidR="00000000" w:rsidRPr="00E73C0D" w:rsidP="00E73C0D">
      <w:pPr>
        <w:pStyle w:val="ListBullet2"/>
      </w:pPr>
      <w:r w:rsidRPr="00E73C0D">
        <w:t xml:space="preserve">potential consequences </w:t>
      </w:r>
    </w:p>
    <w:p w:rsidR="00000000" w:rsidRPr="00E73C0D" w:rsidP="00E73C0D">
      <w:pPr>
        <w:pStyle w:val="ListBullet2"/>
      </w:pPr>
      <w:r w:rsidRPr="00E73C0D">
        <w:t xml:space="preserve">appropriate risk controls. </w:t>
      </w:r>
    </w:p>
    <w:p w:rsidR="00000000" w:rsidRPr="00E73C0D" w:rsidP="00E73C0D">
      <w:pPr>
        <w:pStyle w:val="AllowPageBreak"/>
      </w:pPr>
    </w:p>
    <w:p w:rsidR="00000000" w:rsidRPr="00E73C0D" w:rsidP="00E73C0D">
      <w:pPr>
        <w:pStyle w:val="Heading1"/>
      </w:pPr>
      <w:bookmarkStart w:id="12" w:name="O_1114262"/>
      <w:bookmarkEnd w:id="12"/>
      <w:r w:rsidRPr="00E73C0D">
        <w:t>Assessment Conditions</w:t>
      </w:r>
    </w:p>
    <w:p w:rsidR="00000000" w:rsidRPr="00E73C0D" w:rsidP="00882552">
      <w:pPr>
        <w:pStyle w:val="BodyText"/>
      </w:pPr>
      <w:r w:rsidRPr="00E73C0D">
        <w:t xml:space="preserve">Skills must have been demonstrated in the workplace or in a simulated environment that reflects workplace conditions and contingencies. </w:t>
      </w:r>
    </w:p>
    <w:p w:rsidR="00000000" w:rsidRPr="00E73C0D" w:rsidP="00882552">
      <w:pPr>
        <w:pStyle w:val="BodyText"/>
      </w:pPr>
      <w:r w:rsidRPr="00E73C0D">
        <w:t>Assessors must satisfy the NVR/AQTF mandatory competency requirements for assessors.</w:t>
      </w:r>
    </w:p>
    <w:p w:rsidR="00000000" w:rsidRPr="00E73C0D" w:rsidP="00E73C0D">
      <w:pPr>
        <w:pStyle w:val="Heading1"/>
      </w:pPr>
      <w:bookmarkStart w:id="13" w:name="O_1114265"/>
      <w:bookmarkEnd w:id="13"/>
      <w:r w:rsidRPr="00E73C0D">
        <w:t>Links</w:t>
      </w:r>
    </w:p>
    <w:p w:rsidR="00000000" w:rsidRPr="00E73C0D" w:rsidP="00882552">
      <w:pPr>
        <w:pStyle w:val="BodyText"/>
      </w:pPr>
      <w:r w:rsidRPr="00E73C0D">
        <w:t>Companion</w:t>
      </w:r>
      <w:r w:rsidRPr="00E73C0D">
        <w:t xml:space="preserve"> Volume implementation guides are found in VETNet – - </w:t>
      </w:r>
      <w:r>
        <w:fldChar w:fldCharType="begin"/>
      </w:r>
      <w:r>
        <w:instrText xml:space="preserve"> HYPERLINK "https://vetnet.gov.au/Pages/TrainingDocs.aspx?q=932aacef-7947-4c80-acc6-593719fe4090" </w:instrText>
      </w:r>
      <w:r>
        <w:fldChar w:fldCharType="separate"/>
      </w:r>
      <w:r w:rsidRPr="00D1355A">
        <w:rPr>
          <w:rStyle w:val="Hyperlink"/>
        </w:rPr>
        <w:t>https://vetnet.gov.au/Pages/TrainingDocs.aspx?q=932aacef-7947-4c80-acc6-593719fe4090</w:t>
      </w:r>
      <w:r>
        <w:fldChar w:fldCharType="end"/>
      </w:r>
    </w:p>
    <w:p w:rsidR="00000000" w:rsidRPr="00E73C0D" w:rsidP="00E73C0D"/>
    <w:sectPr w:rsidSect="00E73C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rsidRPr="00882552" w:rsidP="008825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52" w:rsidP="00E73C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2552" w:rsidP="00E73C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82552" w:rsidP="00E73C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rsidP="00E73C0D">
    <w:pPr>
      <w:pStyle w:val="Footer"/>
      <w:framePr w:wrap="around"/>
    </w:pPr>
    <w:r>
      <w:fldChar w:fldCharType="begin"/>
    </w:r>
    <w:r>
      <w:instrText xml:space="preserve"> DOCPROPERTY  Subject  \* MERGEFORMAT </w:instrText>
    </w:r>
    <w:r>
      <w:fldChar w:fldCharType="separate"/>
    </w:r>
    <w:r w:rsidR="00882552">
      <w:t>Approved</w:t>
    </w:r>
    <w:r w:rsidR="00882552">
      <w:fldChar w:fldCharType="end"/>
    </w:r>
    <w:r>
      <w:tab/>
      <w:t xml:space="preserve">Page </w:t>
    </w:r>
    <w:r>
      <w:fldChar w:fldCharType="begin"/>
    </w:r>
    <w:r>
      <w:instrText xml:space="preserve"> PAGE  \* Arabic  \* MERGEFORMAT </w:instrText>
    </w:r>
    <w:r>
      <w:fldChar w:fldCharType="separate"/>
    </w:r>
    <w:r w:rsidR="0088255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2552">
      <w:rPr>
        <w:noProof/>
      </w:rPr>
      <w:t>4</w:t>
    </w:r>
    <w:r>
      <w:rPr>
        <w:noProof/>
      </w:rPr>
      <w:fldChar w:fldCharType="end"/>
    </w:r>
  </w:p>
  <w:p w:rsidR="00E73C0D" w:rsidP="00E73C0D">
    <w:pPr>
      <w:pStyle w:val="Footer"/>
      <w:framePr w:wrap="around"/>
    </w:pPr>
    <w:r>
      <w:t xml:space="preserve">© Commonwealth of Australia, </w:t>
    </w:r>
    <w:r>
      <w:fldChar w:fldCharType="begin"/>
    </w:r>
    <w:r>
      <w:instrText xml:space="preserve"> DATE  \@ "yyyy"  \* MERGEFORMAT </w:instrText>
    </w:r>
    <w:r>
      <w:fldChar w:fldCharType="separate"/>
    </w:r>
    <w:r w:rsidR="00882552">
      <w:rPr>
        <w:noProof/>
      </w:rPr>
      <w:t>2025</w:t>
    </w:r>
    <w:r>
      <w:fldChar w:fldCharType="end"/>
    </w:r>
    <w:r>
      <w:tab/>
    </w:r>
    <w:r>
      <w:fldChar w:fldCharType="begin"/>
    </w:r>
    <w:r>
      <w:instrText xml:space="preserve"> DOCPROPERTY  Author  \* MERGEFORMAT </w:instrText>
    </w:r>
    <w:r>
      <w:fldChar w:fldCharType="separate"/>
    </w:r>
    <w:r w:rsidR="00882552">
      <w:t>Manufacturing Industry Skills Alliance</w:t>
    </w:r>
    <w:r w:rsidR="00882552">
      <w:fldChar w:fldCharType="end"/>
    </w:r>
  </w:p>
  <w:p w:rsidR="00E73C0D" w:rsidP="00E73C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3C0D" w:rsidRPr="00882552" w:rsidP="008825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552" w:rsidRPr="002D2AF8" w:rsidP="00E73C0D">
    <w:pPr>
      <w:pStyle w:val="Header"/>
      <w:framePr w:wrap="around"/>
    </w:pPr>
    <w:r>
      <w:fldChar w:fldCharType="begin"/>
    </w:r>
    <w:r>
      <w:instrText xml:space="preserve"> TITLE   \* MERGEFORMAT </w:instrText>
    </w:r>
    <w:r>
      <w:fldChar w:fldCharType="separate"/>
    </w:r>
    <w:r>
      <w:t>PMBPROD235E Use materials and process knowledge to complete 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2552" w:rsidP="00E73C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C0D" w:rsidRPr="002D2AF8" w:rsidP="00E73C0D">
    <w:pPr>
      <w:pStyle w:val="Header"/>
      <w:framePr w:wrap="around"/>
    </w:pPr>
    <w:r>
      <w:fldChar w:fldCharType="begin"/>
    </w:r>
    <w:r>
      <w:instrText xml:space="preserve"> TITLE   \* MERGEFORMAT </w:instrText>
    </w:r>
    <w:r>
      <w:fldChar w:fldCharType="separate"/>
    </w:r>
    <w:r w:rsidR="00882552">
      <w:t>PMBPROD235E Use materials and process knowledge to complete work operations</w:t>
    </w:r>
    <w:r w:rsidR="00882552">
      <w:fldChar w:fldCharType="end"/>
    </w:r>
    <w:r>
      <w:tab/>
      <w:t xml:space="preserve">Date this document was generated: </w:t>
    </w:r>
    <w:r>
      <w:fldChar w:fldCharType="begin"/>
    </w:r>
    <w:r>
      <w:instrText xml:space="preserve"> CREATEDATE  \@ "d MMMM yyyy"  \* MERGEFORMAT </w:instrText>
    </w:r>
    <w:r>
      <w:fldChar w:fldCharType="separate"/>
    </w:r>
    <w:r w:rsidR="00882552">
      <w:rPr>
        <w:noProof/>
      </w:rPr>
      <w:t>2 March 2025</w:t>
    </w:r>
    <w:r>
      <w:fldChar w:fldCharType="end"/>
    </w:r>
  </w:p>
  <w:p w:rsidR="00E73C0D" w:rsidP="00E73C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0C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FE1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027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C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3C0D"/>
    <w:pPr>
      <w:spacing w:before="360" w:after="60"/>
      <w:outlineLvl w:val="0"/>
    </w:pPr>
    <w:rPr>
      <w:sz w:val="32"/>
    </w:rPr>
  </w:style>
  <w:style w:type="paragraph" w:styleId="Heading2">
    <w:name w:val="heading 2"/>
    <w:basedOn w:val="HeadingBase"/>
    <w:next w:val="BodyText"/>
    <w:link w:val="Heading2Char"/>
    <w:qFormat/>
    <w:rsid w:val="00E73C0D"/>
    <w:pPr>
      <w:keepLines/>
      <w:spacing w:before="240" w:after="120"/>
      <w:outlineLvl w:val="1"/>
    </w:pPr>
    <w:rPr>
      <w:sz w:val="28"/>
      <w:szCs w:val="40"/>
    </w:rPr>
  </w:style>
  <w:style w:type="paragraph" w:styleId="Heading3">
    <w:name w:val="heading 3"/>
    <w:basedOn w:val="HeadingBase"/>
    <w:next w:val="BodyText"/>
    <w:link w:val="Heading3Char"/>
    <w:qFormat/>
    <w:rsid w:val="00E73C0D"/>
    <w:pPr>
      <w:spacing w:before="180" w:after="120"/>
      <w:outlineLvl w:val="2"/>
    </w:pPr>
    <w:rPr>
      <w:spacing w:val="-10"/>
      <w:kern w:val="32"/>
    </w:rPr>
  </w:style>
  <w:style w:type="paragraph" w:styleId="Heading4">
    <w:name w:val="heading 4"/>
    <w:basedOn w:val="HeadingBase"/>
    <w:next w:val="BodyText"/>
    <w:link w:val="Heading4Char"/>
    <w:qFormat/>
    <w:rsid w:val="00E73C0D"/>
    <w:pPr>
      <w:spacing w:before="160" w:after="120"/>
      <w:outlineLvl w:val="3"/>
    </w:pPr>
    <w:rPr>
      <w:sz w:val="22"/>
    </w:rPr>
  </w:style>
  <w:style w:type="paragraph" w:styleId="Heading5">
    <w:name w:val="heading 5"/>
    <w:basedOn w:val="HeadingBase"/>
    <w:next w:val="Normal"/>
    <w:link w:val="Heading5Char"/>
    <w:qFormat/>
    <w:rsid w:val="00E73C0D"/>
    <w:pPr>
      <w:spacing w:before="80"/>
      <w:outlineLvl w:val="4"/>
    </w:pPr>
    <w:rPr>
      <w:color w:val="918585"/>
      <w:sz w:val="20"/>
    </w:rPr>
  </w:style>
  <w:style w:type="paragraph" w:styleId="Heading6">
    <w:name w:val="heading 6"/>
    <w:basedOn w:val="HeadingBase"/>
    <w:next w:val="Normal"/>
    <w:link w:val="Heading6Char"/>
    <w:qFormat/>
    <w:rsid w:val="00E73C0D"/>
    <w:pPr>
      <w:spacing w:before="60"/>
      <w:outlineLvl w:val="5"/>
    </w:pPr>
    <w:rPr>
      <w:color w:val="918585"/>
      <w:sz w:val="20"/>
    </w:rPr>
  </w:style>
  <w:style w:type="paragraph" w:styleId="Heading7">
    <w:name w:val="heading 7"/>
    <w:basedOn w:val="Normal"/>
    <w:next w:val="Normal"/>
    <w:link w:val="Heading7Char"/>
    <w:qFormat/>
    <w:rsid w:val="00E73C0D"/>
    <w:pPr>
      <w:ind w:left="720"/>
      <w:outlineLvl w:val="6"/>
    </w:pPr>
    <w:rPr>
      <w:i/>
    </w:rPr>
  </w:style>
  <w:style w:type="paragraph" w:styleId="Heading8">
    <w:name w:val="heading 8"/>
    <w:basedOn w:val="Normal"/>
    <w:next w:val="Normal"/>
    <w:link w:val="Heading8Char"/>
    <w:qFormat/>
    <w:rsid w:val="00E73C0D"/>
    <w:pPr>
      <w:ind w:left="720"/>
      <w:outlineLvl w:val="7"/>
    </w:pPr>
    <w:rPr>
      <w:i/>
    </w:rPr>
  </w:style>
  <w:style w:type="paragraph" w:styleId="Heading9">
    <w:name w:val="heading 9"/>
    <w:basedOn w:val="Normal"/>
    <w:next w:val="Normal"/>
    <w:link w:val="Heading9Char"/>
    <w:qFormat/>
    <w:rsid w:val="00E73C0D"/>
    <w:pPr>
      <w:ind w:left="720"/>
      <w:outlineLvl w:val="8"/>
    </w:pPr>
    <w:rPr>
      <w:i/>
    </w:rPr>
  </w:style>
  <w:style w:type="character" w:default="1" w:styleId="DefaultParagraphFont">
    <w:name w:val="Default Paragraph Font"/>
    <w:uiPriority w:val="1"/>
    <w:unhideWhenUsed/>
    <w:rsid w:val="00E73C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C0D"/>
  </w:style>
  <w:style w:type="character" w:customStyle="1" w:styleId="Heading1Char">
    <w:name w:val="Heading 1 Char"/>
    <w:basedOn w:val="DefaultParagraphFont"/>
    <w:link w:val="Heading1"/>
    <w:rsid w:val="00E73C0D"/>
    <w:rPr>
      <w:rFonts w:ascii="Times New Roman" w:eastAsia="Times New Roman" w:hAnsi="Times New Roman" w:cs="Times New Roman"/>
      <w:b/>
      <w:sz w:val="32"/>
      <w:szCs w:val="20"/>
      <w:lang w:eastAsia="en-US"/>
    </w:rPr>
  </w:style>
  <w:style w:type="paragraph" w:styleId="BodyText">
    <w:name w:val="Body Text"/>
    <w:basedOn w:val="Normal"/>
    <w:link w:val="BodyTextChar"/>
    <w:rsid w:val="00E73C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3C0D"/>
    <w:rPr>
      <w:rFonts w:ascii="Times New Roman" w:eastAsia="Times New Roman" w:hAnsi="Times New Roman" w:cs="Times New Roman"/>
      <w:sz w:val="24"/>
      <w:lang w:eastAsia="en-US"/>
    </w:rPr>
  </w:style>
  <w:style w:type="paragraph" w:styleId="ListBullet">
    <w:name w:val="List Bullet"/>
    <w:basedOn w:val="List"/>
    <w:rsid w:val="00E73C0D"/>
    <w:pPr>
      <w:numPr>
        <w:numId w:val="12"/>
      </w:numPr>
      <w:tabs>
        <w:tab w:val="clear" w:pos="340"/>
      </w:tabs>
      <w:spacing w:before="40" w:after="40"/>
    </w:pPr>
  </w:style>
  <w:style w:type="character" w:customStyle="1" w:styleId="SpecialBold">
    <w:name w:val="Special Bold"/>
    <w:basedOn w:val="DefaultParagraphFont"/>
    <w:rsid w:val="00E73C0D"/>
    <w:rPr>
      <w:b/>
      <w:spacing w:val="0"/>
    </w:rPr>
  </w:style>
  <w:style w:type="paragraph" w:styleId="ListBullet2">
    <w:name w:val="List Bullet 2"/>
    <w:basedOn w:val="List2"/>
    <w:rsid w:val="00E73C0D"/>
    <w:pPr>
      <w:numPr>
        <w:numId w:val="13"/>
      </w:numPr>
      <w:tabs>
        <w:tab w:val="clear" w:pos="680"/>
      </w:tabs>
    </w:pPr>
  </w:style>
  <w:style w:type="character" w:styleId="Emphasis">
    <w:name w:val="Emphasis"/>
    <w:basedOn w:val="DefaultParagraphFont"/>
    <w:qFormat/>
    <w:rsid w:val="00E73C0D"/>
    <w:rPr>
      <w:i/>
    </w:rPr>
  </w:style>
  <w:style w:type="paragraph" w:customStyle="1" w:styleId="SuperHeading">
    <w:name w:val="SuperHeading"/>
    <w:basedOn w:val="Normal"/>
    <w:rsid w:val="00E73C0D"/>
    <w:pPr>
      <w:spacing w:before="240" w:after="120"/>
      <w:outlineLvl w:val="0"/>
    </w:pPr>
    <w:rPr>
      <w:rFonts w:ascii="Times New Roman" w:hAnsi="Times New Roman"/>
      <w:b/>
      <w:sz w:val="32"/>
    </w:rPr>
  </w:style>
  <w:style w:type="paragraph" w:customStyle="1" w:styleId="AllowPageBreak">
    <w:name w:val="AllowPageBreak"/>
    <w:rsid w:val="00E73C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3C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C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C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C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C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C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3C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3C0D"/>
    <w:rPr>
      <w:rFonts w:ascii="Courier New" w:eastAsia="Times New Roman" w:hAnsi="Courier New" w:cs="Times New Roman"/>
      <w:i/>
      <w:szCs w:val="20"/>
      <w:lang w:eastAsia="en-US"/>
    </w:rPr>
  </w:style>
  <w:style w:type="paragraph" w:customStyle="1" w:styleId="HeadingBase">
    <w:name w:val="Heading Base"/>
    <w:rsid w:val="00E73C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C0D"/>
    <w:pPr>
      <w:tabs>
        <w:tab w:val="right" w:leader="dot" w:pos="9072"/>
      </w:tabs>
      <w:ind w:left="567"/>
    </w:pPr>
    <w:rPr>
      <w:szCs w:val="22"/>
    </w:rPr>
  </w:style>
  <w:style w:type="paragraph" w:customStyle="1" w:styleId="TOCBase">
    <w:name w:val="TOC Base"/>
    <w:rsid w:val="00E73C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C0D"/>
    <w:pPr>
      <w:tabs>
        <w:tab w:val="right" w:leader="dot" w:pos="9072"/>
      </w:tabs>
      <w:spacing w:before="40" w:after="40"/>
      <w:ind w:left="284"/>
    </w:pPr>
    <w:rPr>
      <w:rFonts w:ascii="Times New Roman" w:hAnsi="Times New Roman"/>
    </w:rPr>
  </w:style>
  <w:style w:type="paragraph" w:styleId="TOC1">
    <w:name w:val="toc 1"/>
    <w:basedOn w:val="TOCBase"/>
    <w:next w:val="Normal"/>
    <w:rsid w:val="00E73C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3C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C0D"/>
    <w:rPr>
      <w:rFonts w:ascii="Times New Roman" w:eastAsia="Times New Roman" w:hAnsi="Times New Roman" w:cs="Times New Roman"/>
      <w:sz w:val="16"/>
      <w:lang w:eastAsia="en-US"/>
    </w:rPr>
  </w:style>
  <w:style w:type="paragraph" w:styleId="Title">
    <w:name w:val="Title"/>
    <w:basedOn w:val="HeadingBase"/>
    <w:link w:val="TitleChar"/>
    <w:qFormat/>
    <w:rsid w:val="00E73C0D"/>
    <w:pPr>
      <w:spacing w:before="5040"/>
      <w:jc w:val="center"/>
    </w:pPr>
    <w:rPr>
      <w:sz w:val="48"/>
      <w:szCs w:val="72"/>
      <w:lang w:val="en-US"/>
    </w:rPr>
  </w:style>
  <w:style w:type="character" w:customStyle="1" w:styleId="TitleChar">
    <w:name w:val="Title Char"/>
    <w:basedOn w:val="DefaultParagraphFont"/>
    <w:link w:val="Title"/>
    <w:rsid w:val="00E73C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C0D"/>
    <w:pPr>
      <w:tabs>
        <w:tab w:val="left" w:pos="3600"/>
        <w:tab w:val="left" w:pos="3958"/>
      </w:tabs>
    </w:pPr>
  </w:style>
  <w:style w:type="paragraph" w:styleId="List">
    <w:name w:val="List"/>
    <w:basedOn w:val="BodyText"/>
    <w:next w:val="BodyText"/>
    <w:rsid w:val="00E73C0D"/>
    <w:pPr>
      <w:tabs>
        <w:tab w:val="left" w:pos="340"/>
      </w:tabs>
      <w:spacing w:before="60" w:after="60"/>
      <w:ind w:left="340" w:hanging="340"/>
    </w:pPr>
  </w:style>
  <w:style w:type="paragraph" w:customStyle="1" w:styleId="Note">
    <w:name w:val="Note"/>
    <w:basedOn w:val="BodyText"/>
    <w:rsid w:val="00E73C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C0D"/>
    <w:pPr>
      <w:framePr w:wrap="auto" w:hAnchor="text" w:y="6049"/>
    </w:pPr>
    <w:rPr>
      <w:color w:val="000000"/>
      <w:sz w:val="40"/>
    </w:rPr>
  </w:style>
  <w:style w:type="paragraph" w:customStyle="1" w:styleId="TOCTitle">
    <w:name w:val="TOCTitle"/>
    <w:basedOn w:val="Heading1"/>
    <w:rsid w:val="00E73C0D"/>
    <w:pPr>
      <w:spacing w:after="240"/>
      <w:jc w:val="center"/>
      <w:outlineLvl w:val="9"/>
    </w:pPr>
    <w:rPr>
      <w:caps/>
    </w:rPr>
  </w:style>
  <w:style w:type="paragraph" w:customStyle="1" w:styleId="Version">
    <w:name w:val="Version"/>
    <w:rsid w:val="00E73C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3C0D"/>
    <w:pPr>
      <w:keepNext w:val="0"/>
      <w:tabs>
        <w:tab w:val="right" w:pos="4176"/>
      </w:tabs>
      <w:ind w:left="198" w:hanging="198"/>
    </w:pPr>
    <w:rPr>
      <w:rFonts w:ascii="Garamond" w:hAnsi="Garamond"/>
    </w:rPr>
  </w:style>
  <w:style w:type="paragraph" w:styleId="IndexHeading">
    <w:name w:val="index heading"/>
    <w:basedOn w:val="Normal"/>
    <w:next w:val="Index1"/>
    <w:semiHidden/>
    <w:rsid w:val="00E73C0D"/>
    <w:pPr>
      <w:spacing w:before="120" w:after="120"/>
    </w:pPr>
    <w:rPr>
      <w:rFonts w:ascii="Arial" w:hAnsi="Arial"/>
      <w:b/>
      <w:color w:val="918585"/>
      <w:sz w:val="24"/>
    </w:rPr>
  </w:style>
  <w:style w:type="paragraph" w:styleId="Header">
    <w:name w:val="header"/>
    <w:basedOn w:val="Normal"/>
    <w:link w:val="HeaderChar"/>
    <w:rsid w:val="00E73C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C0D"/>
    <w:rPr>
      <w:rFonts w:ascii="Times New Roman" w:eastAsia="Times New Roman" w:hAnsi="Times New Roman" w:cs="Times New Roman"/>
      <w:sz w:val="16"/>
      <w:szCs w:val="20"/>
      <w:lang w:val="en-GB" w:eastAsia="en-US"/>
    </w:rPr>
  </w:style>
  <w:style w:type="paragraph" w:customStyle="1" w:styleId="Chapter">
    <w:name w:val="Chapter"/>
    <w:basedOn w:val="Normal"/>
    <w:rsid w:val="00E73C0D"/>
    <w:pPr>
      <w:spacing w:before="240"/>
    </w:pPr>
    <w:rPr>
      <w:rFonts w:ascii="Times New Roman" w:hAnsi="Times New Roman"/>
      <w:smallCaps/>
      <w:spacing w:val="80"/>
      <w:sz w:val="28"/>
    </w:rPr>
  </w:style>
  <w:style w:type="paragraph" w:customStyle="1" w:styleId="InChapter">
    <w:name w:val="InChapter"/>
    <w:basedOn w:val="Heading3"/>
    <w:rsid w:val="00E73C0D"/>
    <w:pPr>
      <w:spacing w:after="240"/>
      <w:outlineLvl w:val="9"/>
    </w:pPr>
    <w:rPr>
      <w:noProof/>
    </w:rPr>
  </w:style>
  <w:style w:type="paragraph" w:styleId="Index2">
    <w:name w:val="index 2"/>
    <w:basedOn w:val="Normal"/>
    <w:next w:val="Normal"/>
    <w:semiHidden/>
    <w:rsid w:val="00E73C0D"/>
    <w:pPr>
      <w:tabs>
        <w:tab w:val="right" w:pos="4176"/>
      </w:tabs>
      <w:ind w:left="568" w:hanging="284"/>
    </w:pPr>
    <w:rPr>
      <w:rFonts w:ascii="Garamond" w:hAnsi="Garamond"/>
    </w:rPr>
  </w:style>
  <w:style w:type="paragraph" w:customStyle="1" w:styleId="Byline">
    <w:name w:val="Byline"/>
    <w:rsid w:val="00E73C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C0D"/>
    <w:pPr>
      <w:tabs>
        <w:tab w:val="clear" w:pos="3600"/>
        <w:tab w:val="clear" w:pos="3958"/>
      </w:tabs>
      <w:jc w:val="right"/>
    </w:pPr>
  </w:style>
  <w:style w:type="paragraph" w:styleId="Caption">
    <w:name w:val="caption"/>
    <w:basedOn w:val="BodyText"/>
    <w:next w:val="Normal"/>
    <w:qFormat/>
    <w:rsid w:val="00E73C0D"/>
    <w:pPr>
      <w:framePr w:w="2268" w:hSpace="181" w:vSpace="181" w:wrap="around" w:vAnchor="text" w:hAnchor="page" w:x="1135" w:y="285" w:anchorLock="1"/>
    </w:pPr>
    <w:rPr>
      <w:i/>
    </w:rPr>
  </w:style>
  <w:style w:type="paragraph" w:customStyle="1" w:styleId="MiniTOCTitle">
    <w:name w:val="MiniTOCTitle"/>
    <w:basedOn w:val="Heading4"/>
    <w:rsid w:val="00E73C0D"/>
    <w:pPr>
      <w:spacing w:before="240"/>
      <w:outlineLvl w:val="9"/>
    </w:pPr>
    <w:rPr>
      <w:noProof/>
      <w:sz w:val="24"/>
    </w:rPr>
  </w:style>
  <w:style w:type="paragraph" w:customStyle="1" w:styleId="MiniTOCItem">
    <w:name w:val="MiniTOCItem"/>
    <w:basedOn w:val="ListBullet"/>
    <w:rsid w:val="00E73C0D"/>
    <w:pPr>
      <w:numPr>
        <w:numId w:val="0"/>
      </w:numPr>
      <w:tabs>
        <w:tab w:val="right" w:leader="dot" w:pos="6521"/>
      </w:tabs>
      <w:spacing w:before="0" w:after="0"/>
    </w:pPr>
  </w:style>
  <w:style w:type="paragraph" w:customStyle="1" w:styleId="TOFTitle">
    <w:name w:val="TOFTitle"/>
    <w:basedOn w:val="TOCTitle"/>
    <w:rsid w:val="00E73C0D"/>
  </w:style>
  <w:style w:type="paragraph" w:styleId="TableofFigures">
    <w:name w:val="table of figures"/>
    <w:basedOn w:val="Normal"/>
    <w:next w:val="Normal"/>
    <w:semiHidden/>
    <w:rsid w:val="00E73C0D"/>
    <w:pPr>
      <w:tabs>
        <w:tab w:val="right" w:leader="dot" w:pos="9072"/>
      </w:tabs>
      <w:ind w:left="970" w:hanging="403"/>
    </w:pPr>
    <w:rPr>
      <w:rFonts w:ascii="Times New Roman" w:hAnsi="Times New Roman"/>
      <w:b/>
    </w:rPr>
  </w:style>
  <w:style w:type="paragraph" w:styleId="ListNumber">
    <w:name w:val="List Number"/>
    <w:basedOn w:val="List"/>
    <w:rsid w:val="00E73C0D"/>
    <w:pPr>
      <w:numPr>
        <w:numId w:val="15"/>
      </w:numPr>
      <w:tabs>
        <w:tab w:val="clear" w:pos="340"/>
      </w:tabs>
    </w:pPr>
  </w:style>
  <w:style w:type="character" w:customStyle="1" w:styleId="WingdingSymbols">
    <w:name w:val="Wingding Symbols"/>
    <w:rsid w:val="00E73C0D"/>
    <w:rPr>
      <w:rFonts w:ascii="Wingdings" w:hAnsi="Wingdings"/>
    </w:rPr>
  </w:style>
  <w:style w:type="paragraph" w:customStyle="1" w:styleId="TableHeading">
    <w:name w:val="Table Heading"/>
    <w:basedOn w:val="HeadingBase"/>
    <w:rsid w:val="00E73C0D"/>
    <w:pPr>
      <w:keepLines/>
      <w:pBdr>
        <w:bottom w:val="single" w:sz="6" w:space="1" w:color="918585"/>
      </w:pBdr>
      <w:spacing w:before="240"/>
    </w:pPr>
  </w:style>
  <w:style w:type="character" w:customStyle="1" w:styleId="HotSpot">
    <w:name w:val="HotSpot"/>
    <w:rsid w:val="00E73C0D"/>
    <w:rPr>
      <w:color w:val="0033CC"/>
      <w:u w:val="none"/>
    </w:rPr>
  </w:style>
  <w:style w:type="paragraph" w:customStyle="1" w:styleId="BodyTextRight">
    <w:name w:val="Body Text Right"/>
    <w:basedOn w:val="BodyText"/>
    <w:rsid w:val="00E73C0D"/>
    <w:pPr>
      <w:spacing w:before="0" w:after="0"/>
      <w:jc w:val="right"/>
    </w:pPr>
  </w:style>
  <w:style w:type="paragraph" w:styleId="Index3">
    <w:name w:val="index 3"/>
    <w:basedOn w:val="ListNumber2"/>
    <w:next w:val="Normal"/>
    <w:semiHidden/>
    <w:rsid w:val="00E73C0D"/>
    <w:pPr>
      <w:numPr>
        <w:numId w:val="0"/>
      </w:numPr>
      <w:tabs>
        <w:tab w:val="right" w:leader="dot" w:pos="4176"/>
      </w:tabs>
    </w:pPr>
  </w:style>
  <w:style w:type="paragraph" w:styleId="ListNumber2">
    <w:name w:val="List Number 2"/>
    <w:basedOn w:val="List2"/>
    <w:rsid w:val="00E73C0D"/>
    <w:pPr>
      <w:numPr>
        <w:numId w:val="10"/>
      </w:numPr>
      <w:tabs>
        <w:tab w:val="clear" w:pos="1060"/>
      </w:tabs>
    </w:pPr>
  </w:style>
  <w:style w:type="paragraph" w:customStyle="1" w:styleId="MarginNote">
    <w:name w:val="Margin Note"/>
    <w:basedOn w:val="BodyText"/>
    <w:rsid w:val="00E73C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C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C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3C0D"/>
    <w:rPr>
      <w:sz w:val="32"/>
    </w:rPr>
  </w:style>
  <w:style w:type="paragraph" w:customStyle="1" w:styleId="HeadingProcedure">
    <w:name w:val="Heading Procedure"/>
    <w:basedOn w:val="HeadingBase"/>
    <w:next w:val="Normal"/>
    <w:rsid w:val="00E73C0D"/>
    <w:pPr>
      <w:tabs>
        <w:tab w:val="left" w:pos="0"/>
      </w:tabs>
      <w:spacing w:before="120" w:after="60"/>
    </w:pPr>
    <w:rPr>
      <w:i/>
      <w:color w:val="918585"/>
      <w:sz w:val="22"/>
    </w:rPr>
  </w:style>
  <w:style w:type="paragraph" w:customStyle="1" w:styleId="TableBodyText">
    <w:name w:val="Table Body Text"/>
    <w:basedOn w:val="BodyText"/>
    <w:rsid w:val="00E73C0D"/>
    <w:pPr>
      <w:spacing w:before="60" w:after="60"/>
    </w:pPr>
  </w:style>
  <w:style w:type="paragraph" w:styleId="ListContinue">
    <w:name w:val="List Continue"/>
    <w:basedOn w:val="List"/>
    <w:rsid w:val="00E73C0D"/>
    <w:pPr>
      <w:ind w:firstLine="0"/>
    </w:pPr>
  </w:style>
  <w:style w:type="paragraph" w:customStyle="1" w:styleId="ListNote">
    <w:name w:val="List Note"/>
    <w:basedOn w:val="List"/>
    <w:rsid w:val="00E73C0D"/>
    <w:pPr>
      <w:pBdr>
        <w:top w:val="single" w:sz="6" w:space="2" w:color="918585"/>
        <w:bottom w:val="single" w:sz="6" w:space="2" w:color="918585"/>
      </w:pBdr>
      <w:tabs>
        <w:tab w:val="left" w:pos="1021"/>
      </w:tabs>
      <w:ind w:firstLine="0"/>
    </w:pPr>
  </w:style>
  <w:style w:type="paragraph" w:customStyle="1" w:styleId="Warning">
    <w:name w:val="Warning"/>
    <w:basedOn w:val="BodyText"/>
    <w:rsid w:val="00E73C0D"/>
    <w:pPr>
      <w:shd w:val="clear" w:color="auto" w:fill="D9D9D9"/>
      <w:tabs>
        <w:tab w:val="left" w:pos="992"/>
      </w:tabs>
      <w:ind w:left="119" w:right="119"/>
    </w:pPr>
    <w:rPr>
      <w:sz w:val="20"/>
    </w:rPr>
  </w:style>
  <w:style w:type="paragraph" w:customStyle="1" w:styleId="MarginIcons">
    <w:name w:val="Margin Icons"/>
    <w:basedOn w:val="BodyText"/>
    <w:rsid w:val="00E73C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C0D"/>
    <w:rPr>
      <w:rFonts w:ascii="Courier New" w:hAnsi="Courier New"/>
    </w:rPr>
  </w:style>
  <w:style w:type="paragraph" w:customStyle="1" w:styleId="NoteBullet">
    <w:name w:val="Note Bullet"/>
    <w:basedOn w:val="Note"/>
    <w:rsid w:val="00E73C0D"/>
    <w:pPr>
      <w:tabs>
        <w:tab w:val="clear" w:pos="680"/>
      </w:tabs>
      <w:spacing w:before="60" w:after="60"/>
    </w:pPr>
  </w:style>
  <w:style w:type="paragraph" w:customStyle="1" w:styleId="SubHeading2">
    <w:name w:val="SubHeading2"/>
    <w:basedOn w:val="HeadingBase"/>
    <w:rsid w:val="00E73C0D"/>
    <w:pPr>
      <w:spacing w:before="240" w:after="60"/>
    </w:pPr>
    <w:rPr>
      <w:sz w:val="20"/>
    </w:rPr>
  </w:style>
  <w:style w:type="paragraph" w:customStyle="1" w:styleId="SubHeading1">
    <w:name w:val="SubHeading1"/>
    <w:basedOn w:val="HeadingBase"/>
    <w:rsid w:val="00E73C0D"/>
    <w:pPr>
      <w:spacing w:before="240" w:after="60"/>
    </w:pPr>
    <w:rPr>
      <w:color w:val="918585"/>
      <w:sz w:val="22"/>
    </w:rPr>
  </w:style>
  <w:style w:type="paragraph" w:customStyle="1" w:styleId="SideHeading">
    <w:name w:val="Side Heading"/>
    <w:basedOn w:val="HeadingBase"/>
    <w:rsid w:val="00E73C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C0D"/>
    <w:pPr>
      <w:tabs>
        <w:tab w:val="num" w:pos="360"/>
      </w:tabs>
    </w:pPr>
  </w:style>
  <w:style w:type="paragraph" w:styleId="PlainText">
    <w:name w:val="Plain Text"/>
    <w:basedOn w:val="Normal"/>
    <w:link w:val="PlainTextChar"/>
    <w:rsid w:val="00E73C0D"/>
    <w:rPr>
      <w:sz w:val="20"/>
    </w:rPr>
  </w:style>
  <w:style w:type="character" w:customStyle="1" w:styleId="PlainTextChar">
    <w:name w:val="Plain Text Char"/>
    <w:basedOn w:val="DefaultParagraphFont"/>
    <w:link w:val="PlainText"/>
    <w:rsid w:val="00E73C0D"/>
    <w:rPr>
      <w:rFonts w:ascii="Courier New" w:eastAsia="Times New Roman" w:hAnsi="Courier New" w:cs="Times New Roman"/>
      <w:sz w:val="20"/>
      <w:szCs w:val="20"/>
      <w:lang w:eastAsia="en-US"/>
    </w:rPr>
  </w:style>
  <w:style w:type="character" w:customStyle="1" w:styleId="MenuOption">
    <w:name w:val="Menu Option"/>
    <w:basedOn w:val="DefaultParagraphFont"/>
    <w:rsid w:val="00E73C0D"/>
    <w:rPr>
      <w:b/>
      <w:smallCaps/>
    </w:rPr>
  </w:style>
  <w:style w:type="paragraph" w:customStyle="1" w:styleId="TableListNumber">
    <w:name w:val="Table List Number"/>
    <w:basedOn w:val="ListNumber"/>
    <w:rsid w:val="00E73C0D"/>
    <w:pPr>
      <w:numPr>
        <w:numId w:val="0"/>
      </w:numPr>
    </w:pPr>
  </w:style>
  <w:style w:type="paragraph" w:styleId="TOC4">
    <w:name w:val="toc 4"/>
    <w:basedOn w:val="TOCBase"/>
    <w:next w:val="Normal"/>
    <w:semiHidden/>
    <w:rsid w:val="00E73C0D"/>
    <w:pPr>
      <w:tabs>
        <w:tab w:val="right" w:leader="dot" w:pos="9071"/>
      </w:tabs>
      <w:ind w:left="1701"/>
    </w:pPr>
  </w:style>
  <w:style w:type="paragraph" w:customStyle="1" w:styleId="ListAlpha">
    <w:name w:val="List Alpha"/>
    <w:basedOn w:val="List"/>
    <w:rsid w:val="00E73C0D"/>
    <w:pPr>
      <w:numPr>
        <w:numId w:val="9"/>
      </w:numPr>
    </w:pPr>
  </w:style>
  <w:style w:type="paragraph" w:customStyle="1" w:styleId="ListAlpha2">
    <w:name w:val="List Alpha 2"/>
    <w:basedOn w:val="List2"/>
    <w:rsid w:val="00E73C0D"/>
    <w:pPr>
      <w:numPr>
        <w:numId w:val="8"/>
      </w:numPr>
    </w:pPr>
  </w:style>
  <w:style w:type="paragraph" w:styleId="List2">
    <w:name w:val="List 2"/>
    <w:basedOn w:val="BodyText"/>
    <w:rsid w:val="00E73C0D"/>
    <w:pPr>
      <w:tabs>
        <w:tab w:val="left" w:pos="680"/>
      </w:tabs>
      <w:spacing w:before="60" w:after="60"/>
      <w:ind w:left="680" w:hanging="340"/>
    </w:pPr>
  </w:style>
  <w:style w:type="paragraph" w:styleId="List3">
    <w:name w:val="List 3"/>
    <w:basedOn w:val="BodyText"/>
    <w:rsid w:val="00E73C0D"/>
    <w:pPr>
      <w:tabs>
        <w:tab w:val="left" w:pos="1021"/>
      </w:tabs>
      <w:spacing w:before="60" w:after="60"/>
      <w:ind w:left="1020" w:hanging="340"/>
    </w:pPr>
  </w:style>
  <w:style w:type="paragraph" w:styleId="List4">
    <w:name w:val="List 4"/>
    <w:basedOn w:val="BodyText"/>
    <w:rsid w:val="00E73C0D"/>
    <w:pPr>
      <w:tabs>
        <w:tab w:val="left" w:pos="1361"/>
      </w:tabs>
      <w:spacing w:before="60" w:after="60"/>
      <w:ind w:left="1361" w:hanging="340"/>
    </w:pPr>
  </w:style>
  <w:style w:type="paragraph" w:styleId="List5">
    <w:name w:val="List 5"/>
    <w:basedOn w:val="BodyText"/>
    <w:rsid w:val="00E73C0D"/>
    <w:pPr>
      <w:tabs>
        <w:tab w:val="left" w:pos="1701"/>
      </w:tabs>
      <w:spacing w:before="60" w:after="60"/>
      <w:ind w:left="1701" w:hanging="340"/>
    </w:pPr>
  </w:style>
  <w:style w:type="paragraph" w:styleId="ListBullet3">
    <w:name w:val="List Bullet 3"/>
    <w:basedOn w:val="List3"/>
    <w:rsid w:val="00E73C0D"/>
    <w:pPr>
      <w:numPr>
        <w:numId w:val="14"/>
      </w:numPr>
      <w:tabs>
        <w:tab w:val="clear" w:pos="1021"/>
      </w:tabs>
      <w:ind w:left="1037" w:hanging="357"/>
    </w:pPr>
  </w:style>
  <w:style w:type="paragraph" w:styleId="ListBullet4">
    <w:name w:val="List Bullet 4"/>
    <w:basedOn w:val="List4"/>
    <w:rsid w:val="00E73C0D"/>
    <w:pPr>
      <w:numPr>
        <w:numId w:val="3"/>
      </w:numPr>
      <w:tabs>
        <w:tab w:val="clear" w:pos="1361"/>
      </w:tabs>
    </w:pPr>
  </w:style>
  <w:style w:type="paragraph" w:styleId="ListBullet5">
    <w:name w:val="List Bullet 5"/>
    <w:basedOn w:val="List5"/>
    <w:rsid w:val="00E73C0D"/>
    <w:pPr>
      <w:numPr>
        <w:numId w:val="4"/>
      </w:numPr>
    </w:pPr>
  </w:style>
  <w:style w:type="paragraph" w:styleId="ListContinue2">
    <w:name w:val="List Continue 2"/>
    <w:basedOn w:val="List2"/>
    <w:rsid w:val="00E73C0D"/>
    <w:pPr>
      <w:ind w:firstLine="0"/>
    </w:pPr>
  </w:style>
  <w:style w:type="paragraph" w:styleId="ListContinue3">
    <w:name w:val="List Continue 3"/>
    <w:basedOn w:val="List3"/>
    <w:rsid w:val="00E73C0D"/>
    <w:pPr>
      <w:ind w:left="1021" w:firstLine="0"/>
    </w:pPr>
  </w:style>
  <w:style w:type="paragraph" w:styleId="ListContinue4">
    <w:name w:val="List Continue 4"/>
    <w:basedOn w:val="List4"/>
    <w:rsid w:val="00E73C0D"/>
    <w:pPr>
      <w:ind w:firstLine="0"/>
    </w:pPr>
  </w:style>
  <w:style w:type="paragraph" w:styleId="ListContinue5">
    <w:name w:val="List Continue 5"/>
    <w:basedOn w:val="List5"/>
    <w:rsid w:val="00E73C0D"/>
    <w:pPr>
      <w:ind w:firstLine="0"/>
    </w:pPr>
  </w:style>
  <w:style w:type="paragraph" w:styleId="ListNumber3">
    <w:name w:val="List Number 3"/>
    <w:basedOn w:val="List3"/>
    <w:rsid w:val="00E73C0D"/>
    <w:pPr>
      <w:numPr>
        <w:numId w:val="5"/>
      </w:numPr>
    </w:pPr>
  </w:style>
  <w:style w:type="paragraph" w:styleId="ListNumber4">
    <w:name w:val="List Number 4"/>
    <w:basedOn w:val="List4"/>
    <w:rsid w:val="00E73C0D"/>
    <w:pPr>
      <w:numPr>
        <w:numId w:val="6"/>
      </w:numPr>
    </w:pPr>
  </w:style>
  <w:style w:type="paragraph" w:styleId="ListNumber5">
    <w:name w:val="List Number 5"/>
    <w:basedOn w:val="List5"/>
    <w:rsid w:val="00E73C0D"/>
    <w:pPr>
      <w:numPr>
        <w:numId w:val="7"/>
      </w:numPr>
    </w:pPr>
  </w:style>
  <w:style w:type="paragraph" w:styleId="BlockText">
    <w:name w:val="Block Text"/>
    <w:basedOn w:val="Normal"/>
    <w:rsid w:val="00E73C0D"/>
    <w:pPr>
      <w:spacing w:after="120"/>
      <w:ind w:left="1440" w:right="1440"/>
    </w:pPr>
  </w:style>
  <w:style w:type="character" w:customStyle="1" w:styleId="Subscript">
    <w:name w:val="Subscript"/>
    <w:basedOn w:val="DefaultParagraphFont"/>
    <w:rsid w:val="00E73C0D"/>
    <w:rPr>
      <w:sz w:val="16"/>
      <w:vertAlign w:val="subscript"/>
    </w:rPr>
  </w:style>
  <w:style w:type="character" w:customStyle="1" w:styleId="Superscript">
    <w:name w:val="Superscript"/>
    <w:basedOn w:val="DefaultParagraphFont"/>
    <w:rsid w:val="00E73C0D"/>
    <w:rPr>
      <w:sz w:val="16"/>
      <w:vertAlign w:val="superscript"/>
    </w:rPr>
  </w:style>
  <w:style w:type="character" w:customStyle="1" w:styleId="Symbols">
    <w:name w:val="Symbols"/>
    <w:basedOn w:val="DefaultParagraphFont"/>
    <w:rsid w:val="00E73C0D"/>
    <w:rPr>
      <w:rFonts w:ascii="Symbol" w:hAnsi="Symbol"/>
    </w:rPr>
  </w:style>
  <w:style w:type="character" w:customStyle="1" w:styleId="MenuOptions">
    <w:name w:val="Menu Options"/>
    <w:basedOn w:val="DefaultParagraphFont"/>
    <w:rsid w:val="00E73C0D"/>
    <w:rPr>
      <w:rFonts w:ascii="Arial Narrow" w:hAnsi="Arial Narrow"/>
      <w:smallCaps/>
    </w:rPr>
  </w:style>
  <w:style w:type="character" w:customStyle="1" w:styleId="Buttons">
    <w:name w:val="Buttons"/>
    <w:basedOn w:val="DefaultParagraphFont"/>
    <w:rsid w:val="00E73C0D"/>
    <w:rPr>
      <w:b/>
    </w:rPr>
  </w:style>
  <w:style w:type="character" w:customStyle="1" w:styleId="Underlined">
    <w:name w:val="Underlined"/>
    <w:basedOn w:val="DefaultParagraphFont"/>
    <w:rsid w:val="00E73C0D"/>
    <w:rPr>
      <w:u w:val="single"/>
    </w:rPr>
  </w:style>
  <w:style w:type="paragraph" w:customStyle="1" w:styleId="TableBodyTextRight">
    <w:name w:val="Table Body Text Right"/>
    <w:basedOn w:val="TableBodyText"/>
    <w:rsid w:val="00E73C0D"/>
    <w:pPr>
      <w:widowControl w:val="0"/>
      <w:autoSpaceDE w:val="0"/>
      <w:autoSpaceDN w:val="0"/>
      <w:adjustRightInd w:val="0"/>
      <w:jc w:val="right"/>
    </w:pPr>
    <w:rPr>
      <w:rFonts w:cs="Arial"/>
      <w:szCs w:val="18"/>
    </w:rPr>
  </w:style>
  <w:style w:type="paragraph" w:customStyle="1" w:styleId="CopyrightText">
    <w:name w:val="Copyright Text"/>
    <w:basedOn w:val="BodyText"/>
    <w:rsid w:val="00E73C0D"/>
    <w:rPr>
      <w:sz w:val="18"/>
    </w:rPr>
  </w:style>
  <w:style w:type="paragraph" w:customStyle="1" w:styleId="BodySmallRight">
    <w:name w:val="Body Small Right"/>
    <w:basedOn w:val="BodyTextRight"/>
    <w:rsid w:val="00E73C0D"/>
    <w:rPr>
      <w:sz w:val="18"/>
      <w:szCs w:val="18"/>
    </w:rPr>
  </w:style>
  <w:style w:type="paragraph" w:customStyle="1" w:styleId="MarginEdition">
    <w:name w:val="Margin Edition"/>
    <w:basedOn w:val="MarginNote"/>
    <w:rsid w:val="00E73C0D"/>
    <w:pPr>
      <w:spacing w:before="0" w:after="0"/>
    </w:pPr>
    <w:rPr>
      <w:rFonts w:ascii="Times New Roman" w:hAnsi="Times New Roman"/>
      <w:color w:val="999999"/>
    </w:rPr>
  </w:style>
  <w:style w:type="paragraph" w:customStyle="1" w:styleId="Spacer">
    <w:name w:val="Spacer"/>
    <w:basedOn w:val="Normal"/>
    <w:rsid w:val="00E73C0D"/>
    <w:rPr>
      <w:sz w:val="2"/>
      <w:szCs w:val="2"/>
    </w:rPr>
  </w:style>
  <w:style w:type="character" w:customStyle="1" w:styleId="Small">
    <w:name w:val="Small"/>
    <w:basedOn w:val="DefaultParagraphFont"/>
    <w:rsid w:val="00E73C0D"/>
    <w:rPr>
      <w:sz w:val="16"/>
    </w:rPr>
  </w:style>
  <w:style w:type="paragraph" w:customStyle="1" w:styleId="WideTable">
    <w:name w:val="Wide Table"/>
    <w:basedOn w:val="Normal"/>
    <w:rsid w:val="00E73C0D"/>
    <w:pPr>
      <w:ind w:left="-1418"/>
    </w:pPr>
    <w:rPr>
      <w:sz w:val="2"/>
      <w:szCs w:val="2"/>
    </w:rPr>
  </w:style>
  <w:style w:type="character" w:styleId="PageNumber">
    <w:name w:val="page number"/>
    <w:basedOn w:val="DefaultParagraphFont"/>
    <w:rsid w:val="00E73C0D"/>
  </w:style>
  <w:style w:type="paragraph" w:styleId="Quote">
    <w:name w:val="Quote"/>
    <w:basedOn w:val="Heading1"/>
    <w:link w:val="QuoteChar"/>
    <w:qFormat/>
    <w:rsid w:val="00E73C0D"/>
    <w:rPr>
      <w:b w:val="0"/>
      <w:sz w:val="72"/>
      <w:szCs w:val="72"/>
      <w:lang w:val="en-NZ"/>
    </w:rPr>
  </w:style>
  <w:style w:type="character" w:customStyle="1" w:styleId="QuoteChar">
    <w:name w:val="Quote Char"/>
    <w:basedOn w:val="DefaultParagraphFont"/>
    <w:link w:val="Quote"/>
    <w:rsid w:val="00E73C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C0D"/>
    <w:pPr>
      <w:pageBreakBefore/>
    </w:pPr>
  </w:style>
  <w:style w:type="paragraph" w:customStyle="1" w:styleId="Border">
    <w:name w:val="Border"/>
    <w:basedOn w:val="Normal"/>
    <w:qFormat/>
    <w:rsid w:val="00E73C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C0D"/>
    <w:rPr>
      <w:b/>
      <w:bCs/>
      <w:i/>
      <w:iCs/>
      <w:color w:val="auto"/>
    </w:rPr>
  </w:style>
  <w:style w:type="paragraph" w:styleId="IntenseQuote">
    <w:name w:val="Intense Quote"/>
    <w:basedOn w:val="Normal"/>
    <w:next w:val="Normal"/>
    <w:link w:val="IntenseQuoteChar"/>
    <w:uiPriority w:val="30"/>
    <w:qFormat/>
    <w:rsid w:val="00E73C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C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3C0D"/>
    <w:rPr>
      <w:smallCaps/>
      <w:color w:val="auto"/>
      <w:u w:val="single"/>
    </w:rPr>
  </w:style>
  <w:style w:type="character" w:styleId="IntenseReference">
    <w:name w:val="Intense Reference"/>
    <w:basedOn w:val="DefaultParagraphFont"/>
    <w:uiPriority w:val="32"/>
    <w:qFormat/>
    <w:rsid w:val="00E73C0D"/>
    <w:rPr>
      <w:b/>
      <w:bCs/>
      <w:smallCaps/>
      <w:color w:val="auto"/>
      <w:spacing w:val="5"/>
      <w:u w:val="single"/>
    </w:rPr>
  </w:style>
  <w:style w:type="paragraph" w:customStyle="1" w:styleId="2ColumnHeading">
    <w:name w:val="2Column Heading"/>
    <w:basedOn w:val="BodyText"/>
    <w:qFormat/>
    <w:rsid w:val="00E73C0D"/>
    <w:pPr>
      <w:spacing w:after="60"/>
      <w:ind w:left="-2268"/>
    </w:pPr>
    <w:rPr>
      <w:b/>
    </w:rPr>
  </w:style>
  <w:style w:type="paragraph" w:customStyle="1" w:styleId="Heading1TOC">
    <w:name w:val="Heading1 TOC"/>
    <w:basedOn w:val="Normal"/>
    <w:qFormat/>
    <w:rsid w:val="00E73C0D"/>
    <w:pPr>
      <w:spacing w:before="240" w:after="120"/>
    </w:pPr>
    <w:rPr>
      <w:rFonts w:ascii="Times New Roman" w:hAnsi="Times New Roman"/>
      <w:b/>
      <w:sz w:val="32"/>
    </w:rPr>
  </w:style>
  <w:style w:type="paragraph" w:customStyle="1" w:styleId="Heading2TOC">
    <w:name w:val="Heading2 TOC"/>
    <w:basedOn w:val="Normal"/>
    <w:qFormat/>
    <w:rsid w:val="00E73C0D"/>
    <w:pPr>
      <w:spacing w:before="240" w:after="60"/>
    </w:pPr>
    <w:rPr>
      <w:rFonts w:ascii="Times New Roman" w:hAnsi="Times New Roman"/>
      <w:b/>
      <w:sz w:val="28"/>
    </w:rPr>
  </w:style>
  <w:style w:type="character" w:customStyle="1" w:styleId="Underline">
    <w:name w:val="Underline"/>
    <w:basedOn w:val="DefaultParagraphFont"/>
    <w:qFormat/>
    <w:rsid w:val="00E73C0D"/>
    <w:rPr>
      <w:u w:val="single"/>
    </w:rPr>
  </w:style>
  <w:style w:type="character" w:customStyle="1" w:styleId="BoldandItalics">
    <w:name w:val="Bold and Italics"/>
    <w:qFormat/>
    <w:rsid w:val="00E73C0D"/>
    <w:rPr>
      <w:b/>
      <w:i/>
      <w:u w:val="none"/>
    </w:rPr>
  </w:style>
  <w:style w:type="paragraph" w:styleId="BalloonText">
    <w:name w:val="Balloon Text"/>
    <w:basedOn w:val="Normal"/>
    <w:link w:val="BalloonTextChar"/>
    <w:rsid w:val="00E73C0D"/>
    <w:rPr>
      <w:rFonts w:ascii="Tahoma" w:hAnsi="Tahoma" w:cs="Tahoma"/>
      <w:sz w:val="16"/>
      <w:szCs w:val="16"/>
    </w:rPr>
  </w:style>
  <w:style w:type="character" w:customStyle="1" w:styleId="BalloonTextChar">
    <w:name w:val="Balloon Text Char"/>
    <w:basedOn w:val="DefaultParagraphFont"/>
    <w:link w:val="BalloonText"/>
    <w:rsid w:val="00E73C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3C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3C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3C0D"/>
    <w:rPr>
      <w:b/>
      <w:color w:val="660033"/>
      <w:spacing w:val="0"/>
    </w:rPr>
  </w:style>
  <w:style w:type="paragraph" w:customStyle="1" w:styleId="Nameditemlist">
    <w:name w:val="Named item list"/>
    <w:basedOn w:val="BodyText"/>
    <w:qFormat/>
    <w:rsid w:val="00E73C0D"/>
    <w:pPr>
      <w:tabs>
        <w:tab w:val="left" w:pos="2835"/>
      </w:tabs>
      <w:ind w:left="2835" w:hanging="2835"/>
    </w:pPr>
  </w:style>
  <w:style w:type="paragraph" w:customStyle="1" w:styleId="BodyTextnopadding">
    <w:name w:val="Body Text no padding"/>
    <w:basedOn w:val="BodyText"/>
    <w:qFormat/>
    <w:rsid w:val="00E73C0D"/>
    <w:pPr>
      <w:spacing w:before="0" w:after="0"/>
    </w:pPr>
  </w:style>
  <w:style w:type="paragraph" w:customStyle="1" w:styleId="BodyTextBold">
    <w:name w:val="Body Text Bold"/>
    <w:basedOn w:val="BodyText"/>
    <w:qFormat/>
    <w:rsid w:val="00E73C0D"/>
    <w:rPr>
      <w:b/>
    </w:rPr>
  </w:style>
  <w:style w:type="character" w:styleId="Hyperlink">
    <w:name w:val="Hyperlink"/>
    <w:basedOn w:val="DefaultParagraphFont"/>
    <w:uiPriority w:val="99"/>
    <w:unhideWhenUsed/>
    <w:rsid w:val="008825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911</Words>
  <Characters>5988</Characters>
  <Application>Microsoft Office Word</Application>
  <DocSecurity>0</DocSecurity>
  <Lines>157</Lines>
  <Paragraphs>102</Paragraphs>
  <ScaleCrop>false</ScaleCrop>
  <Company>Author-it Software Corporation Ltd.</Company>
  <LinksUpToDate>false</LinksUpToDate>
  <CharactersWithSpaces>6797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PMBPROD235E Use materials and process knowledge to complete work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