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B32" w:rsidP="00744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PMBPROD221 Operate rotational moulding equipment</w:t>
      </w:r>
      <w:r>
        <w:fldChar w:fldCharType="end"/>
      </w:r>
    </w:p>
    <w:p w:rsidR="00744B32" w:rsidP="00744B32">
      <w:pPr>
        <w:pStyle w:val="Version"/>
        <w:sectPr w:rsidSect="00F84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4A6" w:rsidP="00F844A6">
      <w:pPr>
        <w:pStyle w:val="SuperHeading"/>
      </w:pPr>
      <w:r w:rsidRPr="00F844A6">
        <w:t>Assessment Requirements for PMBPROD221 Operate rotational moulding equipment</w:t>
      </w:r>
    </w:p>
    <w:p w:rsidR="00000000" w:rsidRPr="00F844A6" w:rsidP="00F844A6">
      <w:pPr>
        <w:pStyle w:val="Heading1"/>
      </w:pPr>
      <w:bookmarkStart w:id="1" w:name="O_924795"/>
      <w:bookmarkEnd w:id="1"/>
      <w:r w:rsidRPr="00F844A6">
        <w:t>Modification History</w:t>
      </w:r>
    </w:p>
    <w:p w:rsidR="00000000" w:rsidRPr="00F844A6" w:rsidP="00F844A6">
      <w:pPr>
        <w:pStyle w:val="BodyText"/>
      </w:pPr>
      <w:r w:rsidRPr="00F844A6">
        <w:t>Release 1. Supersedes and is equivalent to PMBPROD221B Operate rotational moulding equipment</w:t>
      </w:r>
    </w:p>
    <w:p w:rsidR="00000000" w:rsidRPr="00F844A6" w:rsidP="00F844A6">
      <w:pPr>
        <w:pStyle w:val="AllowPageBreak"/>
      </w:pPr>
    </w:p>
    <w:p w:rsidR="00000000" w:rsidRPr="00F844A6" w:rsidP="00F844A6">
      <w:pPr>
        <w:pStyle w:val="Heading1"/>
      </w:pPr>
      <w:bookmarkStart w:id="2" w:name="O_924798"/>
      <w:bookmarkEnd w:id="2"/>
      <w:r w:rsidRPr="00F844A6">
        <w:t>Performance Evidence</w:t>
      </w:r>
    </w:p>
    <w:p w:rsidR="00000000" w:rsidRPr="00F844A6" w:rsidP="00F844A6">
      <w:pPr>
        <w:pStyle w:val="BodyText"/>
      </w:pPr>
      <w:r w:rsidRPr="00F844A6">
        <w:t>Evidence required to demonstrate competence in this unit must be relevant to and satisfy the requirements of the elements and performance criteria and demonstrate the ability to:</w:t>
      </w:r>
    </w:p>
    <w:p w:rsidR="00000000" w:rsidRPr="00F844A6" w:rsidP="00F844A6">
      <w:pPr>
        <w:pStyle w:val="ListBullet"/>
      </w:pPr>
      <w:r w:rsidRPr="00F844A6">
        <w:t>read and interpret procedures, job specifications, basic machine control pan</w:t>
      </w:r>
      <w:r w:rsidRPr="00F844A6">
        <w:t>els, material labels and safety data sheets (SDS)</w:t>
      </w:r>
    </w:p>
    <w:p w:rsidR="00000000" w:rsidRPr="00F844A6" w:rsidP="00F844A6">
      <w:pPr>
        <w:pStyle w:val="ListBullet"/>
      </w:pPr>
      <w:r w:rsidRPr="00F844A6">
        <w:t>select and use tools and equipment to meet job specifications</w:t>
      </w:r>
    </w:p>
    <w:p w:rsidR="00000000" w:rsidRPr="00F844A6" w:rsidP="00F844A6">
      <w:pPr>
        <w:pStyle w:val="ListBullet"/>
      </w:pPr>
      <w:r w:rsidRPr="00F844A6">
        <w:t xml:space="preserve">remove, fit and set moulds </w:t>
      </w:r>
    </w:p>
    <w:p w:rsidR="00000000" w:rsidRPr="00F844A6" w:rsidP="00F844A6">
      <w:pPr>
        <w:pStyle w:val="ListBullet"/>
      </w:pPr>
      <w:r w:rsidRPr="00F844A6">
        <w:t xml:space="preserve">monitor rotational moulding equipment using measured/indicated data and smell, sight, sound and feel as appropriate </w:t>
      </w:r>
    </w:p>
    <w:p w:rsidR="00000000" w:rsidRPr="00F844A6" w:rsidP="00F844A6">
      <w:pPr>
        <w:pStyle w:val="ListBullet"/>
      </w:pPr>
      <w:r w:rsidRPr="00F844A6">
        <w:t>monitor and interpret key variables, including:</w:t>
      </w:r>
    </w:p>
    <w:p w:rsidR="00000000" w:rsidRPr="00F844A6" w:rsidP="00F844A6">
      <w:pPr>
        <w:pStyle w:val="ListBullet2"/>
      </w:pPr>
      <w:r w:rsidRPr="00F844A6">
        <w:t>materials used in the rotational moulding process</w:t>
      </w:r>
    </w:p>
    <w:p w:rsidR="00000000" w:rsidRPr="00F844A6" w:rsidP="00F844A6">
      <w:pPr>
        <w:pStyle w:val="ListBullet2"/>
      </w:pPr>
      <w:r w:rsidRPr="00F844A6">
        <w:t>process temperatures</w:t>
      </w:r>
    </w:p>
    <w:p w:rsidR="00000000" w:rsidRPr="00F844A6" w:rsidP="00F844A6">
      <w:pPr>
        <w:pStyle w:val="ListBullet2"/>
      </w:pPr>
      <w:r w:rsidRPr="00F844A6">
        <w:t xml:space="preserve">machine conditions </w:t>
      </w:r>
    </w:p>
    <w:p w:rsidR="00000000" w:rsidRPr="00F844A6" w:rsidP="00F844A6">
      <w:pPr>
        <w:pStyle w:val="ListBullet2"/>
      </w:pPr>
      <w:r w:rsidRPr="00F844A6">
        <w:t>characteristics of melt flow</w:t>
      </w:r>
    </w:p>
    <w:p w:rsidR="00000000" w:rsidRPr="00F844A6" w:rsidP="00F844A6">
      <w:pPr>
        <w:pStyle w:val="ListBullet2"/>
      </w:pPr>
      <w:r w:rsidRPr="00F844A6">
        <w:t xml:space="preserve">production rate </w:t>
      </w:r>
    </w:p>
    <w:p w:rsidR="00000000" w:rsidRPr="00F844A6" w:rsidP="00F844A6">
      <w:pPr>
        <w:pStyle w:val="ListBullet2"/>
      </w:pPr>
      <w:r w:rsidRPr="00F844A6">
        <w:t>product integrity and general conformance to specifications</w:t>
      </w:r>
    </w:p>
    <w:p w:rsidR="00000000" w:rsidRPr="00F844A6" w:rsidP="00F844A6">
      <w:pPr>
        <w:pStyle w:val="ListBullet"/>
      </w:pPr>
      <w:r w:rsidRPr="00F844A6">
        <w:t>operate and adjust the equipment to meet product quality and production output specifications</w:t>
      </w:r>
    </w:p>
    <w:p w:rsidR="00000000" w:rsidRPr="00F844A6" w:rsidP="00F844A6">
      <w:pPr>
        <w:pStyle w:val="ListBullet"/>
      </w:pPr>
      <w:r w:rsidRPr="00F844A6">
        <w:t>pause the equipment or shut down equipment in normal and abnormal circumstances</w:t>
      </w:r>
    </w:p>
    <w:p w:rsidR="00000000" w:rsidRPr="00F844A6" w:rsidP="00F844A6">
      <w:pPr>
        <w:pStyle w:val="ListBullet"/>
      </w:pPr>
      <w:r w:rsidRPr="00F844A6">
        <w:t>demould products</w:t>
      </w:r>
    </w:p>
    <w:p w:rsidR="00000000" w:rsidRPr="00F844A6" w:rsidP="00F844A6">
      <w:pPr>
        <w:pStyle w:val="ListBullet"/>
      </w:pPr>
      <w:r w:rsidRPr="00F844A6">
        <w:t>identify hazards and apply relevant hazard controls</w:t>
      </w:r>
    </w:p>
    <w:p w:rsidR="00000000" w:rsidRPr="00F844A6" w:rsidP="00F844A6">
      <w:pPr>
        <w:pStyle w:val="ListBullet"/>
      </w:pPr>
      <w:r w:rsidRPr="00F844A6">
        <w:t xml:space="preserve">apply safety </w:t>
      </w:r>
      <w:r w:rsidRPr="00F844A6">
        <w:t>procedures</w:t>
      </w:r>
    </w:p>
    <w:p w:rsidR="00000000" w:rsidRPr="00F844A6" w:rsidP="00F844A6">
      <w:pPr>
        <w:pStyle w:val="BodyText"/>
      </w:pPr>
      <w:r w:rsidRPr="00F844A6">
        <w:rPr>
          <w:rStyle w:val="Symbols"/>
        </w:rPr>
        <w:t></w:t>
      </w:r>
      <w:r w:rsidRPr="00F844A6">
        <w:rPr>
          <w:rStyle w:val="Symbols"/>
        </w:rPr>
        <w:tab/>
      </w:r>
      <w:r w:rsidRPr="00F844A6">
        <w:t>apply housekeeping procedures</w:t>
      </w:r>
    </w:p>
    <w:p w:rsidR="00000000" w:rsidRPr="00F844A6" w:rsidP="00F844A6">
      <w:pPr>
        <w:pStyle w:val="BodyText"/>
      </w:pPr>
      <w:r w:rsidRPr="00F844A6">
        <w:rPr>
          <w:rStyle w:val="Symbols"/>
        </w:rPr>
        <w:t></w:t>
      </w:r>
      <w:r w:rsidRPr="00F844A6">
        <w:rPr>
          <w:rStyle w:val="Symbols"/>
        </w:rPr>
        <w:tab/>
      </w:r>
      <w:r w:rsidRPr="00F844A6">
        <w:t>apply waste management procedures</w:t>
      </w:r>
    </w:p>
    <w:p w:rsidR="00000000" w:rsidRPr="00F844A6" w:rsidP="00F844A6">
      <w:pPr>
        <w:pStyle w:val="ListBullet"/>
      </w:pPr>
      <w:r w:rsidRPr="00F844A6">
        <w:t>recognise early warning signs of equipment/processes needing attention or with potential problems</w:t>
      </w:r>
    </w:p>
    <w:p w:rsidR="00000000" w:rsidRPr="00F844A6" w:rsidP="00F844A6">
      <w:pPr>
        <w:pStyle w:val="ListBullet"/>
      </w:pPr>
      <w:r w:rsidRPr="00F844A6">
        <w:t>recognise routine and non-routine problems</w:t>
      </w:r>
    </w:p>
    <w:p w:rsidR="00000000" w:rsidRPr="00F844A6" w:rsidP="00F844A6">
      <w:pPr>
        <w:pStyle w:val="ListBullet"/>
      </w:pPr>
      <w:r w:rsidRPr="00F844A6">
        <w:t>identify when the operator is able to rectify faults, when assistance is required and who is the appropriate source for assistance</w:t>
      </w:r>
    </w:p>
    <w:p w:rsidR="00000000" w:rsidRPr="00F844A6" w:rsidP="00F844A6">
      <w:pPr>
        <w:pStyle w:val="ListBullet"/>
      </w:pPr>
      <w:r w:rsidRPr="00F844A6">
        <w:t>take action to resolve faults or report faults to appropriate personnel</w:t>
      </w:r>
    </w:p>
    <w:p w:rsidR="00000000" w:rsidRPr="00F844A6" w:rsidP="00F844A6">
      <w:pPr>
        <w:pStyle w:val="ListBullet"/>
      </w:pPr>
      <w:r w:rsidRPr="00F844A6">
        <w:t>distinguish between possible causes of routine faults</w:t>
      </w:r>
      <w:r w:rsidRPr="00F844A6">
        <w:t>, including:</w:t>
      </w:r>
    </w:p>
    <w:p w:rsidR="00000000" w:rsidRPr="00F844A6" w:rsidP="00F844A6">
      <w:pPr>
        <w:pStyle w:val="ListBullet2"/>
      </w:pPr>
      <w:r w:rsidRPr="00F844A6">
        <w:t>raw material variations/contamination</w:t>
      </w:r>
    </w:p>
    <w:p w:rsidR="00000000" w:rsidRPr="00F844A6" w:rsidP="00F844A6">
      <w:pPr>
        <w:pStyle w:val="ListBullet2"/>
      </w:pPr>
      <w:r w:rsidRPr="00F844A6">
        <w:t>process abnormalities</w:t>
      </w:r>
    </w:p>
    <w:p w:rsidR="00000000" w:rsidRPr="00F844A6" w:rsidP="00F844A6">
      <w:pPr>
        <w:pStyle w:val="ListBullet2"/>
      </w:pPr>
      <w:r w:rsidRPr="00F844A6">
        <w:t xml:space="preserve">procedural errors </w:t>
      </w:r>
    </w:p>
    <w:p w:rsidR="00000000" w:rsidRPr="00F844A6" w:rsidP="00F844A6">
      <w:pPr>
        <w:pStyle w:val="ListBullet2"/>
      </w:pPr>
      <w:r w:rsidRPr="00F844A6">
        <w:t>mechanical abnormalities</w:t>
      </w:r>
    </w:p>
    <w:p w:rsidR="00000000" w:rsidRPr="00F844A6" w:rsidP="00F844A6">
      <w:pPr>
        <w:pStyle w:val="ListBullet"/>
      </w:pPr>
      <w:r w:rsidRPr="00F844A6">
        <w:t>communicate effectively with team/work group and supervisors</w:t>
      </w:r>
    </w:p>
    <w:p w:rsidR="00000000" w:rsidRPr="00F844A6" w:rsidP="00F844A6">
      <w:pPr>
        <w:pStyle w:val="ListBullet"/>
      </w:pPr>
      <w:r w:rsidRPr="00F844A6">
        <w:t>complete workplace records</w:t>
      </w:r>
    </w:p>
    <w:p w:rsidR="00000000" w:rsidRPr="00F844A6" w:rsidP="00F844A6">
      <w:pPr>
        <w:pStyle w:val="ListBullet"/>
      </w:pPr>
      <w:r w:rsidRPr="00F844A6">
        <w:t>do basic arithmetical manipulations including add</w:t>
      </w:r>
      <w:r w:rsidRPr="00F844A6">
        <w:t>itions, subtractions, divisions, fractions, percentages</w:t>
      </w:r>
    </w:p>
    <w:p w:rsidR="00000000" w:rsidRPr="00F844A6" w:rsidP="00F844A6">
      <w:pPr>
        <w:pStyle w:val="AllowPageBreak"/>
      </w:pPr>
    </w:p>
    <w:p w:rsidR="00000000" w:rsidRPr="00F844A6" w:rsidP="00F844A6">
      <w:pPr>
        <w:pStyle w:val="Heading1"/>
      </w:pPr>
      <w:bookmarkStart w:id="3" w:name="O_924797"/>
      <w:bookmarkEnd w:id="3"/>
      <w:r w:rsidRPr="00F844A6">
        <w:t>Knowledge Evidence</w:t>
      </w:r>
    </w:p>
    <w:p w:rsidR="00000000" w:rsidRPr="00F844A6" w:rsidP="00F844A6">
      <w:pPr>
        <w:pStyle w:val="BodyText"/>
      </w:pPr>
      <w:r w:rsidRPr="00F844A6">
        <w:t>Must provide evidence that demonstrates knowledge relevant to their job sufficient to operate under routine only supervision and to solve routine problems including</w:t>
      </w:r>
      <w:r w:rsidRPr="00F844A6">
        <w:t xml:space="preserve"> knowledge of:</w:t>
      </w:r>
    </w:p>
    <w:p w:rsidR="00000000" w:rsidRPr="00F844A6" w:rsidP="00F844A6">
      <w:pPr>
        <w:pStyle w:val="ListBullet"/>
      </w:pPr>
      <w:r w:rsidRPr="00F844A6">
        <w:t>the function of rotational moulding equipment, machine components and guides</w:t>
      </w:r>
    </w:p>
    <w:p w:rsidR="00000000" w:rsidRPr="00F844A6" w:rsidP="00F844A6">
      <w:pPr>
        <w:pStyle w:val="ListBullet"/>
      </w:pPr>
      <w:r w:rsidRPr="00F844A6">
        <w:t>principles of operation of the equipment</w:t>
      </w:r>
    </w:p>
    <w:p w:rsidR="00000000" w:rsidRPr="00F844A6" w:rsidP="00F844A6">
      <w:pPr>
        <w:pStyle w:val="ListBullet"/>
      </w:pPr>
      <w:r w:rsidRPr="00F844A6">
        <w:t>the potential effects of variations in raw materials and equipment operation in relation to quality of product</w:t>
      </w:r>
    </w:p>
    <w:p w:rsidR="00000000" w:rsidRPr="00F844A6" w:rsidP="00F844A6">
      <w:pPr>
        <w:pStyle w:val="ListBullet"/>
      </w:pPr>
      <w:r w:rsidRPr="00F844A6">
        <w:t xml:space="preserve">effects of shrinkage on material colour </w:t>
      </w:r>
    </w:p>
    <w:p w:rsidR="00000000" w:rsidRPr="00F844A6" w:rsidP="00F844A6">
      <w:pPr>
        <w:pStyle w:val="ListBullet"/>
      </w:pPr>
      <w:r w:rsidRPr="00F844A6">
        <w:t>reasons for checking process control panels and reporting readings which are outside of normal range of process variability</w:t>
      </w:r>
    </w:p>
    <w:p w:rsidR="00000000" w:rsidRPr="00F844A6" w:rsidP="00F844A6">
      <w:pPr>
        <w:pStyle w:val="ListBullet"/>
      </w:pPr>
      <w:r w:rsidRPr="00F844A6">
        <w:t>production workflow sequences and materials demand</w:t>
      </w:r>
    </w:p>
    <w:p w:rsidR="00000000" w:rsidRPr="00F844A6" w:rsidP="00F844A6">
      <w:pPr>
        <w:pStyle w:val="ListBullet"/>
      </w:pPr>
      <w:r w:rsidRPr="00F844A6">
        <w:t>factors which may affect product quality</w:t>
      </w:r>
      <w:r w:rsidRPr="00F844A6">
        <w:t xml:space="preserve"> or production output and appropriate remedies </w:t>
      </w:r>
    </w:p>
    <w:p w:rsidR="00000000" w:rsidRPr="00F844A6" w:rsidP="00F844A6">
      <w:pPr>
        <w:pStyle w:val="ListBullet"/>
      </w:pPr>
      <w:r w:rsidRPr="00F844A6">
        <w:t>routine problems, their probable causes and relevant corrective actions</w:t>
      </w:r>
    </w:p>
    <w:p w:rsidR="00000000" w:rsidRPr="00F844A6" w:rsidP="00F844A6">
      <w:pPr>
        <w:pStyle w:val="ListBullet"/>
      </w:pPr>
      <w:r w:rsidRPr="00F844A6">
        <w:t>organisation procedures relevant to the work environment/job role</w:t>
      </w:r>
    </w:p>
    <w:p w:rsidR="00000000" w:rsidRPr="00F844A6" w:rsidP="00F844A6">
      <w:pPr>
        <w:pStyle w:val="ListBullet"/>
      </w:pPr>
      <w:r w:rsidRPr="00F844A6">
        <w:t>hierarchy of control</w:t>
      </w:r>
    </w:p>
    <w:p w:rsidR="00000000" w:rsidRPr="00F844A6" w:rsidP="00F844A6">
      <w:pPr>
        <w:pStyle w:val="ListBullet"/>
      </w:pPr>
      <w:r w:rsidRPr="00F844A6">
        <w:t>hazards that may arise in the job/work environmen</w:t>
      </w:r>
      <w:r w:rsidRPr="00F844A6">
        <w:t>t and:</w:t>
      </w:r>
    </w:p>
    <w:p w:rsidR="00000000" w:rsidRPr="00F844A6" w:rsidP="00F844A6">
      <w:pPr>
        <w:pStyle w:val="ListBullet2"/>
      </w:pPr>
      <w:r w:rsidRPr="00F844A6">
        <w:t xml:space="preserve">their possible causes </w:t>
      </w:r>
    </w:p>
    <w:p w:rsidR="00000000" w:rsidRPr="00F844A6" w:rsidP="00F844A6">
      <w:pPr>
        <w:pStyle w:val="ListBullet2"/>
      </w:pPr>
      <w:r w:rsidRPr="00F844A6">
        <w:t>potential consequences</w:t>
      </w:r>
    </w:p>
    <w:p w:rsidR="00000000" w:rsidRPr="00F844A6" w:rsidP="00F844A6">
      <w:pPr>
        <w:pStyle w:val="ListBullet2"/>
      </w:pPr>
      <w:r w:rsidRPr="00F844A6">
        <w:t>appropriate risk controls.</w:t>
      </w:r>
    </w:p>
    <w:p w:rsidR="00000000" w:rsidRPr="00F844A6" w:rsidP="00F844A6">
      <w:pPr>
        <w:pStyle w:val="AllowPageBreak"/>
      </w:pPr>
    </w:p>
    <w:p w:rsidR="00000000" w:rsidRPr="00F844A6" w:rsidP="00F844A6">
      <w:pPr>
        <w:pStyle w:val="Heading1"/>
      </w:pPr>
      <w:bookmarkStart w:id="4" w:name="O_924796"/>
      <w:bookmarkEnd w:id="4"/>
      <w:r w:rsidRPr="00F844A6">
        <w:t>Assessment Conditions</w:t>
      </w:r>
    </w:p>
    <w:p w:rsidR="00000000" w:rsidRPr="00F844A6" w:rsidP="00F844A6">
      <w:pPr>
        <w:pStyle w:val="ListBullet"/>
      </w:pPr>
      <w:r w:rsidRPr="00F844A6">
        <w:t xml:space="preserve">The unit should be assessed holistically and the judgement of competence shall be based on a holistic assessment of the evidence. </w:t>
      </w:r>
    </w:p>
    <w:p w:rsidR="00000000" w:rsidRPr="00F844A6" w:rsidP="00F844A6">
      <w:pPr>
        <w:pStyle w:val="ListBullet"/>
      </w:pPr>
      <w:r w:rsidRPr="00F844A6">
        <w:t>In all plants it may be appropriate to assess this unit concurrently with units such as:</w:t>
      </w:r>
    </w:p>
    <w:p w:rsidR="00000000" w:rsidRPr="00F844A6" w:rsidP="00F844A6">
      <w:pPr>
        <w:pStyle w:val="ListBullet2"/>
      </w:pPr>
      <w:r w:rsidRPr="00F844A6">
        <w:t>teamwork</w:t>
      </w:r>
    </w:p>
    <w:p w:rsidR="00000000" w:rsidRPr="00F844A6" w:rsidP="00F844A6">
      <w:pPr>
        <w:pStyle w:val="ListBullet2"/>
      </w:pPr>
      <w:r w:rsidRPr="00F844A6">
        <w:t>communication.</w:t>
      </w:r>
    </w:p>
    <w:p w:rsidR="00000000" w:rsidRPr="00F844A6" w:rsidP="00F844A6">
      <w:pPr>
        <w:pStyle w:val="ListBullet"/>
      </w:pPr>
      <w:r w:rsidRPr="00F844A6">
        <w:t>The collection of performance evidence:</w:t>
      </w:r>
    </w:p>
    <w:p w:rsidR="00000000" w:rsidRPr="00F844A6" w:rsidP="00F844A6">
      <w:pPr>
        <w:pStyle w:val="ListBullet2"/>
      </w:pPr>
      <w:r w:rsidRPr="00F844A6">
        <w:t>should occur over a range of situations which include typical disruptions to normal, smooth operatio</w:t>
      </w:r>
      <w:r w:rsidRPr="00F844A6">
        <w:t>n of an operating plant</w:t>
      </w:r>
    </w:p>
    <w:p w:rsidR="00000000" w:rsidRPr="00F844A6" w:rsidP="00F844A6">
      <w:pPr>
        <w:pStyle w:val="ListBullet2"/>
      </w:pPr>
      <w:r w:rsidRPr="00F844A6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F844A6">
        <w:t xml:space="preserve">, current relationship with the person being assessed and who is in a position to form a judgement on workplace performance relevant to the unit of competency </w:t>
      </w:r>
    </w:p>
    <w:p w:rsidR="00000000" w:rsidRPr="00F844A6" w:rsidP="00F844A6">
      <w:pPr>
        <w:pStyle w:val="ListBullet2"/>
      </w:pPr>
      <w:r w:rsidRPr="00F844A6">
        <w:t>must include the use of an appropriate industrial item of equipment requiring demonstration of o</w:t>
      </w:r>
      <w:r w:rsidRPr="00F844A6">
        <w:t>peration, start and stop procedures and responding to problems</w:t>
      </w:r>
    </w:p>
    <w:p w:rsidR="00000000" w:rsidRPr="00F844A6" w:rsidP="00F844A6">
      <w:pPr>
        <w:pStyle w:val="ListBullet2"/>
      </w:pPr>
      <w:r w:rsidRPr="00F844A6">
        <w:t>may use industry-based simulation for all or part of the unit particularly where safety, lack of opportunity or significant cost is an issue.</w:t>
      </w:r>
    </w:p>
    <w:p w:rsidR="00000000" w:rsidRPr="00F844A6" w:rsidP="00F844A6">
      <w:pPr>
        <w:pStyle w:val="ListBullet"/>
      </w:pPr>
      <w:r w:rsidRPr="00F844A6">
        <w:t>Assessment should occur in operational workplace s</w:t>
      </w:r>
      <w:r w:rsidRPr="00F844A6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F844A6">
        <w:t xml:space="preserve"> aspects of workplace performance, including environment, task skills, task management skills, contingency management skills and job role environment skills.</w:t>
      </w:r>
    </w:p>
    <w:p w:rsidR="00000000" w:rsidRPr="00F844A6" w:rsidP="00F844A6">
      <w:pPr>
        <w:pStyle w:val="ListBullet"/>
      </w:pPr>
      <w:r w:rsidRPr="00F844A6">
        <w:t xml:space="preserve">Assessment in a simulated environment should use evidence collected from demonstration of skills and one or more of: </w:t>
      </w:r>
    </w:p>
    <w:p w:rsidR="00000000" w:rsidRPr="00F844A6" w:rsidP="00F844A6">
      <w:pPr>
        <w:pStyle w:val="ListBullet2"/>
      </w:pPr>
      <w:r w:rsidRPr="00F844A6">
        <w:t>walk-throughs</w:t>
      </w:r>
    </w:p>
    <w:p w:rsidR="00000000" w:rsidRPr="00F844A6" w:rsidP="00F844A6">
      <w:pPr>
        <w:pStyle w:val="ListBullet2"/>
      </w:pPr>
      <w:r w:rsidRPr="00F844A6">
        <w:t>pilot plant operation</w:t>
      </w:r>
    </w:p>
    <w:p w:rsidR="00000000" w:rsidRPr="00F844A6" w:rsidP="00F844A6">
      <w:pPr>
        <w:pStyle w:val="ListBullet2"/>
      </w:pPr>
      <w:r w:rsidRPr="00F844A6">
        <w:t xml:space="preserve">industry-based case studies/scenarios </w:t>
      </w:r>
    </w:p>
    <w:p w:rsidR="00000000" w:rsidRPr="00F844A6" w:rsidP="00F844A6">
      <w:pPr>
        <w:pStyle w:val="ListBullet2"/>
      </w:pPr>
      <w:r w:rsidRPr="00F844A6">
        <w:t>‘what ifs’.</w:t>
      </w:r>
    </w:p>
    <w:p w:rsidR="00000000" w:rsidRPr="00F844A6" w:rsidP="00F844A6">
      <w:pPr>
        <w:pStyle w:val="ListBullet"/>
      </w:pPr>
      <w:r w:rsidRPr="00F844A6">
        <w:t xml:space="preserve">Knowledge evidence may be collected concurrently </w:t>
      </w:r>
      <w:r w:rsidRPr="00F844A6">
        <w:t>with performance evidence or through an independent process, such as workbooks, written assessments or interviews.</w:t>
      </w:r>
    </w:p>
    <w:p w:rsidR="00000000" w:rsidRPr="00F844A6" w:rsidP="00F844A6">
      <w:pPr>
        <w:pStyle w:val="ListBullet"/>
      </w:pPr>
      <w:r w:rsidRPr="00F844A6">
        <w:t>Assessment processes and techniques must be appropriate to the language, literacy and numeracy requirements of the work being performed and t</w:t>
      </w:r>
      <w:r w:rsidRPr="00F844A6">
        <w:t>he needs of the candidate.</w:t>
      </w:r>
    </w:p>
    <w:p w:rsidR="00000000" w:rsidRPr="00F844A6" w:rsidP="00F844A6">
      <w:pPr>
        <w:pStyle w:val="ListBullet"/>
      </w:pPr>
      <w:r w:rsidRPr="00F844A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844A6" w:rsidP="00F844A6">
      <w:pPr>
        <w:pStyle w:val="ListBullet"/>
      </w:pPr>
      <w:r w:rsidRPr="00F844A6">
        <w:t>The regulat</w:t>
      </w:r>
      <w:r w:rsidRPr="00F844A6">
        <w:t>ory framework will be reflected in workplace policies and procedures and is not required to be independently assessed.</w:t>
      </w:r>
    </w:p>
    <w:p w:rsidR="00000000" w:rsidRPr="00F844A6" w:rsidP="00F844A6">
      <w:pPr>
        <w:pStyle w:val="ListBullet"/>
      </w:pPr>
      <w:r w:rsidRPr="00F844A6">
        <w:t>Foundation skills are integral to competent performance of the unit and should not be assessed separately.</w:t>
      </w:r>
    </w:p>
    <w:p w:rsidR="00000000" w:rsidRPr="00F844A6" w:rsidP="00F844A6">
      <w:pPr>
        <w:pStyle w:val="ListBullet"/>
      </w:pPr>
      <w:r w:rsidRPr="00F844A6">
        <w:t>Assessors must satisfy the ass</w:t>
      </w:r>
      <w:r w:rsidRPr="00F844A6">
        <w:t>essor competency requirements that are in place at the time of the assessment as set by the VET regulator.</w:t>
      </w:r>
    </w:p>
    <w:p w:rsidR="00000000" w:rsidRPr="00F844A6" w:rsidP="00F844A6">
      <w:pPr>
        <w:pStyle w:val="ListBullet"/>
      </w:pPr>
      <w:r w:rsidRPr="00F844A6">
        <w:t>In addition the assessor or anyone acting in subject matter expert role in assessment shall demonstrate both technical competency and currency. If th</w:t>
      </w:r>
      <w:r w:rsidRPr="00F844A6">
        <w:t xml:space="preserve">e assessor cannot demonstrate technical competency and currency they shall assess with a subject matter expert who does meet these requirements. </w:t>
      </w:r>
    </w:p>
    <w:p w:rsidR="00000000" w:rsidRPr="00F844A6" w:rsidP="00F844A6">
      <w:pPr>
        <w:pStyle w:val="ListBullet"/>
      </w:pPr>
      <w:r w:rsidRPr="00F844A6">
        <w:t>Technical competence can be demonstrated through one or more of:</w:t>
      </w:r>
    </w:p>
    <w:p w:rsidR="00000000" w:rsidRPr="00F844A6" w:rsidP="00F844A6">
      <w:pPr>
        <w:pStyle w:val="ListBullet2"/>
      </w:pPr>
      <w:r w:rsidRPr="00F844A6">
        <w:t>relevant VET or other qualification/Statemen</w:t>
      </w:r>
      <w:r w:rsidRPr="00F844A6">
        <w:t xml:space="preserve">t of Attainment </w:t>
      </w:r>
    </w:p>
    <w:p w:rsidR="00000000" w:rsidRPr="00F844A6" w:rsidP="00F844A6">
      <w:pPr>
        <w:pStyle w:val="ListBullet2"/>
      </w:pPr>
      <w:r w:rsidRPr="00F844A6">
        <w:t xml:space="preserve">appropriate workplace experience undertaking the type of work being assessed under routine and non-routine conditions </w:t>
      </w:r>
    </w:p>
    <w:p w:rsidR="00000000" w:rsidRPr="00F844A6" w:rsidP="00F844A6">
      <w:pPr>
        <w:pStyle w:val="ListBullet2"/>
      </w:pPr>
      <w:r w:rsidRPr="00F844A6">
        <w:t>appropriate workplace experience supervising/evaluating the type of work being asse</w:t>
      </w:r>
      <w:r w:rsidRPr="00F844A6">
        <w:t>ssed under routine and non-routine conditions</w:t>
      </w:r>
    </w:p>
    <w:p w:rsidR="00000000" w:rsidRPr="00F844A6" w:rsidP="00F844A6">
      <w:pPr>
        <w:pStyle w:val="ListBullet"/>
      </w:pPr>
      <w:r w:rsidRPr="00F844A6">
        <w:t>Currency can be demonstrated through one or more of:</w:t>
      </w:r>
    </w:p>
    <w:p w:rsidR="00000000" w:rsidRPr="00F844A6" w:rsidP="00F844A6">
      <w:pPr>
        <w:pStyle w:val="ListBullet2"/>
      </w:pPr>
      <w:r w:rsidRPr="00F844A6">
        <w:t xml:space="preserve">being currently employed undertaking the type of work being assessed </w:t>
      </w:r>
    </w:p>
    <w:p w:rsidR="00000000" w:rsidRPr="00F844A6" w:rsidP="00F844A6">
      <w:pPr>
        <w:pStyle w:val="ListBullet2"/>
      </w:pPr>
      <w:r w:rsidRPr="00F844A6">
        <w:t>being employed by the organisation undertaking the type of work being assessed and ha</w:t>
      </w:r>
      <w:r w:rsidRPr="00F844A6">
        <w:t xml:space="preserve">ving maintained currency in accordance with that organisation’s policies and procedures </w:t>
      </w:r>
    </w:p>
    <w:p w:rsidR="00000000" w:rsidRPr="00F844A6" w:rsidP="00F844A6">
      <w:pPr>
        <w:pStyle w:val="ListBullet2"/>
      </w:pPr>
      <w:r w:rsidRPr="00F844A6">
        <w:t xml:space="preserve">having consulted/had contact with an organisation undertaking the type of work being assessed within the last twelve months, the consultation/contact being related to </w:t>
      </w:r>
      <w:r w:rsidRPr="00F844A6">
        <w:t xml:space="preserve">assessment </w:t>
      </w:r>
    </w:p>
    <w:p w:rsidR="00000000" w:rsidRPr="00F844A6" w:rsidP="00F844A6">
      <w:pPr>
        <w:pStyle w:val="ListBullet2"/>
      </w:pPr>
      <w:r w:rsidRPr="00F844A6">
        <w:t xml:space="preserve">conducting on the job training/assessments of the type of work being assessed </w:t>
      </w:r>
    </w:p>
    <w:p w:rsidR="00000000" w:rsidRPr="00F844A6" w:rsidP="00F844A6">
      <w:pPr>
        <w:pStyle w:val="ListBullet2"/>
      </w:pPr>
      <w:r w:rsidRPr="00F844A6">
        <w:t>being an active member of a relevant professional body and participating in activities relevant to the assessment of this type of work.</w:t>
      </w:r>
    </w:p>
    <w:p w:rsidR="00000000" w:rsidRPr="00F844A6" w:rsidP="00F844A6">
      <w:pPr>
        <w:pStyle w:val="AllowPageBreak"/>
      </w:pPr>
    </w:p>
    <w:p w:rsidR="00000000" w:rsidRPr="00F844A6" w:rsidP="00F844A6">
      <w:pPr>
        <w:pStyle w:val="Heading1"/>
      </w:pPr>
      <w:bookmarkStart w:id="5" w:name="O_924794"/>
      <w:bookmarkEnd w:id="5"/>
      <w:r w:rsidRPr="00F844A6">
        <w:t>Links</w:t>
      </w:r>
    </w:p>
    <w:p w:rsidR="00000000" w:rsidRPr="00F844A6" w:rsidP="00F844A6">
      <w:pPr>
        <w:pStyle w:val="BodyText"/>
      </w:pPr>
      <w:r w:rsidRPr="00F844A6">
        <w:t>MSA Tr</w:t>
      </w:r>
      <w:r w:rsidRPr="00F844A6">
        <w:t>aining Package Implementation Guides - http://mskills.org.au/training-packages/info/</w:t>
      </w:r>
    </w:p>
    <w:p w:rsidR="00000000" w:rsidRPr="00F844A6" w:rsidP="00F844A6"/>
    <w:sectPr w:rsidSect="00F844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Pr="00744B32" w:rsidP="00744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32" w:rsidP="00F84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B32" w:rsidP="00F84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44B32" w:rsidP="00F84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Pr="00744B32" w:rsidP="00744B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32" w:rsidRPr="002D2AF8" w:rsidP="00F84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PMBPROD221 Operate rotational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44B32" w:rsidP="00F84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801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365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280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4A6"/>
  </w:style>
  <w:style w:type="character" w:customStyle="1" w:styleId="Heading1Char">
    <w:name w:val="Heading 1 Char"/>
    <w:basedOn w:val="DefaultParagraphFont"/>
    <w:link w:val="Heading1"/>
    <w:rsid w:val="00F84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4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4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4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844A6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F84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4A6"/>
    <w:rPr>
      <w:b/>
      <w:spacing w:val="0"/>
    </w:rPr>
  </w:style>
  <w:style w:type="paragraph" w:customStyle="1" w:styleId="SuperTitle">
    <w:name w:val="SuperTitle"/>
    <w:basedOn w:val="Title"/>
    <w:rsid w:val="00F84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4A6"/>
    <w:rPr>
      <w:i/>
    </w:rPr>
  </w:style>
  <w:style w:type="paragraph" w:styleId="Caption">
    <w:name w:val="caption"/>
    <w:basedOn w:val="BodyText"/>
    <w:next w:val="Normal"/>
    <w:qFormat/>
    <w:rsid w:val="00F84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4A6"/>
  </w:style>
  <w:style w:type="paragraph" w:styleId="TableofFigures">
    <w:name w:val="table of figures"/>
    <w:basedOn w:val="Normal"/>
    <w:next w:val="Normal"/>
    <w:semiHidden/>
    <w:rsid w:val="00F84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4A6"/>
    <w:pPr>
      <w:numPr>
        <w:numId w:val="11"/>
      </w:numPr>
    </w:pPr>
  </w:style>
  <w:style w:type="character" w:customStyle="1" w:styleId="WingdingSymbols">
    <w:name w:val="Wingding Symbols"/>
    <w:rsid w:val="00F844A6"/>
    <w:rPr>
      <w:rFonts w:ascii="Wingdings" w:hAnsi="Wingdings"/>
    </w:rPr>
  </w:style>
  <w:style w:type="paragraph" w:customStyle="1" w:styleId="TableHeading">
    <w:name w:val="Table Heading"/>
    <w:basedOn w:val="HeadingBase"/>
    <w:rsid w:val="00F84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4A6"/>
    <w:rPr>
      <w:color w:val="0033CC"/>
      <w:u w:val="none"/>
    </w:rPr>
  </w:style>
  <w:style w:type="paragraph" w:customStyle="1" w:styleId="BodyTextRight">
    <w:name w:val="Body Text Right"/>
    <w:basedOn w:val="BodyText"/>
    <w:rsid w:val="00F84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4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4A6"/>
    <w:rPr>
      <w:sz w:val="32"/>
    </w:rPr>
  </w:style>
  <w:style w:type="paragraph" w:customStyle="1" w:styleId="HeadingProcedure">
    <w:name w:val="Heading Procedure"/>
    <w:basedOn w:val="HeadingBase"/>
    <w:next w:val="Normal"/>
    <w:rsid w:val="00F84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4A6"/>
    <w:pPr>
      <w:spacing w:before="60" w:after="60"/>
    </w:pPr>
  </w:style>
  <w:style w:type="paragraph" w:styleId="ListContinue">
    <w:name w:val="List Continue"/>
    <w:basedOn w:val="List"/>
    <w:rsid w:val="00F844A6"/>
    <w:pPr>
      <w:ind w:firstLine="0"/>
    </w:pPr>
  </w:style>
  <w:style w:type="paragraph" w:customStyle="1" w:styleId="ListNote">
    <w:name w:val="List Note"/>
    <w:basedOn w:val="List"/>
    <w:rsid w:val="00F84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4A6"/>
    <w:rPr>
      <w:rFonts w:ascii="Courier New" w:hAnsi="Courier New"/>
    </w:rPr>
  </w:style>
  <w:style w:type="paragraph" w:customStyle="1" w:styleId="NoteBullet">
    <w:name w:val="Note Bullet"/>
    <w:basedOn w:val="Note"/>
    <w:rsid w:val="00F84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4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4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4A6"/>
    <w:rPr>
      <w:b/>
      <w:smallCaps/>
    </w:rPr>
  </w:style>
  <w:style w:type="paragraph" w:customStyle="1" w:styleId="TableListNumber">
    <w:name w:val="Table List Number"/>
    <w:basedOn w:val="ListNumber"/>
    <w:rsid w:val="00F84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4A6"/>
    <w:pPr>
      <w:numPr>
        <w:numId w:val="9"/>
      </w:numPr>
    </w:pPr>
  </w:style>
  <w:style w:type="paragraph" w:customStyle="1" w:styleId="ListAlpha2">
    <w:name w:val="List Alpha 2"/>
    <w:basedOn w:val="List2"/>
    <w:rsid w:val="00F844A6"/>
    <w:pPr>
      <w:numPr>
        <w:numId w:val="8"/>
      </w:numPr>
    </w:pPr>
  </w:style>
  <w:style w:type="paragraph" w:styleId="List2">
    <w:name w:val="List 2"/>
    <w:basedOn w:val="BodyText"/>
    <w:rsid w:val="00F84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4A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4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4A6"/>
    <w:pPr>
      <w:numPr>
        <w:numId w:val="4"/>
      </w:numPr>
    </w:pPr>
  </w:style>
  <w:style w:type="paragraph" w:styleId="ListContinue2">
    <w:name w:val="List Continue 2"/>
    <w:basedOn w:val="List2"/>
    <w:rsid w:val="00F844A6"/>
    <w:pPr>
      <w:ind w:firstLine="0"/>
    </w:pPr>
  </w:style>
  <w:style w:type="paragraph" w:styleId="ListContinue3">
    <w:name w:val="List Continue 3"/>
    <w:basedOn w:val="List3"/>
    <w:rsid w:val="00F844A6"/>
    <w:pPr>
      <w:ind w:left="1021" w:firstLine="0"/>
    </w:pPr>
  </w:style>
  <w:style w:type="paragraph" w:styleId="ListContinue4">
    <w:name w:val="List Continue 4"/>
    <w:basedOn w:val="List4"/>
    <w:rsid w:val="00F844A6"/>
    <w:pPr>
      <w:ind w:firstLine="0"/>
    </w:pPr>
  </w:style>
  <w:style w:type="paragraph" w:styleId="ListContinue5">
    <w:name w:val="List Continue 5"/>
    <w:basedOn w:val="List5"/>
    <w:rsid w:val="00F844A6"/>
    <w:pPr>
      <w:ind w:firstLine="0"/>
    </w:pPr>
  </w:style>
  <w:style w:type="paragraph" w:styleId="ListNumber3">
    <w:name w:val="List Number 3"/>
    <w:basedOn w:val="List3"/>
    <w:rsid w:val="00F844A6"/>
    <w:pPr>
      <w:numPr>
        <w:numId w:val="5"/>
      </w:numPr>
    </w:pPr>
  </w:style>
  <w:style w:type="paragraph" w:styleId="ListNumber4">
    <w:name w:val="List Number 4"/>
    <w:basedOn w:val="List4"/>
    <w:rsid w:val="00F844A6"/>
    <w:pPr>
      <w:numPr>
        <w:numId w:val="6"/>
      </w:numPr>
    </w:pPr>
  </w:style>
  <w:style w:type="paragraph" w:styleId="ListNumber5">
    <w:name w:val="List Number 5"/>
    <w:basedOn w:val="List5"/>
    <w:rsid w:val="00F844A6"/>
    <w:pPr>
      <w:numPr>
        <w:numId w:val="7"/>
      </w:numPr>
    </w:pPr>
  </w:style>
  <w:style w:type="paragraph" w:styleId="BlockText">
    <w:name w:val="Block Text"/>
    <w:basedOn w:val="Normal"/>
    <w:rsid w:val="00F84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4A6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84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4A6"/>
    <w:rPr>
      <w:b/>
    </w:rPr>
  </w:style>
  <w:style w:type="character" w:customStyle="1" w:styleId="Underlined">
    <w:name w:val="Underlined"/>
    <w:basedOn w:val="DefaultParagraphFont"/>
    <w:rsid w:val="00F844A6"/>
    <w:rPr>
      <w:u w:val="single"/>
    </w:rPr>
  </w:style>
  <w:style w:type="paragraph" w:customStyle="1" w:styleId="TableBodyTextRight">
    <w:name w:val="Table Body Text Right"/>
    <w:basedOn w:val="TableBodyText"/>
    <w:rsid w:val="00F84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4A6"/>
    <w:rPr>
      <w:sz w:val="18"/>
    </w:rPr>
  </w:style>
  <w:style w:type="paragraph" w:customStyle="1" w:styleId="BodySmallRight">
    <w:name w:val="Body Small Right"/>
    <w:basedOn w:val="BodyTextRight"/>
    <w:rsid w:val="00F844A6"/>
    <w:rPr>
      <w:sz w:val="18"/>
      <w:szCs w:val="18"/>
    </w:rPr>
  </w:style>
  <w:style w:type="paragraph" w:customStyle="1" w:styleId="MarginEdition">
    <w:name w:val="Margin Edition"/>
    <w:basedOn w:val="MarginNote"/>
    <w:rsid w:val="00F84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4A6"/>
    <w:rPr>
      <w:sz w:val="2"/>
      <w:szCs w:val="2"/>
    </w:rPr>
  </w:style>
  <w:style w:type="character" w:customStyle="1" w:styleId="Small">
    <w:name w:val="Small"/>
    <w:basedOn w:val="DefaultParagraphFont"/>
    <w:rsid w:val="00F844A6"/>
    <w:rPr>
      <w:sz w:val="16"/>
    </w:rPr>
  </w:style>
  <w:style w:type="paragraph" w:customStyle="1" w:styleId="WideTable">
    <w:name w:val="Wide Table"/>
    <w:basedOn w:val="Normal"/>
    <w:rsid w:val="00F84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4A6"/>
  </w:style>
  <w:style w:type="paragraph" w:styleId="Quote">
    <w:name w:val="Quote"/>
    <w:basedOn w:val="Heading1"/>
    <w:link w:val="QuoteChar"/>
    <w:qFormat/>
    <w:rsid w:val="00F84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4A6"/>
    <w:pPr>
      <w:pageBreakBefore/>
    </w:pPr>
  </w:style>
  <w:style w:type="paragraph" w:customStyle="1" w:styleId="Border">
    <w:name w:val="Border"/>
    <w:basedOn w:val="Normal"/>
    <w:qFormat/>
    <w:rsid w:val="00F84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4A6"/>
    <w:rPr>
      <w:u w:val="single"/>
    </w:rPr>
  </w:style>
  <w:style w:type="character" w:customStyle="1" w:styleId="BoldandItalics">
    <w:name w:val="Bold and Italics"/>
    <w:qFormat/>
    <w:rsid w:val="00F844A6"/>
    <w:rPr>
      <w:b/>
      <w:i/>
      <w:u w:val="none"/>
    </w:rPr>
  </w:style>
  <w:style w:type="paragraph" w:styleId="BalloonText">
    <w:name w:val="Balloon Text"/>
    <w:basedOn w:val="Normal"/>
    <w:link w:val="BalloonTextChar"/>
    <w:rsid w:val="00F84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4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4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6353</Characters>
  <Application>Microsoft Office Word</Application>
  <DocSecurity>0</DocSecurity>
  <Lines>138</Lines>
  <Paragraphs>88</Paragraphs>
  <ScaleCrop>false</ScaleCrop>
  <Company>Author-it Software Corporation Ltd.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PMBPROD221 Operate rotational moulding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2016-06-22T08:01:00Z</dcterms:created>
  <dcterms:modified xsi:type="dcterms:W3CDTF">2016-06-22T08:01:00Z</dcterms:modified>
</cp:coreProperties>
</file>