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86B" w:rsidP="00140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PMBPROD216E Operate blown film equipment</w:t>
      </w:r>
      <w:r>
        <w:fldChar w:fldCharType="end"/>
      </w:r>
    </w:p>
    <w:p w:rsidR="0014086B" w:rsidP="0014086B">
      <w:pPr>
        <w:pStyle w:val="Version"/>
        <w:sectPr w:rsidSect="001F0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093" w:rsidP="001F0093">
      <w:pPr>
        <w:pStyle w:val="SuperHeading"/>
      </w:pPr>
      <w:r w:rsidRPr="001F0093">
        <w:t>PMBPROD216E Operate blown film equipment</w:t>
      </w:r>
    </w:p>
    <w:p w:rsidR="00000000" w:rsidRPr="001F0093" w:rsidP="001F0093">
      <w:pPr>
        <w:pStyle w:val="Heading1"/>
      </w:pPr>
      <w:bookmarkStart w:id="1" w:name="O_1114192"/>
      <w:bookmarkEnd w:id="1"/>
      <w:r w:rsidRPr="001F0093">
        <w:t>Modification History</w:t>
      </w:r>
    </w:p>
    <w:p w:rsidR="00000000" w:rsidRPr="001F0093" w:rsidP="0014086B">
      <w:pPr>
        <w:pStyle w:val="BodyText"/>
      </w:pPr>
      <w:r w:rsidRPr="001F0093">
        <w:t>Release 1. Unit code changed. Application changed. Elements and Performance Criteria changed. Range of Conditions removed. Assessment Requirements changed. Supersedes and is equivalent to PMBPROD216 Operate blown film equipment.</w:t>
      </w:r>
    </w:p>
    <w:p w:rsidR="00000000" w:rsidRPr="001F0093" w:rsidP="001F0093">
      <w:pPr>
        <w:pStyle w:val="Heading1"/>
      </w:pPr>
      <w:bookmarkStart w:id="2" w:name="O_1114193"/>
      <w:bookmarkEnd w:id="2"/>
      <w:r w:rsidRPr="001F0093">
        <w:t>Application</w:t>
      </w:r>
    </w:p>
    <w:p w:rsidR="00000000" w:rsidRPr="001F0093" w:rsidP="0014086B">
      <w:pPr>
        <w:pStyle w:val="BodyText"/>
      </w:pPr>
      <w:r w:rsidRPr="001F0093">
        <w:t>This unit covers the skills and knowledge required to operate blown film extrusion equipment.</w:t>
      </w:r>
    </w:p>
    <w:p w:rsidR="00000000" w:rsidRPr="001F0093" w:rsidP="0014086B">
      <w:pPr>
        <w:pStyle w:val="BodyText"/>
      </w:pPr>
      <w:r w:rsidRPr="001F0093">
        <w:t>This unit applies to an individual working alone or as part of a team.</w:t>
      </w:r>
    </w:p>
    <w:p w:rsidR="00000000" w:rsidRPr="001F0093" w:rsidP="0014086B">
      <w:pPr>
        <w:pStyle w:val="BodyText"/>
      </w:pPr>
      <w:r w:rsidRPr="001F0093">
        <w:t>This unit principally refers to routine polymer extrusion and thin</w:t>
      </w:r>
      <w:r w:rsidRPr="001F0093">
        <w:t>-film blowing technology operations.</w:t>
      </w:r>
    </w:p>
    <w:p w:rsidR="00000000" w:rsidRPr="001F0093" w:rsidP="0014086B">
      <w:pPr>
        <w:pStyle w:val="BodyText"/>
      </w:pPr>
      <w:r w:rsidRPr="001F0093">
        <w:t>No licensing or certification requirements exist at the time of publication. Relevant legislation, industry standards and codes of practice within Australia must be applied.</w:t>
      </w:r>
    </w:p>
    <w:p w:rsidR="00000000" w:rsidRPr="001F0093" w:rsidP="001F0093">
      <w:pPr>
        <w:pStyle w:val="Heading1"/>
      </w:pPr>
      <w:bookmarkStart w:id="3" w:name="O_1114194"/>
      <w:bookmarkEnd w:id="3"/>
      <w:r w:rsidRPr="001F0093">
        <w:t>Pre-requisite Unit</w:t>
      </w:r>
    </w:p>
    <w:p w:rsidR="00000000" w:rsidRPr="001F0093" w:rsidP="0014086B">
      <w:pPr>
        <w:pStyle w:val="BodyText"/>
      </w:pPr>
      <w:r w:rsidRPr="001F0093">
        <w:t>Nil</w:t>
      </w:r>
    </w:p>
    <w:p w:rsidR="00000000" w:rsidRPr="001F0093" w:rsidP="001F0093">
      <w:pPr>
        <w:pStyle w:val="Heading1"/>
      </w:pPr>
      <w:bookmarkStart w:id="4" w:name="O_1114195"/>
      <w:bookmarkEnd w:id="4"/>
      <w:r w:rsidRPr="001F0093">
        <w:t>Competency Field</w:t>
      </w:r>
    </w:p>
    <w:p w:rsidR="00000000" w:rsidRPr="001F0093" w:rsidP="0014086B">
      <w:pPr>
        <w:pStyle w:val="BodyText"/>
      </w:pPr>
      <w:r w:rsidRPr="001F0093">
        <w:t>Production – Blown Film</w:t>
      </w:r>
    </w:p>
    <w:p w:rsidR="00000000" w:rsidRPr="001F0093" w:rsidP="001F0093">
      <w:pPr>
        <w:pStyle w:val="Heading1"/>
      </w:pPr>
      <w:bookmarkStart w:id="5" w:name="O_1114197"/>
      <w:bookmarkEnd w:id="5"/>
      <w:r w:rsidRPr="001F009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F0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93" w:rsidP="001F0093">
            <w:pPr>
              <w:pStyle w:val="BodyText"/>
            </w:pPr>
            <w:r w:rsidRPr="001F0093">
              <w:rPr>
                <w:rStyle w:val="SpecialBold"/>
              </w:rPr>
              <w:t>Elements</w:t>
            </w:r>
          </w:p>
          <w:p w:rsidR="00000000" w:rsidRPr="001F0093" w:rsidP="001F0093">
            <w:pPr>
              <w:pStyle w:val="BodyText"/>
            </w:pPr>
            <w:r w:rsidRPr="001F009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93" w:rsidP="001F0093">
            <w:pPr>
              <w:pStyle w:val="BodyText"/>
            </w:pPr>
            <w:r w:rsidRPr="001F0093">
              <w:rPr>
                <w:rStyle w:val="SpecialBold"/>
              </w:rPr>
              <w:t>Performance Criteria</w:t>
            </w:r>
          </w:p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Performance criteria describe the performance needed to demonstrate achiev</w:t>
            </w:r>
            <w:r w:rsidRPr="001F0093">
              <w:t xml:space="preserve">ement of the element.  </w:t>
            </w:r>
          </w:p>
        </w:tc>
      </w:tr>
      <w:tr w:rsidTr="001F0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93" w:rsidP="001F0093">
            <w:pPr>
              <w:pStyle w:val="BodyText"/>
            </w:pPr>
            <w:r w:rsidRPr="001F0093">
              <w:t>1.1 Identify requirements from production plan or job specifications</w:t>
            </w:r>
          </w:p>
          <w:p w:rsidR="00000000" w:rsidRPr="001F0093" w:rsidP="001F0093">
            <w:pPr>
              <w:pStyle w:val="BodyText"/>
            </w:pPr>
            <w:r w:rsidRPr="001F0093">
              <w:t xml:space="preserve">1.2 Verify polymer materials meet requirements for job </w:t>
            </w:r>
          </w:p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1.3 Perform pre-operational checks including checking for and acting on hazards</w:t>
            </w:r>
          </w:p>
        </w:tc>
      </w:tr>
      <w:tr w:rsidTr="001F0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6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2. Operate blown film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93" w:rsidP="001F0093">
            <w:pPr>
              <w:pStyle w:val="BodyText"/>
            </w:pPr>
            <w:r w:rsidRPr="001F0093">
              <w:t>2.1 Check process is operating according to equipment specifications and job requirements</w:t>
            </w:r>
          </w:p>
          <w:p w:rsidR="00000000" w:rsidRPr="001F0093" w:rsidP="001F0093">
            <w:pPr>
              <w:pStyle w:val="BodyText"/>
            </w:pPr>
            <w:r w:rsidRPr="001F0093">
              <w:t>2.2 Ensure product is ready for next operation according to job requirements</w:t>
            </w:r>
          </w:p>
          <w:p w:rsidR="00000000" w:rsidRPr="001F0093" w:rsidP="001F0093">
            <w:pPr>
              <w:pStyle w:val="BodyText"/>
            </w:pPr>
            <w:r w:rsidRPr="001F0093">
              <w:t>2.3 Monitor and maintain supply of polymer materials to</w:t>
            </w:r>
            <w:r w:rsidRPr="001F0093">
              <w:t xml:space="preserve"> support operation of equipment</w:t>
            </w:r>
          </w:p>
          <w:p w:rsidR="00000000" w:rsidRPr="001F0093" w:rsidP="001F0093">
            <w:pPr>
              <w:pStyle w:val="BodyText"/>
            </w:pPr>
            <w:r w:rsidRPr="001F0093">
              <w:t>2.4 Accurately complete production records</w:t>
            </w:r>
          </w:p>
          <w:p w:rsidR="00000000" w:rsidRPr="001F0093" w:rsidP="001F0093">
            <w:pPr>
              <w:pStyle w:val="BodyText"/>
            </w:pPr>
            <w:r w:rsidRPr="001F0093">
              <w:t>2.5 Apply waste management strategies to collect and segregate scrap, trim and other materials according to workplace procedures</w:t>
            </w:r>
          </w:p>
          <w:p w:rsidR="00000000" w:rsidRPr="001F0093" w:rsidP="001F0093">
            <w:pPr>
              <w:pStyle w:val="BodyText"/>
            </w:pPr>
            <w:r w:rsidRPr="001F0093">
              <w:t>2.6 Clean equipment and work area according to opera</w:t>
            </w:r>
            <w:r w:rsidRPr="001F0093">
              <w:t>tional and workplace procedures</w:t>
            </w:r>
          </w:p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2.7 Pause and stop machine cycle in normal and abnormal circumstances according to workplace procedures</w:t>
            </w:r>
          </w:p>
        </w:tc>
      </w:tr>
      <w:tr w:rsidTr="001F0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93">
            <w:pPr>
              <w:pStyle w:val="BodyText"/>
              <w:rPr>
                <w:lang w:val="en-NZ"/>
              </w:rPr>
            </w:pPr>
            <w:r w:rsidRPr="001F0093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93" w:rsidP="001F0093">
            <w:pPr>
              <w:pStyle w:val="BodyText"/>
            </w:pPr>
            <w:r w:rsidRPr="001F0093">
              <w:t>3.1 Recognise and log process control variances and their issues</w:t>
            </w:r>
          </w:p>
          <w:p w:rsidR="00000000" w:rsidRPr="001F0093" w:rsidP="001F0093">
            <w:pPr>
              <w:pStyle w:val="BodyText"/>
            </w:pPr>
            <w:r w:rsidRPr="001F0093">
              <w:t>3.2 Accurately maintain records and logbooks</w:t>
            </w:r>
          </w:p>
        </w:tc>
      </w:tr>
    </w:tbl>
    <w:p w:rsidR="00000000" w:rsidRPr="001F0093" w:rsidP="001F0093">
      <w:pPr>
        <w:pStyle w:val="BodyText"/>
      </w:pPr>
    </w:p>
    <w:p w:rsidR="00000000" w:rsidRPr="001F0093" w:rsidP="001F0093">
      <w:pPr>
        <w:pStyle w:val="AllowPageBreak"/>
      </w:pPr>
    </w:p>
    <w:p w:rsidR="00000000" w:rsidRPr="001F0093" w:rsidP="001F0093">
      <w:pPr>
        <w:pStyle w:val="Heading1"/>
      </w:pPr>
      <w:bookmarkStart w:id="6" w:name="O_1114198"/>
      <w:bookmarkEnd w:id="6"/>
      <w:r w:rsidRPr="001F0093">
        <w:t>Foundation Skills</w:t>
      </w:r>
    </w:p>
    <w:p w:rsidR="00000000" w:rsidRPr="001F0093" w:rsidP="0014086B">
      <w:pPr>
        <w:pStyle w:val="BodyText"/>
      </w:pPr>
      <w:r w:rsidRPr="001F0093">
        <w:t>This section describes those language, literacy, numeracy and employment skills that are essential to performance.</w:t>
      </w:r>
    </w:p>
    <w:p w:rsidR="00000000" w:rsidRPr="001F0093" w:rsidP="001F0093">
      <w:pPr>
        <w:pStyle w:val="ListBullet"/>
      </w:pPr>
      <w:r w:rsidRPr="001F0093">
        <w:t>Numeracy skills to interpret technical information and e</w:t>
      </w:r>
      <w:r w:rsidRPr="001F0093">
        <w:t>quipment readings.</w:t>
      </w:r>
    </w:p>
    <w:p w:rsidR="00000000" w:rsidRPr="001F0093" w:rsidP="001F0093">
      <w:pPr>
        <w:pStyle w:val="ListBullet"/>
      </w:pPr>
      <w:r w:rsidRPr="001F0093">
        <w:t>Reading skills to interpret specifications and workplace procedures.</w:t>
      </w:r>
    </w:p>
    <w:p w:rsidR="00000000" w:rsidRPr="001F0093" w:rsidP="001F0093">
      <w:pPr>
        <w:pStyle w:val="ListBullet"/>
      </w:pPr>
      <w:r w:rsidRPr="001F0093">
        <w:t>Writing and oral communication skills to record and report on polymer extrusion equipment operations.</w:t>
      </w:r>
    </w:p>
    <w:p w:rsidR="00000000" w:rsidRPr="001F0093" w:rsidP="001F0093">
      <w:pPr>
        <w:pStyle w:val="BodyText"/>
      </w:pPr>
    </w:p>
    <w:p w:rsidR="00000000" w:rsidRPr="0014086B" w:rsidP="0014086B">
      <w:pPr>
        <w:pStyle w:val="BodyText"/>
        <w:rPr>
          <w:i/>
        </w:rPr>
      </w:pPr>
      <w:r w:rsidRPr="0014086B">
        <w:rPr>
          <w:rStyle w:val="Emphasis"/>
        </w:rPr>
        <w:t>Other foundation skills essential to performance are explicit in the performance criteria of this unit of competency.</w:t>
      </w:r>
    </w:p>
    <w:p w:rsidR="00000000" w:rsidRPr="001F0093" w:rsidP="001F0093">
      <w:pPr>
        <w:pStyle w:val="Heading1"/>
      </w:pPr>
      <w:bookmarkStart w:id="7" w:name="O_1114200"/>
      <w:bookmarkEnd w:id="7"/>
      <w:r w:rsidRPr="001F0093">
        <w:t>Unit Mapping Information</w:t>
      </w:r>
    </w:p>
    <w:p w:rsidR="00000000" w:rsidRPr="001F0093" w:rsidP="0014086B">
      <w:pPr>
        <w:pStyle w:val="BodyText"/>
      </w:pPr>
      <w:r w:rsidRPr="001F0093">
        <w:t>Supersedes and is equivalent to PMBPROD216 Operate blown film equipment.</w:t>
      </w:r>
    </w:p>
    <w:p w:rsidR="00000000" w:rsidRPr="001F0093" w:rsidP="001F0093">
      <w:pPr>
        <w:pStyle w:val="Heading1"/>
      </w:pPr>
      <w:bookmarkStart w:id="8" w:name="O_1114207"/>
      <w:bookmarkEnd w:id="8"/>
      <w:r w:rsidRPr="001F0093">
        <w:t>Li</w:t>
      </w:r>
      <w:r w:rsidRPr="001F0093">
        <w:t>nks</w:t>
      </w:r>
    </w:p>
    <w:p w:rsidR="00000000" w:rsidRPr="001F0093" w:rsidP="0014086B">
      <w:pPr>
        <w:pStyle w:val="BodyText"/>
      </w:pPr>
      <w:r w:rsidRPr="001F00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448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0093" w:rsidP="0014086B">
      <w:pPr>
        <w:pStyle w:val="BodyText"/>
        <w:sectPr w:rsidSect="001F00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093" w:rsidP="001F0093">
      <w:pPr>
        <w:pStyle w:val="SuperHeading"/>
      </w:pPr>
      <w:r w:rsidRPr="001F0093">
        <w:t>Assessment Requirements for PMBPROD216E Operate blown fil</w:t>
      </w:r>
      <w:r w:rsidRPr="001F0093">
        <w:t>m equipment</w:t>
      </w:r>
    </w:p>
    <w:p w:rsidR="00000000" w:rsidRPr="001F0093" w:rsidP="001F0093">
      <w:pPr>
        <w:pStyle w:val="Heading1"/>
      </w:pPr>
      <w:bookmarkStart w:id="9" w:name="O_1114202"/>
      <w:bookmarkEnd w:id="9"/>
      <w:r w:rsidRPr="001F0093">
        <w:t>Modification History</w:t>
      </w:r>
    </w:p>
    <w:p w:rsidR="00000000" w:rsidRPr="001F0093" w:rsidP="0014086B">
      <w:pPr>
        <w:pStyle w:val="BodyText"/>
      </w:pPr>
      <w:r w:rsidRPr="001F0093">
        <w:t>Release 1. Unit code changed. Application changed. Elements and Performance Criteria changed. Range of Conditions removed. Assessment Requirements changed. Supersedes and is equivalent to PMBPROD216 Operat</w:t>
      </w:r>
      <w:r w:rsidRPr="001F0093">
        <w:t>e blown film equipment.</w:t>
      </w:r>
    </w:p>
    <w:p w:rsidR="00000000" w:rsidRPr="001F0093" w:rsidP="001F0093">
      <w:pPr>
        <w:pStyle w:val="Heading1"/>
      </w:pPr>
      <w:bookmarkStart w:id="10" w:name="O_1114203"/>
      <w:bookmarkEnd w:id="10"/>
      <w:r w:rsidRPr="001F0093">
        <w:t>Performance Evidence</w:t>
      </w:r>
    </w:p>
    <w:p w:rsidR="00000000" w:rsidRPr="001F0093" w:rsidP="0014086B">
      <w:pPr>
        <w:pStyle w:val="BodyText"/>
      </w:pPr>
      <w:r w:rsidRPr="001F0093">
        <w:t>There must be evidence the candidate has completed the tasks outlined in the elements and performance criteria of this unit, and demonstrated the ability to:</w:t>
      </w:r>
    </w:p>
    <w:p w:rsidR="00000000" w:rsidRPr="001F0093" w:rsidP="001F0093">
      <w:pPr>
        <w:pStyle w:val="ListBullet"/>
      </w:pPr>
      <w:r w:rsidRPr="001F0093">
        <w:t>operate blown film equipment at least once, including monitoring equipment using measured or indicated data and senses as required, to meet work requirements.</w:t>
      </w:r>
    </w:p>
    <w:p w:rsidR="00000000" w:rsidRPr="001F0093" w:rsidP="001F0093">
      <w:pPr>
        <w:pStyle w:val="AllowPageBreak"/>
      </w:pPr>
    </w:p>
    <w:p w:rsidR="00000000" w:rsidRPr="001F0093" w:rsidP="001F0093">
      <w:pPr>
        <w:pStyle w:val="Heading1"/>
      </w:pPr>
      <w:bookmarkStart w:id="11" w:name="O_1114204"/>
      <w:bookmarkEnd w:id="11"/>
      <w:r w:rsidRPr="001F0093">
        <w:t>Knowledge Evidence</w:t>
      </w:r>
    </w:p>
    <w:p w:rsidR="00000000" w:rsidRPr="001F0093" w:rsidP="0014086B">
      <w:pPr>
        <w:pStyle w:val="BodyText"/>
      </w:pPr>
      <w:r w:rsidRPr="001F0093">
        <w:t>There must be evidence the candidate has knowledge of:</w:t>
      </w:r>
    </w:p>
    <w:p w:rsidR="00000000" w:rsidRPr="001F0093" w:rsidP="001F0093">
      <w:pPr>
        <w:pStyle w:val="ListBullet"/>
      </w:pPr>
      <w:r w:rsidRPr="001F0093">
        <w:t>the</w:t>
      </w:r>
      <w:r w:rsidRPr="001F0093">
        <w:t xml:space="preserve"> mechanical function of blown film extrusion equipment and ancillary equipment</w:t>
      </w:r>
    </w:p>
    <w:p w:rsidR="00000000" w:rsidRPr="001F0093" w:rsidP="001F0093">
      <w:pPr>
        <w:pStyle w:val="ListBullet"/>
      </w:pPr>
      <w:r w:rsidRPr="001F0093">
        <w:t>principles of operation of the equipment</w:t>
      </w:r>
    </w:p>
    <w:p w:rsidR="00000000" w:rsidRPr="001F0093" w:rsidP="001F0093">
      <w:pPr>
        <w:pStyle w:val="ListBullet"/>
      </w:pPr>
      <w:r w:rsidRPr="001F0093">
        <w:t>blown film production workflow sequences and materials demand</w:t>
      </w:r>
    </w:p>
    <w:p w:rsidR="00000000" w:rsidRPr="001F0093" w:rsidP="001F0093">
      <w:pPr>
        <w:pStyle w:val="ListBullet"/>
      </w:pPr>
      <w:r w:rsidRPr="001F0093">
        <w:t>the criteria for overall process/equipment readiness for the process or eq</w:t>
      </w:r>
      <w:r w:rsidRPr="001F0093">
        <w:t>uipment being used</w:t>
      </w:r>
    </w:p>
    <w:p w:rsidR="00000000" w:rsidRPr="001F0093" w:rsidP="001F0093">
      <w:pPr>
        <w:pStyle w:val="ListBullet"/>
      </w:pPr>
      <w:r w:rsidRPr="001F0093">
        <w:t>key variables that may impact product quality or production output, including:</w:t>
      </w:r>
    </w:p>
    <w:p w:rsidR="00000000" w:rsidRPr="001F0093" w:rsidP="001F0093">
      <w:pPr>
        <w:pStyle w:val="ListBullet2"/>
      </w:pPr>
      <w:r w:rsidRPr="001F0093">
        <w:t>equipment pressures and temperatures</w:t>
      </w:r>
    </w:p>
    <w:p w:rsidR="00000000" w:rsidRPr="001F0093" w:rsidP="001F0093">
      <w:pPr>
        <w:pStyle w:val="ListBullet2"/>
      </w:pPr>
      <w:r w:rsidRPr="001F0093">
        <w:t>materials specifications</w:t>
      </w:r>
    </w:p>
    <w:p w:rsidR="00000000" w:rsidRPr="001F0093" w:rsidP="001F0093">
      <w:pPr>
        <w:pStyle w:val="ListBullet2"/>
      </w:pPr>
      <w:r w:rsidRPr="001F0093">
        <w:t>ambient temperatures</w:t>
      </w:r>
    </w:p>
    <w:p w:rsidR="00000000" w:rsidRPr="001F0093" w:rsidP="001F0093">
      <w:pPr>
        <w:pStyle w:val="ListBullet"/>
      </w:pPr>
      <w:r w:rsidRPr="001F0093">
        <w:t>typical quality standards at each stage of production</w:t>
      </w:r>
    </w:p>
    <w:p w:rsidR="00000000" w:rsidRPr="001F0093" w:rsidP="001F0093">
      <w:pPr>
        <w:pStyle w:val="ListBullet"/>
      </w:pPr>
      <w:r w:rsidRPr="001F0093">
        <w:t>typical process and product problems, including early warning signs, possible causes and corrective actions</w:t>
      </w:r>
    </w:p>
    <w:p w:rsidR="00000000" w:rsidRPr="001F0093" w:rsidP="001F0093">
      <w:pPr>
        <w:pStyle w:val="ListBullet"/>
      </w:pPr>
      <w:r w:rsidRPr="001F0093">
        <w:t>organisational procedures relevant to the work environment or job role, including procedures for the emergency shutdown of equipment</w:t>
      </w:r>
    </w:p>
    <w:p w:rsidR="00000000" w:rsidRPr="001F0093" w:rsidP="001F0093">
      <w:pPr>
        <w:pStyle w:val="ListBullet"/>
      </w:pPr>
      <w:r w:rsidRPr="001F0093">
        <w:t>hazards that ma</w:t>
      </w:r>
      <w:r w:rsidRPr="001F0093">
        <w:t>y arise in the job or work environment, and:</w:t>
      </w:r>
    </w:p>
    <w:p w:rsidR="00000000" w:rsidRPr="001F0093" w:rsidP="001F0093">
      <w:pPr>
        <w:pStyle w:val="ListBullet2"/>
      </w:pPr>
      <w:r w:rsidRPr="001F0093">
        <w:t>their possible causes</w:t>
      </w:r>
    </w:p>
    <w:p w:rsidR="00000000" w:rsidRPr="001F0093" w:rsidP="001F0093">
      <w:pPr>
        <w:pStyle w:val="ListBullet2"/>
      </w:pPr>
      <w:r w:rsidRPr="001F0093">
        <w:t>potential consequences</w:t>
      </w:r>
    </w:p>
    <w:p w:rsidR="00000000" w:rsidRPr="001F0093" w:rsidP="001F0093">
      <w:pPr>
        <w:pStyle w:val="ListBullet2"/>
      </w:pPr>
      <w:r w:rsidRPr="001F0093">
        <w:t>appropriate risk controls.</w:t>
      </w:r>
    </w:p>
    <w:p w:rsidR="00000000" w:rsidRPr="001F0093" w:rsidP="001F0093">
      <w:pPr>
        <w:pStyle w:val="AllowPageBreak"/>
      </w:pPr>
    </w:p>
    <w:p w:rsidR="00000000" w:rsidRPr="001F0093" w:rsidP="001F0093">
      <w:pPr>
        <w:pStyle w:val="Heading1"/>
      </w:pPr>
      <w:bookmarkStart w:id="12" w:name="O_1114205"/>
      <w:bookmarkEnd w:id="12"/>
      <w:r w:rsidRPr="001F0093">
        <w:t>Assessment Conditions</w:t>
      </w:r>
    </w:p>
    <w:p w:rsidR="00000000" w:rsidRPr="001F0093" w:rsidP="0014086B">
      <w:pPr>
        <w:pStyle w:val="BodyText"/>
      </w:pPr>
      <w:r w:rsidRPr="001F0093">
        <w:t xml:space="preserve">Skills must have been demonstrated in the workplace or in a simulated environment that reflects workplace conditions and contingencies. </w:t>
      </w:r>
    </w:p>
    <w:p w:rsidR="00000000" w:rsidRPr="001F0093" w:rsidP="0014086B">
      <w:pPr>
        <w:pStyle w:val="BodyText"/>
      </w:pPr>
      <w:r w:rsidRPr="001F0093">
        <w:t>Assessors must satisfy the NVR/AQTF mandatory competency requirements for assessors.</w:t>
      </w:r>
    </w:p>
    <w:p w:rsidR="00000000" w:rsidRPr="001F0093" w:rsidP="001F0093">
      <w:pPr>
        <w:pStyle w:val="Heading1"/>
      </w:pPr>
      <w:bookmarkStart w:id="13" w:name="O_1114208"/>
      <w:bookmarkEnd w:id="13"/>
      <w:r w:rsidRPr="001F0093">
        <w:t>Links</w:t>
      </w:r>
    </w:p>
    <w:p w:rsidR="00000000" w:rsidRPr="001F0093" w:rsidP="0014086B">
      <w:pPr>
        <w:pStyle w:val="BodyText"/>
      </w:pPr>
      <w:r w:rsidRPr="001F00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448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0093" w:rsidP="001F0093"/>
    <w:sectPr w:rsidSect="001F00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 w:rsidRPr="0014086B" w:rsidP="00140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86B" w:rsidP="001F0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86B" w:rsidP="001F0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086B" w:rsidP="001F00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 w:rsidP="001F0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086B">
      <w:t>Approved</w:t>
    </w:r>
    <w:r w:rsidR="001408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08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086B">
      <w:rPr>
        <w:noProof/>
      </w:rPr>
      <w:t>4</w:t>
    </w:r>
    <w:r>
      <w:rPr>
        <w:noProof/>
      </w:rPr>
      <w:fldChar w:fldCharType="end"/>
    </w:r>
  </w:p>
  <w:p w:rsidR="001F0093" w:rsidP="001F0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08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086B">
      <w:t>Manufacturing Industry Skills Alliance</w:t>
    </w:r>
    <w:r w:rsidR="0014086B">
      <w:fldChar w:fldCharType="end"/>
    </w:r>
  </w:p>
  <w:p w:rsidR="001F0093" w:rsidP="001F0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093" w:rsidRPr="0014086B" w:rsidP="00140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86B" w:rsidRPr="002D2AF8" w:rsidP="001F0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PMBPROD216E Operate blown film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086B" w:rsidP="001F00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93" w:rsidRPr="002D2AF8" w:rsidP="001F0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086B">
      <w:t>PMBPROD216E Operate blown film equipment</w:t>
    </w:r>
    <w:r w:rsidR="001408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086B">
      <w:rPr>
        <w:noProof/>
      </w:rPr>
      <w:t>2 March 2025</w:t>
    </w:r>
    <w:r>
      <w:fldChar w:fldCharType="end"/>
    </w:r>
  </w:p>
  <w:p w:rsidR="001F0093" w:rsidP="001F0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E0C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FA1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47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093"/>
  </w:style>
  <w:style w:type="character" w:customStyle="1" w:styleId="Heading1Char">
    <w:name w:val="Heading 1 Char"/>
    <w:basedOn w:val="DefaultParagraphFont"/>
    <w:link w:val="Heading1"/>
    <w:rsid w:val="001F0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093"/>
    <w:rPr>
      <w:b/>
      <w:spacing w:val="0"/>
    </w:rPr>
  </w:style>
  <w:style w:type="paragraph" w:styleId="ListBullet2">
    <w:name w:val="List Bullet 2"/>
    <w:basedOn w:val="List2"/>
    <w:rsid w:val="001F00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0093"/>
    <w:rPr>
      <w:i/>
    </w:rPr>
  </w:style>
  <w:style w:type="paragraph" w:customStyle="1" w:styleId="SuperHeading">
    <w:name w:val="SuperHeading"/>
    <w:basedOn w:val="Normal"/>
    <w:rsid w:val="001F0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093"/>
  </w:style>
  <w:style w:type="paragraph" w:styleId="TableofFigures">
    <w:name w:val="table of figures"/>
    <w:basedOn w:val="Normal"/>
    <w:next w:val="Normal"/>
    <w:semiHidden/>
    <w:rsid w:val="001F0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093"/>
    <w:rPr>
      <w:rFonts w:ascii="Wingdings" w:hAnsi="Wingdings"/>
    </w:rPr>
  </w:style>
  <w:style w:type="paragraph" w:customStyle="1" w:styleId="TableHeading">
    <w:name w:val="Table Heading"/>
    <w:basedOn w:val="HeadingBase"/>
    <w:rsid w:val="001F0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093"/>
    <w:rPr>
      <w:color w:val="0033CC"/>
      <w:u w:val="none"/>
    </w:rPr>
  </w:style>
  <w:style w:type="paragraph" w:customStyle="1" w:styleId="BodyTextRight">
    <w:name w:val="Body Text Right"/>
    <w:basedOn w:val="BodyText"/>
    <w:rsid w:val="001F0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093"/>
    <w:rPr>
      <w:sz w:val="32"/>
    </w:rPr>
  </w:style>
  <w:style w:type="paragraph" w:customStyle="1" w:styleId="HeadingProcedure">
    <w:name w:val="Heading Procedure"/>
    <w:basedOn w:val="HeadingBase"/>
    <w:next w:val="Normal"/>
    <w:rsid w:val="001F0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093"/>
    <w:pPr>
      <w:spacing w:before="60" w:after="60"/>
    </w:pPr>
  </w:style>
  <w:style w:type="paragraph" w:styleId="ListContinue">
    <w:name w:val="List Continue"/>
    <w:basedOn w:val="List"/>
    <w:rsid w:val="001F0093"/>
    <w:pPr>
      <w:ind w:firstLine="0"/>
    </w:pPr>
  </w:style>
  <w:style w:type="paragraph" w:customStyle="1" w:styleId="ListNote">
    <w:name w:val="List Note"/>
    <w:basedOn w:val="List"/>
    <w:rsid w:val="001F0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093"/>
    <w:rPr>
      <w:rFonts w:ascii="Courier New" w:hAnsi="Courier New"/>
    </w:rPr>
  </w:style>
  <w:style w:type="paragraph" w:customStyle="1" w:styleId="NoteBullet">
    <w:name w:val="Note Bullet"/>
    <w:basedOn w:val="Note"/>
    <w:rsid w:val="001F0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093"/>
    <w:rPr>
      <w:b/>
      <w:smallCaps/>
    </w:rPr>
  </w:style>
  <w:style w:type="paragraph" w:customStyle="1" w:styleId="TableListNumber">
    <w:name w:val="Table List Number"/>
    <w:basedOn w:val="ListNumber"/>
    <w:rsid w:val="001F0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093"/>
    <w:pPr>
      <w:numPr>
        <w:numId w:val="9"/>
      </w:numPr>
    </w:pPr>
  </w:style>
  <w:style w:type="paragraph" w:customStyle="1" w:styleId="ListAlpha2">
    <w:name w:val="List Alpha 2"/>
    <w:basedOn w:val="List2"/>
    <w:rsid w:val="001F0093"/>
    <w:pPr>
      <w:numPr>
        <w:numId w:val="8"/>
      </w:numPr>
    </w:pPr>
  </w:style>
  <w:style w:type="paragraph" w:styleId="List2">
    <w:name w:val="List 2"/>
    <w:basedOn w:val="BodyText"/>
    <w:rsid w:val="001F0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093"/>
    <w:pPr>
      <w:numPr>
        <w:numId w:val="4"/>
      </w:numPr>
    </w:pPr>
  </w:style>
  <w:style w:type="paragraph" w:styleId="ListContinue2">
    <w:name w:val="List Continue 2"/>
    <w:basedOn w:val="List2"/>
    <w:rsid w:val="001F0093"/>
    <w:pPr>
      <w:ind w:firstLine="0"/>
    </w:pPr>
  </w:style>
  <w:style w:type="paragraph" w:styleId="ListContinue3">
    <w:name w:val="List Continue 3"/>
    <w:basedOn w:val="List3"/>
    <w:rsid w:val="001F0093"/>
    <w:pPr>
      <w:ind w:left="1021" w:firstLine="0"/>
    </w:pPr>
  </w:style>
  <w:style w:type="paragraph" w:styleId="ListContinue4">
    <w:name w:val="List Continue 4"/>
    <w:basedOn w:val="List4"/>
    <w:rsid w:val="001F0093"/>
    <w:pPr>
      <w:ind w:firstLine="0"/>
    </w:pPr>
  </w:style>
  <w:style w:type="paragraph" w:styleId="ListContinue5">
    <w:name w:val="List Continue 5"/>
    <w:basedOn w:val="List5"/>
    <w:rsid w:val="001F0093"/>
    <w:pPr>
      <w:ind w:firstLine="0"/>
    </w:pPr>
  </w:style>
  <w:style w:type="paragraph" w:styleId="ListNumber3">
    <w:name w:val="List Number 3"/>
    <w:basedOn w:val="List3"/>
    <w:rsid w:val="001F0093"/>
    <w:pPr>
      <w:numPr>
        <w:numId w:val="5"/>
      </w:numPr>
    </w:pPr>
  </w:style>
  <w:style w:type="paragraph" w:styleId="ListNumber4">
    <w:name w:val="List Number 4"/>
    <w:basedOn w:val="List4"/>
    <w:rsid w:val="001F0093"/>
    <w:pPr>
      <w:numPr>
        <w:numId w:val="6"/>
      </w:numPr>
    </w:pPr>
  </w:style>
  <w:style w:type="paragraph" w:styleId="ListNumber5">
    <w:name w:val="List Number 5"/>
    <w:basedOn w:val="List5"/>
    <w:rsid w:val="001F0093"/>
    <w:pPr>
      <w:numPr>
        <w:numId w:val="7"/>
      </w:numPr>
    </w:pPr>
  </w:style>
  <w:style w:type="paragraph" w:styleId="BlockText">
    <w:name w:val="Block Text"/>
    <w:basedOn w:val="Normal"/>
    <w:rsid w:val="001F0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093"/>
    <w:rPr>
      <w:sz w:val="16"/>
      <w:vertAlign w:val="superscript"/>
    </w:rPr>
  </w:style>
  <w:style w:type="character" w:customStyle="1" w:styleId="Symbols">
    <w:name w:val="Symbols"/>
    <w:basedOn w:val="DefaultParagraphFont"/>
    <w:rsid w:val="001F0093"/>
    <w:rPr>
      <w:rFonts w:ascii="Symbol" w:hAnsi="Symbol"/>
    </w:rPr>
  </w:style>
  <w:style w:type="character" w:customStyle="1" w:styleId="MenuOptions">
    <w:name w:val="Menu Options"/>
    <w:basedOn w:val="DefaultParagraphFont"/>
    <w:rsid w:val="001F0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093"/>
    <w:rPr>
      <w:b/>
    </w:rPr>
  </w:style>
  <w:style w:type="character" w:customStyle="1" w:styleId="Underlined">
    <w:name w:val="Underlined"/>
    <w:basedOn w:val="DefaultParagraphFont"/>
    <w:rsid w:val="001F0093"/>
    <w:rPr>
      <w:u w:val="single"/>
    </w:rPr>
  </w:style>
  <w:style w:type="paragraph" w:customStyle="1" w:styleId="TableBodyTextRight">
    <w:name w:val="Table Body Text Right"/>
    <w:basedOn w:val="TableBodyText"/>
    <w:rsid w:val="001F0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093"/>
    <w:rPr>
      <w:sz w:val="18"/>
    </w:rPr>
  </w:style>
  <w:style w:type="paragraph" w:customStyle="1" w:styleId="BodySmallRight">
    <w:name w:val="Body Small Right"/>
    <w:basedOn w:val="BodyTextRight"/>
    <w:rsid w:val="001F0093"/>
    <w:rPr>
      <w:sz w:val="18"/>
      <w:szCs w:val="18"/>
    </w:rPr>
  </w:style>
  <w:style w:type="paragraph" w:customStyle="1" w:styleId="MarginEdition">
    <w:name w:val="Margin Edition"/>
    <w:basedOn w:val="MarginNote"/>
    <w:rsid w:val="001F0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093"/>
    <w:rPr>
      <w:sz w:val="2"/>
      <w:szCs w:val="2"/>
    </w:rPr>
  </w:style>
  <w:style w:type="character" w:customStyle="1" w:styleId="Small">
    <w:name w:val="Small"/>
    <w:basedOn w:val="DefaultParagraphFont"/>
    <w:rsid w:val="001F0093"/>
    <w:rPr>
      <w:sz w:val="16"/>
    </w:rPr>
  </w:style>
  <w:style w:type="paragraph" w:customStyle="1" w:styleId="WideTable">
    <w:name w:val="Wide Table"/>
    <w:basedOn w:val="Normal"/>
    <w:rsid w:val="001F0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093"/>
  </w:style>
  <w:style w:type="paragraph" w:styleId="Quote">
    <w:name w:val="Quote"/>
    <w:basedOn w:val="Heading1"/>
    <w:link w:val="QuoteChar"/>
    <w:qFormat/>
    <w:rsid w:val="001F0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093"/>
    <w:pPr>
      <w:pageBreakBefore/>
    </w:pPr>
  </w:style>
  <w:style w:type="paragraph" w:customStyle="1" w:styleId="Border">
    <w:name w:val="Border"/>
    <w:basedOn w:val="Normal"/>
    <w:qFormat/>
    <w:rsid w:val="001F0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093"/>
    <w:rPr>
      <w:u w:val="single"/>
    </w:rPr>
  </w:style>
  <w:style w:type="character" w:customStyle="1" w:styleId="BoldandItalics">
    <w:name w:val="Bold and Italics"/>
    <w:qFormat/>
    <w:rsid w:val="001F0093"/>
    <w:rPr>
      <w:b/>
      <w:i/>
      <w:u w:val="none"/>
    </w:rPr>
  </w:style>
  <w:style w:type="paragraph" w:styleId="BalloonText">
    <w:name w:val="Balloon Text"/>
    <w:basedOn w:val="Normal"/>
    <w:link w:val="BalloonTextChar"/>
    <w:rsid w:val="001F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093"/>
    <w:pPr>
      <w:spacing w:before="0" w:after="0"/>
    </w:pPr>
  </w:style>
  <w:style w:type="paragraph" w:customStyle="1" w:styleId="BodyTextBold">
    <w:name w:val="Body Text Bold"/>
    <w:basedOn w:val="BodyText"/>
    <w:qFormat/>
    <w:rsid w:val="001F0093"/>
    <w:rPr>
      <w:b/>
    </w:rPr>
  </w:style>
  <w:style w:type="character" w:styleId="Hyperlink">
    <w:name w:val="Hyperlink"/>
    <w:basedOn w:val="DefaultParagraphFont"/>
    <w:uiPriority w:val="99"/>
    <w:unhideWhenUsed/>
    <w:rsid w:val="00140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4450</Characters>
  <Application>Microsoft Office Word</Application>
  <DocSecurity>0</DocSecurity>
  <Lines>127</Lines>
  <Paragraphs>86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PMBPROD216E Operate blown film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