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E7F" w:rsidP="00530E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PMBPROD213E Operate polymer extruders</w:t>
      </w:r>
      <w:r>
        <w:fldChar w:fldCharType="end"/>
      </w:r>
    </w:p>
    <w:p w:rsidR="00530E7F" w:rsidP="00530E7F">
      <w:pPr>
        <w:pStyle w:val="Version"/>
        <w:sectPr w:rsidSect="002E53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305" w:rsidP="002E5305">
      <w:pPr>
        <w:pStyle w:val="SuperHeading"/>
      </w:pPr>
      <w:r w:rsidRPr="002E5305">
        <w:t>PMBPROD213E Operate polymer extruders</w:t>
      </w:r>
    </w:p>
    <w:p w:rsidR="00000000" w:rsidRPr="002E5305" w:rsidP="002E5305">
      <w:pPr>
        <w:pStyle w:val="Heading1"/>
      </w:pPr>
      <w:bookmarkStart w:id="1" w:name="O_1114173"/>
      <w:bookmarkEnd w:id="1"/>
      <w:r w:rsidRPr="002E5305">
        <w:t>Modification History</w:t>
      </w:r>
    </w:p>
    <w:p w:rsidR="00000000" w:rsidRPr="002E5305" w:rsidP="00530E7F">
      <w:pPr>
        <w:pStyle w:val="BodyText"/>
      </w:pPr>
      <w:r w:rsidRPr="002E5305">
        <w:t>Release 1. Unit code and title changed. Application changed. Elements and Performance Criteria changed. Range of Conditions removed. Assessment Requirements changed. Supersedes and is equivalent to PMBPROD213 Operate extruders.</w:t>
      </w:r>
    </w:p>
    <w:p w:rsidR="00000000" w:rsidRPr="002E5305" w:rsidP="002E5305">
      <w:pPr>
        <w:pStyle w:val="Heading1"/>
      </w:pPr>
      <w:bookmarkStart w:id="2" w:name="O_1114174"/>
      <w:bookmarkEnd w:id="2"/>
      <w:r w:rsidRPr="002E5305">
        <w:t>Application</w:t>
      </w:r>
    </w:p>
    <w:p w:rsidR="00000000" w:rsidRPr="002E5305" w:rsidP="00530E7F">
      <w:pPr>
        <w:pStyle w:val="BodyText"/>
      </w:pPr>
      <w:r w:rsidRPr="002E5305">
        <w:t>This unit describes the skills and knowledge required to perform routine operations relating to the extrusion process, typically for pipe, sheet, profile, film or cable production.</w:t>
      </w:r>
    </w:p>
    <w:p w:rsidR="00000000" w:rsidRPr="002E5305" w:rsidP="00530E7F">
      <w:pPr>
        <w:pStyle w:val="BodyText"/>
      </w:pPr>
      <w:r w:rsidRPr="002E5305">
        <w:t>This unit applies to an experienced technician work</w:t>
      </w:r>
      <w:r w:rsidRPr="002E5305">
        <w:t>ing alone or as part of a team.</w:t>
      </w:r>
    </w:p>
    <w:p w:rsidR="00000000" w:rsidRPr="002E5305" w:rsidP="00530E7F">
      <w:pPr>
        <w:pStyle w:val="BodyText"/>
      </w:pPr>
      <w:r w:rsidRPr="002E5305">
        <w:t>This unit principally refers to the application of introductory-level machine knowledge and consistently performing routine operations for continuous operation of extrusion technology.</w:t>
      </w:r>
    </w:p>
    <w:p w:rsidR="00000000" w:rsidRPr="002E5305" w:rsidP="00530E7F">
      <w:pPr>
        <w:pStyle w:val="BodyText"/>
      </w:pPr>
      <w:r w:rsidRPr="002E5305">
        <w:t>No licensing or certification requireme</w:t>
      </w:r>
      <w:r w:rsidRPr="002E5305">
        <w:t>nts exist at the time of publication. Relevant legislation, industry standards and codes of practice within Australia must be applied.</w:t>
      </w:r>
    </w:p>
    <w:p w:rsidR="00000000" w:rsidRPr="002E5305" w:rsidP="002E5305">
      <w:pPr>
        <w:pStyle w:val="Heading1"/>
      </w:pPr>
      <w:bookmarkStart w:id="3" w:name="O_1114175"/>
      <w:bookmarkEnd w:id="3"/>
      <w:r w:rsidRPr="002E5305">
        <w:t>Pre-requisite Unit</w:t>
      </w:r>
    </w:p>
    <w:p w:rsidR="00000000" w:rsidRPr="002E5305" w:rsidP="00530E7F">
      <w:pPr>
        <w:pStyle w:val="BodyText"/>
      </w:pPr>
      <w:r w:rsidRPr="002E5305">
        <w:t>Nil</w:t>
      </w:r>
    </w:p>
    <w:p w:rsidR="00000000" w:rsidRPr="002E5305" w:rsidP="002E5305">
      <w:pPr>
        <w:pStyle w:val="Heading1"/>
      </w:pPr>
      <w:bookmarkStart w:id="4" w:name="O_1114176"/>
      <w:bookmarkEnd w:id="4"/>
      <w:r w:rsidRPr="002E5305">
        <w:t>Competency Field</w:t>
      </w:r>
    </w:p>
    <w:p w:rsidR="00000000" w:rsidRPr="002E5305" w:rsidP="00530E7F">
      <w:pPr>
        <w:pStyle w:val="BodyText"/>
      </w:pPr>
      <w:r w:rsidRPr="002E5305">
        <w:t>Production – Extrusion</w:t>
      </w:r>
    </w:p>
    <w:p w:rsidR="00000000" w:rsidRPr="002E5305" w:rsidP="002E5305">
      <w:pPr>
        <w:pStyle w:val="Heading1"/>
      </w:pPr>
      <w:bookmarkStart w:id="5" w:name="O_1114178"/>
      <w:bookmarkEnd w:id="5"/>
      <w:r w:rsidRPr="002E5305">
        <w:t>E</w:t>
      </w:r>
      <w:r w:rsidRPr="002E5305">
        <w:t>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E53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305" w:rsidP="002E5305">
            <w:pPr>
              <w:pStyle w:val="BodyText"/>
            </w:pPr>
            <w:r w:rsidRPr="002E5305">
              <w:rPr>
                <w:rStyle w:val="SpecialBold"/>
              </w:rPr>
              <w:t>Elements</w:t>
            </w:r>
          </w:p>
          <w:p w:rsidR="00000000" w:rsidRPr="002E5305" w:rsidP="002E5305">
            <w:pPr>
              <w:pStyle w:val="BodyText"/>
            </w:pPr>
            <w:r w:rsidRPr="002E530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305" w:rsidP="002E5305">
            <w:pPr>
              <w:pStyle w:val="BodyText"/>
            </w:pPr>
            <w:r w:rsidRPr="002E5305">
              <w:rPr>
                <w:rStyle w:val="SpecialBold"/>
              </w:rPr>
              <w:t>Performance Criteria</w:t>
            </w:r>
          </w:p>
          <w:p w:rsidR="00000000" w:rsidP="002E5305">
            <w:pPr>
              <w:pStyle w:val="BodyText"/>
              <w:rPr>
                <w:lang w:val="en-NZ"/>
              </w:rPr>
            </w:pPr>
            <w:r w:rsidRPr="002E5305">
              <w:t>Performance criteria describe the performance needed to demonstrate achievement of the element.</w:t>
            </w:r>
          </w:p>
        </w:tc>
      </w:tr>
      <w:tr w:rsidTr="002E53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305">
            <w:pPr>
              <w:pStyle w:val="BodyText"/>
              <w:rPr>
                <w:lang w:val="en-NZ"/>
              </w:rPr>
            </w:pPr>
            <w:r w:rsidRPr="002E5305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305" w:rsidP="002E5305">
            <w:pPr>
              <w:pStyle w:val="BodyText"/>
            </w:pPr>
            <w:r w:rsidRPr="002E5305">
              <w:t>1.1 Identify requireme</w:t>
            </w:r>
            <w:r w:rsidRPr="002E5305">
              <w:t>nts from production plan or job specifications</w:t>
            </w:r>
          </w:p>
          <w:p w:rsidR="00000000" w:rsidRPr="002E5305" w:rsidP="002E5305">
            <w:pPr>
              <w:pStyle w:val="BodyText"/>
            </w:pPr>
            <w:r w:rsidRPr="002E5305">
              <w:t>1.2 Check polymer materials meet requirements for job</w:t>
            </w:r>
          </w:p>
          <w:p w:rsidR="00000000" w:rsidRPr="002E5305" w:rsidP="002E5305">
            <w:pPr>
              <w:pStyle w:val="BodyText"/>
            </w:pPr>
            <w:r w:rsidRPr="002E5305">
              <w:t>1.3 Identify and perform housekeeping tasks in preparation for work to be undertaken</w:t>
            </w:r>
          </w:p>
          <w:p w:rsidR="00000000" w:rsidP="002E5305">
            <w:pPr>
              <w:pStyle w:val="BodyText"/>
              <w:rPr>
                <w:lang w:val="en-NZ"/>
              </w:rPr>
            </w:pPr>
            <w:r w:rsidRPr="002E5305">
              <w:t>1.4 Perform pre-operational checks including checking for and acting o</w:t>
            </w:r>
            <w:r w:rsidRPr="002E5305">
              <w:t xml:space="preserve">n hazards </w:t>
            </w:r>
          </w:p>
        </w:tc>
      </w:tr>
      <w:tr w:rsidTr="002E53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305">
            <w:pPr>
              <w:pStyle w:val="BodyText"/>
              <w:rPr>
                <w:lang w:val="en-NZ"/>
              </w:rPr>
            </w:pPr>
            <w:r w:rsidRPr="002E5305">
              <w:t xml:space="preserve">2. Operate extruder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305" w:rsidP="002E5305">
            <w:pPr>
              <w:pStyle w:val="BodyText"/>
            </w:pPr>
            <w:r w:rsidRPr="002E5305">
              <w:t>2.1 Check process is operating according to equipment specifications and job requirements</w:t>
            </w:r>
          </w:p>
          <w:p w:rsidR="00000000" w:rsidRPr="002E5305" w:rsidP="002E5305">
            <w:pPr>
              <w:pStyle w:val="BodyText"/>
            </w:pPr>
            <w:r w:rsidRPr="002E5305">
              <w:t>2.2 Ensure extruder is ready for continuous production according to job requirements</w:t>
            </w:r>
          </w:p>
          <w:p w:rsidR="00000000" w:rsidRPr="002E5305" w:rsidP="002E5305">
            <w:pPr>
              <w:pStyle w:val="BodyText"/>
            </w:pPr>
            <w:r w:rsidRPr="002E5305">
              <w:t>2.3 Monitor and maintain supply of polymer mater</w:t>
            </w:r>
            <w:r w:rsidRPr="002E5305">
              <w:t>ials to support operation of equipment</w:t>
            </w:r>
          </w:p>
          <w:p w:rsidR="00000000" w:rsidRPr="002E5305" w:rsidP="002E5305">
            <w:pPr>
              <w:pStyle w:val="BodyText"/>
            </w:pPr>
            <w:r w:rsidRPr="002E5305">
              <w:t>2.4 Accurately complete logs and quality-assurance records for production output and polymer usage</w:t>
            </w:r>
          </w:p>
          <w:p w:rsidR="00000000" w:rsidRPr="002E5305" w:rsidP="002E5305">
            <w:pPr>
              <w:pStyle w:val="BodyText"/>
            </w:pPr>
            <w:r w:rsidRPr="002E5305">
              <w:t xml:space="preserve">2.5 Apply waste management strategies to collect and segregate scrap, trim and other materials according to workplace </w:t>
            </w:r>
            <w:r w:rsidRPr="002E5305">
              <w:t>procedures</w:t>
            </w:r>
          </w:p>
          <w:p w:rsidR="00000000" w:rsidRPr="002E5305" w:rsidP="002E5305">
            <w:pPr>
              <w:pStyle w:val="BodyText"/>
            </w:pPr>
            <w:r w:rsidRPr="002E5305">
              <w:t>2.6 Clean equipment and work area according to operational and workplace procedures</w:t>
            </w:r>
          </w:p>
          <w:p w:rsidR="00000000" w:rsidP="002E5305">
            <w:pPr>
              <w:pStyle w:val="BodyText"/>
              <w:rPr>
                <w:lang w:val="en-NZ"/>
              </w:rPr>
            </w:pPr>
            <w:r w:rsidRPr="002E5305">
              <w:t>2.7 Pause and stop machine cycle in normal and abnormal circumstances according to workplace procedures</w:t>
            </w:r>
          </w:p>
        </w:tc>
      </w:tr>
      <w:tr w:rsidTr="002E53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305">
            <w:pPr>
              <w:pStyle w:val="BodyText"/>
              <w:rPr>
                <w:lang w:val="en-NZ"/>
              </w:rPr>
            </w:pPr>
            <w:r w:rsidRPr="002E5305">
              <w:t>3. Change product or grade while operating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305" w:rsidP="002E5305">
            <w:pPr>
              <w:pStyle w:val="BodyText"/>
            </w:pPr>
            <w:r w:rsidRPr="002E5305">
              <w:t xml:space="preserve">3.1 Run down </w:t>
            </w:r>
            <w:r w:rsidRPr="002E5305">
              <w:t>or purge outgoing grade or product according to equipment instructions</w:t>
            </w:r>
          </w:p>
          <w:p w:rsidR="00000000" w:rsidRPr="002E5305" w:rsidP="002E5305">
            <w:pPr>
              <w:pStyle w:val="BodyText"/>
            </w:pPr>
            <w:r w:rsidRPr="002E5305">
              <w:t>3.2 Make required changes for incoming product or grade according to equipment instructions</w:t>
            </w:r>
          </w:p>
          <w:p w:rsidR="00000000" w:rsidP="002E5305">
            <w:pPr>
              <w:pStyle w:val="BodyText"/>
              <w:rPr>
                <w:lang w:val="en-NZ"/>
              </w:rPr>
            </w:pPr>
            <w:r w:rsidRPr="002E5305">
              <w:t>3.3 Introduce incoming materials or grade according to equipment instructions and check incoming product meets production requirements</w:t>
            </w:r>
          </w:p>
        </w:tc>
      </w:tr>
      <w:tr w:rsidTr="002E53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305">
            <w:pPr>
              <w:pStyle w:val="BodyText"/>
              <w:rPr>
                <w:lang w:val="en-NZ"/>
              </w:rPr>
            </w:pPr>
            <w:r w:rsidRPr="002E5305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305" w:rsidP="002E5305">
            <w:pPr>
              <w:pStyle w:val="BodyText"/>
            </w:pPr>
            <w:r w:rsidRPr="002E5305">
              <w:t>4.1 Recognise and log process control variances and their issues</w:t>
            </w:r>
          </w:p>
          <w:p w:rsidR="00000000" w:rsidRPr="002E5305" w:rsidP="002E5305">
            <w:pPr>
              <w:pStyle w:val="BodyText"/>
            </w:pPr>
            <w:r w:rsidRPr="002E5305">
              <w:t xml:space="preserve">4.2 Accurately </w:t>
            </w:r>
            <w:r w:rsidRPr="002E5305">
              <w:t>maintain records and logbooks</w:t>
            </w:r>
          </w:p>
        </w:tc>
      </w:tr>
    </w:tbl>
    <w:p w:rsidR="00000000" w:rsidRPr="002E5305" w:rsidP="002E5305">
      <w:pPr>
        <w:pStyle w:val="BodyText"/>
      </w:pPr>
    </w:p>
    <w:p w:rsidR="00000000" w:rsidRPr="002E5305" w:rsidP="002E5305">
      <w:pPr>
        <w:pStyle w:val="AllowPageBreak"/>
      </w:pPr>
    </w:p>
    <w:p w:rsidR="00000000" w:rsidRPr="002E5305" w:rsidP="002E5305">
      <w:pPr>
        <w:pStyle w:val="Heading1"/>
      </w:pPr>
      <w:bookmarkStart w:id="6" w:name="O_1114179"/>
      <w:bookmarkEnd w:id="6"/>
      <w:r w:rsidRPr="002E5305">
        <w:t>Foundation Skills</w:t>
      </w:r>
    </w:p>
    <w:p w:rsidR="00000000" w:rsidRPr="002E5305" w:rsidP="00530E7F">
      <w:pPr>
        <w:pStyle w:val="BodyText"/>
      </w:pPr>
      <w:r w:rsidRPr="002E5305">
        <w:t xml:space="preserve">This section describes those language, literacy, numeracy and employment skills that are essential to performance. </w:t>
      </w:r>
    </w:p>
    <w:p w:rsidR="00000000" w:rsidRPr="002E5305" w:rsidP="002E5305">
      <w:pPr>
        <w:pStyle w:val="ListBullet"/>
      </w:pPr>
      <w:r w:rsidRPr="002E5305">
        <w:t>Numeracy skills to interpret technical information and equipment readi</w:t>
      </w:r>
      <w:r w:rsidRPr="002E5305">
        <w:t>ngs.</w:t>
      </w:r>
    </w:p>
    <w:p w:rsidR="00000000" w:rsidRPr="002E5305" w:rsidP="002E5305">
      <w:pPr>
        <w:pStyle w:val="ListBullet"/>
      </w:pPr>
      <w:r w:rsidRPr="002E5305">
        <w:t>Reading skills to interpret specifications and workplace procedures.</w:t>
      </w:r>
    </w:p>
    <w:p w:rsidR="00000000" w:rsidRPr="002E5305" w:rsidP="002E5305">
      <w:pPr>
        <w:pStyle w:val="ListBullet"/>
      </w:pPr>
      <w:r w:rsidRPr="002E5305">
        <w:t>Writing and oral communication skills to record and report on polymer extrusion equipment operations.</w:t>
      </w:r>
    </w:p>
    <w:p w:rsidR="00000000" w:rsidRPr="002E5305" w:rsidP="002E5305">
      <w:pPr>
        <w:pStyle w:val="BodyText"/>
      </w:pPr>
    </w:p>
    <w:p w:rsidR="00000000" w:rsidRPr="00530E7F" w:rsidP="00530E7F">
      <w:pPr>
        <w:pStyle w:val="BodyText"/>
        <w:rPr>
          <w:i/>
        </w:rPr>
      </w:pPr>
      <w:r w:rsidRPr="00530E7F">
        <w:rPr>
          <w:rStyle w:val="Emphasis"/>
        </w:rPr>
        <w:t>Other foundation skills essential to performance are explicit in the performanc</w:t>
      </w:r>
      <w:r w:rsidRPr="00530E7F">
        <w:rPr>
          <w:rStyle w:val="Emphasis"/>
        </w:rPr>
        <w:t>e criteria of this unit of competency.</w:t>
      </w:r>
    </w:p>
    <w:p w:rsidR="00000000" w:rsidRPr="002E5305" w:rsidP="002E5305">
      <w:pPr>
        <w:pStyle w:val="Heading1"/>
      </w:pPr>
      <w:bookmarkStart w:id="7" w:name="O_1114181"/>
      <w:bookmarkEnd w:id="7"/>
      <w:r w:rsidRPr="002E5305">
        <w:t>Unit Mapping Information</w:t>
      </w:r>
    </w:p>
    <w:p w:rsidR="00000000" w:rsidRPr="002E5305" w:rsidP="00530E7F">
      <w:pPr>
        <w:pStyle w:val="BodyText"/>
      </w:pPr>
      <w:r w:rsidRPr="002E5305">
        <w:t>Supersedes and is equivalent to PMBPROD213 Operate extruders.</w:t>
      </w:r>
    </w:p>
    <w:p w:rsidR="00000000" w:rsidRPr="002E5305" w:rsidP="002E5305">
      <w:pPr>
        <w:pStyle w:val="Heading1"/>
      </w:pPr>
      <w:bookmarkStart w:id="8" w:name="O_1114188"/>
      <w:bookmarkEnd w:id="8"/>
      <w:r w:rsidRPr="002E5305">
        <w:t>Links</w:t>
      </w:r>
    </w:p>
    <w:p w:rsidR="00000000" w:rsidRPr="002E5305" w:rsidP="00530E7F">
      <w:pPr>
        <w:pStyle w:val="BodyText"/>
      </w:pPr>
      <w:r w:rsidRPr="002E530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028C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E5305" w:rsidP="002E5305"/>
    <w:sectPr w:rsidSect="002E53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05" w:rsidRPr="00530E7F" w:rsidP="00530E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E7F" w:rsidP="002E53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E7F" w:rsidP="002E53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0E7F" w:rsidP="002E53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E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305" w:rsidRPr="00530E7F" w:rsidP="00530E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3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E7F" w:rsidRPr="002D2AF8" w:rsidP="002E53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PMBPROD213E Operate polymer extruders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30E7F" w:rsidP="002E53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E6C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F4F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3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3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3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3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3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3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3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3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3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3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305"/>
  </w:style>
  <w:style w:type="character" w:customStyle="1" w:styleId="Heading1Char">
    <w:name w:val="Heading 1 Char"/>
    <w:basedOn w:val="DefaultParagraphFont"/>
    <w:link w:val="Heading1"/>
    <w:rsid w:val="002E53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3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3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3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5305"/>
    <w:rPr>
      <w:b/>
      <w:spacing w:val="0"/>
    </w:rPr>
  </w:style>
  <w:style w:type="character" w:styleId="Emphasis">
    <w:name w:val="Emphasis"/>
    <w:basedOn w:val="DefaultParagraphFont"/>
    <w:qFormat/>
    <w:rsid w:val="002E5305"/>
    <w:rPr>
      <w:i/>
    </w:rPr>
  </w:style>
  <w:style w:type="paragraph" w:customStyle="1" w:styleId="SuperHeading">
    <w:name w:val="SuperHeading"/>
    <w:basedOn w:val="Normal"/>
    <w:rsid w:val="002E53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3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3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3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3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3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3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3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3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3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3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3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3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3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3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3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3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3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3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3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3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3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3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3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3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3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3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3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3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3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3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53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3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3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305"/>
  </w:style>
  <w:style w:type="paragraph" w:styleId="TableofFigures">
    <w:name w:val="table of figures"/>
    <w:basedOn w:val="Normal"/>
    <w:next w:val="Normal"/>
    <w:semiHidden/>
    <w:rsid w:val="002E53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3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5305"/>
    <w:rPr>
      <w:rFonts w:ascii="Wingdings" w:hAnsi="Wingdings"/>
    </w:rPr>
  </w:style>
  <w:style w:type="paragraph" w:customStyle="1" w:styleId="TableHeading">
    <w:name w:val="Table Heading"/>
    <w:basedOn w:val="HeadingBase"/>
    <w:rsid w:val="002E53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305"/>
    <w:rPr>
      <w:color w:val="0033CC"/>
      <w:u w:val="none"/>
    </w:rPr>
  </w:style>
  <w:style w:type="paragraph" w:customStyle="1" w:styleId="BodyTextRight">
    <w:name w:val="Body Text Right"/>
    <w:basedOn w:val="BodyText"/>
    <w:rsid w:val="002E53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3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3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3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3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3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305"/>
    <w:rPr>
      <w:sz w:val="32"/>
    </w:rPr>
  </w:style>
  <w:style w:type="paragraph" w:customStyle="1" w:styleId="HeadingProcedure">
    <w:name w:val="Heading Procedure"/>
    <w:basedOn w:val="HeadingBase"/>
    <w:next w:val="Normal"/>
    <w:rsid w:val="002E53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305"/>
    <w:pPr>
      <w:spacing w:before="60" w:after="60"/>
    </w:pPr>
  </w:style>
  <w:style w:type="paragraph" w:styleId="ListContinue">
    <w:name w:val="List Continue"/>
    <w:basedOn w:val="List"/>
    <w:rsid w:val="002E5305"/>
    <w:pPr>
      <w:ind w:firstLine="0"/>
    </w:pPr>
  </w:style>
  <w:style w:type="paragraph" w:customStyle="1" w:styleId="ListNote">
    <w:name w:val="List Note"/>
    <w:basedOn w:val="List"/>
    <w:rsid w:val="002E53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3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3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305"/>
    <w:rPr>
      <w:rFonts w:ascii="Courier New" w:hAnsi="Courier New"/>
    </w:rPr>
  </w:style>
  <w:style w:type="paragraph" w:customStyle="1" w:styleId="NoteBullet">
    <w:name w:val="Note Bullet"/>
    <w:basedOn w:val="Note"/>
    <w:rsid w:val="002E53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3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3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3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3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3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3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305"/>
    <w:rPr>
      <w:b/>
      <w:smallCaps/>
    </w:rPr>
  </w:style>
  <w:style w:type="paragraph" w:customStyle="1" w:styleId="TableListNumber">
    <w:name w:val="Table List Number"/>
    <w:basedOn w:val="ListNumber"/>
    <w:rsid w:val="002E53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3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305"/>
    <w:pPr>
      <w:numPr>
        <w:numId w:val="8"/>
      </w:numPr>
    </w:pPr>
  </w:style>
  <w:style w:type="paragraph" w:customStyle="1" w:styleId="ListAlpha2">
    <w:name w:val="List Alpha 2"/>
    <w:basedOn w:val="List2"/>
    <w:rsid w:val="002E5305"/>
    <w:pPr>
      <w:numPr>
        <w:numId w:val="7"/>
      </w:numPr>
    </w:pPr>
  </w:style>
  <w:style w:type="paragraph" w:styleId="List2">
    <w:name w:val="List 2"/>
    <w:basedOn w:val="BodyText"/>
    <w:rsid w:val="002E53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3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3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3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3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3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5305"/>
    <w:pPr>
      <w:numPr>
        <w:numId w:val="3"/>
      </w:numPr>
    </w:pPr>
  </w:style>
  <w:style w:type="paragraph" w:styleId="ListContinue2">
    <w:name w:val="List Continue 2"/>
    <w:basedOn w:val="List2"/>
    <w:rsid w:val="002E5305"/>
    <w:pPr>
      <w:ind w:firstLine="0"/>
    </w:pPr>
  </w:style>
  <w:style w:type="paragraph" w:styleId="ListContinue3">
    <w:name w:val="List Continue 3"/>
    <w:basedOn w:val="List3"/>
    <w:rsid w:val="002E5305"/>
    <w:pPr>
      <w:ind w:left="1021" w:firstLine="0"/>
    </w:pPr>
  </w:style>
  <w:style w:type="paragraph" w:styleId="ListContinue4">
    <w:name w:val="List Continue 4"/>
    <w:basedOn w:val="List4"/>
    <w:rsid w:val="002E5305"/>
    <w:pPr>
      <w:ind w:firstLine="0"/>
    </w:pPr>
  </w:style>
  <w:style w:type="paragraph" w:styleId="ListContinue5">
    <w:name w:val="List Continue 5"/>
    <w:basedOn w:val="List5"/>
    <w:rsid w:val="002E5305"/>
    <w:pPr>
      <w:ind w:firstLine="0"/>
    </w:pPr>
  </w:style>
  <w:style w:type="paragraph" w:styleId="ListNumber3">
    <w:name w:val="List Number 3"/>
    <w:basedOn w:val="List3"/>
    <w:rsid w:val="002E5305"/>
    <w:pPr>
      <w:numPr>
        <w:numId w:val="4"/>
      </w:numPr>
    </w:pPr>
  </w:style>
  <w:style w:type="paragraph" w:styleId="ListNumber4">
    <w:name w:val="List Number 4"/>
    <w:basedOn w:val="List4"/>
    <w:rsid w:val="002E5305"/>
    <w:pPr>
      <w:numPr>
        <w:numId w:val="5"/>
      </w:numPr>
    </w:pPr>
  </w:style>
  <w:style w:type="paragraph" w:styleId="ListNumber5">
    <w:name w:val="List Number 5"/>
    <w:basedOn w:val="List5"/>
    <w:rsid w:val="002E5305"/>
    <w:pPr>
      <w:numPr>
        <w:numId w:val="6"/>
      </w:numPr>
    </w:pPr>
  </w:style>
  <w:style w:type="paragraph" w:styleId="BlockText">
    <w:name w:val="Block Text"/>
    <w:basedOn w:val="Normal"/>
    <w:rsid w:val="002E53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3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305"/>
    <w:rPr>
      <w:sz w:val="16"/>
      <w:vertAlign w:val="superscript"/>
    </w:rPr>
  </w:style>
  <w:style w:type="character" w:customStyle="1" w:styleId="Symbols">
    <w:name w:val="Symbols"/>
    <w:basedOn w:val="DefaultParagraphFont"/>
    <w:rsid w:val="002E5305"/>
    <w:rPr>
      <w:rFonts w:ascii="Symbol" w:hAnsi="Symbol"/>
    </w:rPr>
  </w:style>
  <w:style w:type="character" w:customStyle="1" w:styleId="MenuOptions">
    <w:name w:val="Menu Options"/>
    <w:basedOn w:val="DefaultParagraphFont"/>
    <w:rsid w:val="002E53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305"/>
    <w:rPr>
      <w:b/>
    </w:rPr>
  </w:style>
  <w:style w:type="character" w:customStyle="1" w:styleId="Underlined">
    <w:name w:val="Underlined"/>
    <w:basedOn w:val="DefaultParagraphFont"/>
    <w:rsid w:val="002E5305"/>
    <w:rPr>
      <w:u w:val="single"/>
    </w:rPr>
  </w:style>
  <w:style w:type="paragraph" w:customStyle="1" w:styleId="TableBodyTextRight">
    <w:name w:val="Table Body Text Right"/>
    <w:basedOn w:val="TableBodyText"/>
    <w:rsid w:val="002E53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305"/>
    <w:rPr>
      <w:sz w:val="18"/>
    </w:rPr>
  </w:style>
  <w:style w:type="paragraph" w:customStyle="1" w:styleId="BodySmallRight">
    <w:name w:val="Body Small Right"/>
    <w:basedOn w:val="BodyTextRight"/>
    <w:rsid w:val="002E5305"/>
    <w:rPr>
      <w:sz w:val="18"/>
      <w:szCs w:val="18"/>
    </w:rPr>
  </w:style>
  <w:style w:type="paragraph" w:customStyle="1" w:styleId="MarginEdition">
    <w:name w:val="Margin Edition"/>
    <w:basedOn w:val="MarginNote"/>
    <w:rsid w:val="002E53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305"/>
    <w:rPr>
      <w:sz w:val="2"/>
      <w:szCs w:val="2"/>
    </w:rPr>
  </w:style>
  <w:style w:type="character" w:customStyle="1" w:styleId="Small">
    <w:name w:val="Small"/>
    <w:basedOn w:val="DefaultParagraphFont"/>
    <w:rsid w:val="002E5305"/>
    <w:rPr>
      <w:sz w:val="16"/>
    </w:rPr>
  </w:style>
  <w:style w:type="paragraph" w:customStyle="1" w:styleId="WideTable">
    <w:name w:val="Wide Table"/>
    <w:basedOn w:val="Normal"/>
    <w:rsid w:val="002E53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305"/>
  </w:style>
  <w:style w:type="paragraph" w:styleId="Quote">
    <w:name w:val="Quote"/>
    <w:basedOn w:val="Heading1"/>
    <w:link w:val="QuoteChar"/>
    <w:qFormat/>
    <w:rsid w:val="002E53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3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305"/>
    <w:pPr>
      <w:pageBreakBefore/>
    </w:pPr>
  </w:style>
  <w:style w:type="paragraph" w:customStyle="1" w:styleId="Border">
    <w:name w:val="Border"/>
    <w:basedOn w:val="Normal"/>
    <w:qFormat/>
    <w:rsid w:val="002E53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3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3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3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3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3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3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3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3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305"/>
    <w:rPr>
      <w:u w:val="single"/>
    </w:rPr>
  </w:style>
  <w:style w:type="character" w:customStyle="1" w:styleId="BoldandItalics">
    <w:name w:val="Bold and Italics"/>
    <w:qFormat/>
    <w:rsid w:val="002E5305"/>
    <w:rPr>
      <w:b/>
      <w:i/>
      <w:u w:val="none"/>
    </w:rPr>
  </w:style>
  <w:style w:type="paragraph" w:styleId="BalloonText">
    <w:name w:val="Balloon Text"/>
    <w:basedOn w:val="Normal"/>
    <w:link w:val="BalloonTextChar"/>
    <w:rsid w:val="002E5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3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3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3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3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3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305"/>
    <w:pPr>
      <w:spacing w:before="0" w:after="0"/>
    </w:pPr>
  </w:style>
  <w:style w:type="paragraph" w:customStyle="1" w:styleId="BodyTextBold">
    <w:name w:val="Body Text Bold"/>
    <w:basedOn w:val="BodyText"/>
    <w:qFormat/>
    <w:rsid w:val="002E5305"/>
    <w:rPr>
      <w:b/>
    </w:rPr>
  </w:style>
  <w:style w:type="character" w:styleId="Hyperlink">
    <w:name w:val="Hyperlink"/>
    <w:basedOn w:val="DefaultParagraphFont"/>
    <w:uiPriority w:val="99"/>
    <w:unhideWhenUsed/>
    <w:rsid w:val="00530E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3187</Characters>
  <Application>Microsoft Office Word</Application>
  <DocSecurity>0</DocSecurity>
  <Lines>93</Lines>
  <Paragraphs>59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PMBPROD213E Operate polymer extruders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