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139F" w:rsidP="008213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PMBPROD211 Operate blow moulding equipment</w:t>
      </w:r>
      <w:r>
        <w:fldChar w:fldCharType="end"/>
      </w:r>
    </w:p>
    <w:p w:rsidR="0082139F" w:rsidP="0082139F">
      <w:pPr>
        <w:pStyle w:val="Version"/>
        <w:sectPr w:rsidSect="00DB2E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2E79" w:rsidP="00DB2E79">
      <w:pPr>
        <w:pStyle w:val="SuperHeading"/>
      </w:pPr>
      <w:r w:rsidRPr="00DB2E79">
        <w:t>PMBPROD211 Operate blow moulding equipment</w:t>
      </w:r>
    </w:p>
    <w:p w:rsidR="00000000" w:rsidRPr="00DB2E79" w:rsidP="00DB2E79">
      <w:pPr>
        <w:pStyle w:val="Heading1"/>
      </w:pPr>
      <w:bookmarkStart w:id="1" w:name="O_924704"/>
      <w:bookmarkEnd w:id="1"/>
      <w:r w:rsidRPr="00DB2E79">
        <w:t>Modification History</w:t>
      </w:r>
    </w:p>
    <w:p w:rsidR="00000000" w:rsidRPr="00DB2E79" w:rsidP="0082139F">
      <w:pPr>
        <w:pStyle w:val="BodyText"/>
      </w:pPr>
      <w:r w:rsidRPr="00DB2E79">
        <w:t>Release 1. Supersedes and is equivalent to PMBPROD211B Operate blow moulding equipment</w:t>
      </w:r>
    </w:p>
    <w:p w:rsidR="00000000" w:rsidRPr="00DB2E79" w:rsidP="00DB2E79">
      <w:pPr>
        <w:pStyle w:val="Heading1"/>
      </w:pPr>
      <w:bookmarkStart w:id="2" w:name="O_924712"/>
      <w:bookmarkEnd w:id="2"/>
      <w:r w:rsidRPr="00DB2E79">
        <w:t>Application</w:t>
      </w:r>
    </w:p>
    <w:p w:rsidR="00000000" w:rsidRPr="00DB2E79" w:rsidP="0082139F">
      <w:pPr>
        <w:pStyle w:val="BodyText"/>
      </w:pPr>
      <w:r w:rsidRPr="00DB2E79">
        <w:t>This unit of competency covers the skills and knowledge required to operate blow moulding equipment and ancillary equip</w:t>
      </w:r>
      <w:r w:rsidRPr="00DB2E79">
        <w:t>ment that is integral to the process.</w:t>
      </w:r>
    </w:p>
    <w:p w:rsidR="00000000" w:rsidRPr="00DB2E79" w:rsidP="0082139F">
      <w:pPr>
        <w:pStyle w:val="BodyText"/>
      </w:pPr>
      <w:r w:rsidRPr="00DB2E79">
        <w:t xml:space="preserve">This unit of competency applies to operators who are required to carry out pre-start, start and stop procedures, monitor and adjust the equipment, maintain feed and recognise routine and non-routine problems and take </w:t>
      </w:r>
      <w:r w:rsidRPr="00DB2E79">
        <w:t xml:space="preserve">appropriate action. </w:t>
      </w:r>
    </w:p>
    <w:p w:rsidR="00000000" w:rsidRPr="00DB2E79" w:rsidP="0082139F">
      <w:pPr>
        <w:pStyle w:val="BodyText"/>
      </w:pPr>
      <w:r w:rsidRPr="00DB2E79">
        <w:t>This unit of competency applies to an individual working alone or as part of a team or group and working in liaison with other shift team members, team leader and supervisor, as appropriate.</w:t>
      </w:r>
    </w:p>
    <w:p w:rsidR="00000000" w:rsidRPr="00DB2E79" w:rsidP="0082139F">
      <w:pPr>
        <w:pStyle w:val="BodyText"/>
      </w:pPr>
      <w:r w:rsidRPr="00DB2E79">
        <w:t>No licensing, legislative or certification</w:t>
      </w:r>
      <w:r w:rsidRPr="00DB2E79">
        <w:t xml:space="preserve"> requirements apply to this unit at the time of publication.</w:t>
      </w:r>
    </w:p>
    <w:p w:rsidR="00000000" w:rsidRPr="00DB2E79" w:rsidP="00DB2E79">
      <w:pPr>
        <w:pStyle w:val="Heading1"/>
      </w:pPr>
      <w:bookmarkStart w:id="3" w:name="O_924711"/>
      <w:bookmarkEnd w:id="3"/>
      <w:r w:rsidRPr="00DB2E79">
        <w:t>Pre-requisite Unit</w:t>
      </w:r>
    </w:p>
    <w:p w:rsidR="00000000" w:rsidRPr="00DB2E79" w:rsidP="0082139F">
      <w:pPr>
        <w:pStyle w:val="BodyText"/>
      </w:pPr>
      <w:r w:rsidRPr="00DB2E79">
        <w:t>Nil</w:t>
      </w:r>
    </w:p>
    <w:p w:rsidR="00000000" w:rsidRPr="00DB2E79" w:rsidP="00DB2E79">
      <w:pPr>
        <w:pStyle w:val="Heading1"/>
      </w:pPr>
      <w:bookmarkStart w:id="4" w:name="O_924710"/>
      <w:bookmarkEnd w:id="4"/>
      <w:r w:rsidRPr="00DB2E79">
        <w:t>Competency Field</w:t>
      </w:r>
    </w:p>
    <w:p w:rsidR="00000000" w:rsidRPr="00DB2E79" w:rsidP="0082139F">
      <w:pPr>
        <w:pStyle w:val="BodyText"/>
      </w:pPr>
      <w:r w:rsidRPr="00DB2E79">
        <w:t>Production</w:t>
      </w:r>
    </w:p>
    <w:p w:rsidR="00000000" w:rsidRPr="00DB2E79" w:rsidP="00DB2E79">
      <w:pPr>
        <w:pStyle w:val="Heading1"/>
      </w:pPr>
      <w:bookmarkStart w:id="5" w:name="O_924709"/>
      <w:bookmarkEnd w:id="5"/>
      <w:r w:rsidRPr="00DB2E79">
        <w:t>Unit Sector</w:t>
      </w:r>
    </w:p>
    <w:p w:rsidR="00000000" w:rsidRPr="00DB2E79" w:rsidP="0082139F">
      <w:pPr>
        <w:pStyle w:val="BodyText"/>
      </w:pPr>
      <w:r w:rsidRPr="00DB2E79">
        <w:t>Not applicable</w:t>
      </w:r>
    </w:p>
    <w:p w:rsidR="00000000" w:rsidRPr="00DB2E79" w:rsidP="00DB2E79">
      <w:pPr>
        <w:pStyle w:val="Heading1"/>
      </w:pPr>
      <w:bookmarkStart w:id="6" w:name="O_924708"/>
      <w:bookmarkEnd w:id="6"/>
      <w:r w:rsidRPr="00DB2E7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DB2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E79">
            <w:pPr>
              <w:pStyle w:val="BodyText"/>
              <w:rPr>
                <w:lang w:val="en-NZ"/>
              </w:rPr>
            </w:pPr>
            <w:r w:rsidRPr="00DB2E79">
              <w:t>Elements descri</w:t>
            </w:r>
            <w:r w:rsidRPr="00DB2E79">
              <w:t>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E79">
            <w:pPr>
              <w:pStyle w:val="BodyText"/>
              <w:rPr>
                <w:lang w:val="en-NZ"/>
              </w:rPr>
            </w:pPr>
            <w:r w:rsidRPr="00DB2E79">
              <w:t>Performance criteria describe the performance needed to demonstrate achievement of the element.</w:t>
            </w:r>
          </w:p>
        </w:tc>
      </w:tr>
      <w:tr w:rsidTr="00DB2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E79" w:rsidP="00DB2E79">
            <w:pPr>
              <w:pStyle w:val="BodyText"/>
            </w:pPr>
            <w:r w:rsidRPr="00DB2E79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E79">
            <w:pPr>
              <w:pStyle w:val="BodyText"/>
              <w:rPr>
                <w:lang w:val="en-NZ"/>
              </w:rPr>
            </w:pPr>
            <w:r w:rsidRPr="00DB2E79">
              <w:rPr>
                <w:rStyle w:val="SpecialBold"/>
              </w:rPr>
              <w:t xml:space="preserve">Check work </w:t>
            </w:r>
            <w:r w:rsidRPr="00DB2E79">
              <w:rPr>
                <w:rStyle w:val="SpecialBold"/>
              </w:rPr>
              <w:t>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E79">
            <w:pPr>
              <w:pStyle w:val="BodyText"/>
              <w:rPr>
                <w:lang w:val="en-NZ"/>
              </w:rPr>
            </w:pPr>
            <w:r w:rsidRPr="00DB2E79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E79">
            <w:pPr>
              <w:pStyle w:val="BodyText"/>
              <w:rPr>
                <w:lang w:val="en-NZ"/>
              </w:rPr>
            </w:pPr>
            <w:r w:rsidRPr="00DB2E79">
              <w:t xml:space="preserve">Identify work requirements from production plan or </w:t>
            </w:r>
            <w:r w:rsidRPr="00DB2E79">
              <w:t>request</w:t>
            </w:r>
          </w:p>
        </w:tc>
      </w:tr>
      <w:tr w:rsidTr="00DB2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E79">
            <w:pPr>
              <w:pStyle w:val="BodyText"/>
              <w:rPr>
                <w:lang w:val="en-NZ"/>
              </w:rPr>
            </w:pPr>
            <w:r w:rsidRPr="00DB2E79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E79">
            <w:pPr>
              <w:pStyle w:val="BodyText"/>
              <w:rPr>
                <w:lang w:val="en-NZ"/>
              </w:rPr>
            </w:pPr>
            <w:r w:rsidRPr="00DB2E79">
              <w:t xml:space="preserve">Check product, materials and equipment meet requirements for job </w:t>
            </w:r>
          </w:p>
        </w:tc>
      </w:tr>
      <w:tr w:rsidTr="00DB2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E79">
            <w:pPr>
              <w:pStyle w:val="BodyText"/>
              <w:rPr>
                <w:lang w:val="en-NZ"/>
              </w:rPr>
            </w:pPr>
            <w:r w:rsidRPr="00DB2E79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E79">
            <w:pPr>
              <w:pStyle w:val="BodyText"/>
              <w:rPr>
                <w:lang w:val="en-NZ"/>
              </w:rPr>
            </w:pPr>
            <w:r w:rsidRPr="00DB2E79">
              <w:t>Recognise requirements which may not be in accordance with usual practice</w:t>
            </w:r>
          </w:p>
        </w:tc>
      </w:tr>
      <w:tr w:rsidTr="00DB2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E79">
            <w:pPr>
              <w:pStyle w:val="BodyText"/>
              <w:rPr>
                <w:lang w:val="en-NZ"/>
              </w:rPr>
            </w:pPr>
            <w:r w:rsidRPr="00DB2E79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E79">
            <w:pPr>
              <w:pStyle w:val="BodyText"/>
              <w:rPr>
                <w:lang w:val="en-NZ"/>
              </w:rPr>
            </w:pPr>
            <w:r w:rsidRPr="00DB2E79">
              <w:t>Ask questions of appropriate person to confirm unusual practice</w:t>
            </w:r>
          </w:p>
        </w:tc>
      </w:tr>
      <w:tr w:rsidTr="00DB2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E79">
            <w:pPr>
              <w:pStyle w:val="BodyText"/>
              <w:rPr>
                <w:lang w:val="en-NZ"/>
              </w:rPr>
            </w:pPr>
            <w:r w:rsidRPr="00DB2E79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E79">
            <w:pPr>
              <w:pStyle w:val="BodyText"/>
              <w:rPr>
                <w:lang w:val="en-NZ"/>
              </w:rPr>
            </w:pPr>
            <w:r w:rsidRPr="00DB2E79">
              <w:t>Ensure housekeeping is to requirements</w:t>
            </w:r>
          </w:p>
        </w:tc>
      </w:tr>
      <w:tr w:rsidTr="00DB2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E79">
            <w:pPr>
              <w:pStyle w:val="BodyText"/>
              <w:rPr>
                <w:lang w:val="en-NZ"/>
              </w:rPr>
            </w:pPr>
            <w:r w:rsidRPr="00DB2E79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E79">
            <w:pPr>
              <w:pStyle w:val="BodyText"/>
              <w:rPr>
                <w:lang w:val="en-NZ"/>
              </w:rPr>
            </w:pPr>
            <w:r w:rsidRPr="00DB2E79">
              <w:t>Identify hazards associated with the job and take appropriate action</w:t>
            </w:r>
          </w:p>
        </w:tc>
      </w:tr>
      <w:tr w:rsidTr="00DB2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E79">
            <w:pPr>
              <w:pStyle w:val="BodyText"/>
              <w:rPr>
                <w:lang w:val="en-NZ"/>
              </w:rPr>
            </w:pPr>
            <w:r w:rsidRPr="00DB2E79">
              <w:t>1.7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E79">
            <w:pPr>
              <w:pStyle w:val="BodyText"/>
              <w:rPr>
                <w:lang w:val="en-NZ"/>
              </w:rPr>
            </w:pPr>
            <w:r w:rsidRPr="00DB2E79">
              <w:t>Perform other pre-operational checks in accordance with procedures</w:t>
            </w:r>
          </w:p>
        </w:tc>
      </w:tr>
      <w:tr w:rsidTr="00DB2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DB2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E79" w:rsidP="00DB2E79">
            <w:pPr>
              <w:pStyle w:val="BodyText"/>
            </w:pPr>
            <w:r w:rsidRPr="00DB2E79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E79">
            <w:pPr>
              <w:pStyle w:val="BodyText"/>
              <w:rPr>
                <w:lang w:val="en-NZ"/>
              </w:rPr>
            </w:pPr>
            <w:r w:rsidRPr="00DB2E79">
              <w:rPr>
                <w:rStyle w:val="SpecialBold"/>
              </w:rPr>
              <w:t>Start up blow moulding equipment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E79">
            <w:pPr>
              <w:pStyle w:val="BodyText"/>
              <w:rPr>
                <w:lang w:val="en-NZ"/>
              </w:rPr>
            </w:pPr>
            <w:r w:rsidRPr="00DB2E79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E79">
            <w:pPr>
              <w:pStyle w:val="BodyText"/>
              <w:rPr>
                <w:lang w:val="en-NZ"/>
              </w:rPr>
            </w:pPr>
            <w:r w:rsidRPr="00DB2E79">
              <w:t>Conduct pre-start checks</w:t>
            </w:r>
          </w:p>
        </w:tc>
      </w:tr>
      <w:tr w:rsidTr="00DB2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E79">
            <w:pPr>
              <w:pStyle w:val="BodyText"/>
              <w:rPr>
                <w:lang w:val="en-NZ"/>
              </w:rPr>
            </w:pPr>
            <w:r w:rsidRPr="00DB2E79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E79">
            <w:pPr>
              <w:pStyle w:val="BodyText"/>
              <w:rPr>
                <w:lang w:val="en-NZ"/>
              </w:rPr>
            </w:pPr>
            <w:r w:rsidRPr="00DB2E79">
              <w:t xml:space="preserve">Start up equipment safely and </w:t>
            </w:r>
            <w:r>
              <w:t>‘</w:t>
            </w:r>
            <w:r w:rsidRPr="00DB2E79">
              <w:t>dry run</w:t>
            </w:r>
            <w:r>
              <w:t>’</w:t>
            </w:r>
            <w:r w:rsidRPr="00DB2E79">
              <w:t xml:space="preserve"> to warm hydraulics and components to operating temperature before production, as required</w:t>
            </w:r>
          </w:p>
        </w:tc>
      </w:tr>
      <w:tr w:rsidTr="00DB2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E79">
            <w:pPr>
              <w:pStyle w:val="BodyText"/>
              <w:rPr>
                <w:lang w:val="en-NZ"/>
              </w:rPr>
            </w:pPr>
            <w:r w:rsidRPr="00DB2E79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E79">
            <w:pPr>
              <w:pStyle w:val="BodyText"/>
              <w:rPr>
                <w:lang w:val="en-NZ"/>
              </w:rPr>
            </w:pPr>
            <w:r w:rsidRPr="00DB2E79">
              <w:t>Check condition of equipment and introduce raw materials as required</w:t>
            </w:r>
          </w:p>
        </w:tc>
      </w:tr>
      <w:tr w:rsidTr="00DB2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DB2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E79" w:rsidP="00DB2E79">
            <w:pPr>
              <w:pStyle w:val="BodyText"/>
            </w:pPr>
            <w:r w:rsidRPr="00DB2E79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E79">
            <w:pPr>
              <w:pStyle w:val="BodyText"/>
              <w:rPr>
                <w:lang w:val="en-NZ"/>
              </w:rPr>
            </w:pPr>
            <w:r w:rsidRPr="00DB2E79">
              <w:rPr>
                <w:rStyle w:val="SpecialBold"/>
              </w:rPr>
              <w:t>Operate blow moulding equipment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E79">
            <w:pPr>
              <w:pStyle w:val="BodyText"/>
              <w:rPr>
                <w:lang w:val="en-NZ"/>
              </w:rPr>
            </w:pPr>
            <w:r w:rsidRPr="00DB2E79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E79">
            <w:pPr>
              <w:pStyle w:val="BodyText"/>
              <w:rPr>
                <w:lang w:val="en-NZ"/>
              </w:rPr>
            </w:pPr>
            <w:r w:rsidRPr="00DB2E79">
              <w:t>Check process is operating within required limits</w:t>
            </w:r>
          </w:p>
        </w:tc>
      </w:tr>
      <w:tr w:rsidTr="00DB2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E79">
            <w:pPr>
              <w:pStyle w:val="BodyText"/>
              <w:rPr>
                <w:lang w:val="en-NZ"/>
              </w:rPr>
            </w:pPr>
            <w:r w:rsidRPr="00DB2E79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E79">
            <w:pPr>
              <w:pStyle w:val="BodyText"/>
              <w:rPr>
                <w:lang w:val="en-NZ"/>
              </w:rPr>
            </w:pPr>
            <w:r w:rsidRPr="00DB2E79">
              <w:t>Check product is in specification and to required quality standard</w:t>
            </w:r>
          </w:p>
        </w:tc>
      </w:tr>
      <w:tr w:rsidTr="00DB2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E79">
            <w:pPr>
              <w:pStyle w:val="BodyText"/>
              <w:rPr>
                <w:lang w:val="en-NZ"/>
              </w:rPr>
            </w:pPr>
            <w:r w:rsidRPr="00DB2E79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E79">
            <w:pPr>
              <w:pStyle w:val="BodyText"/>
              <w:rPr>
                <w:lang w:val="en-NZ"/>
              </w:rPr>
            </w:pPr>
            <w:r w:rsidRPr="00DB2E79">
              <w:t>Ensure product is consistently ready for next operation</w:t>
            </w:r>
          </w:p>
        </w:tc>
      </w:tr>
      <w:tr w:rsidTr="00DB2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E79">
            <w:pPr>
              <w:pStyle w:val="BodyText"/>
              <w:rPr>
                <w:lang w:val="en-NZ"/>
              </w:rPr>
            </w:pPr>
            <w:r w:rsidRPr="00DB2E79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E79">
            <w:pPr>
              <w:pStyle w:val="BodyText"/>
              <w:rPr>
                <w:lang w:val="en-NZ"/>
              </w:rPr>
            </w:pPr>
            <w:r w:rsidRPr="00DB2E79">
              <w:t>Maintain supply of materials as required</w:t>
            </w:r>
          </w:p>
        </w:tc>
      </w:tr>
      <w:tr w:rsidTr="00DB2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E79">
            <w:pPr>
              <w:pStyle w:val="BodyText"/>
              <w:rPr>
                <w:lang w:val="en-NZ"/>
              </w:rPr>
            </w:pPr>
            <w:r w:rsidRPr="00DB2E79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E79">
            <w:pPr>
              <w:pStyle w:val="BodyText"/>
              <w:rPr>
                <w:lang w:val="en-NZ"/>
              </w:rPr>
            </w:pPr>
            <w:r w:rsidRPr="00DB2E79">
              <w:t>Complete logs and records as required</w:t>
            </w:r>
          </w:p>
        </w:tc>
      </w:tr>
      <w:tr w:rsidTr="00DB2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E79">
            <w:pPr>
              <w:pStyle w:val="BodyText"/>
              <w:rPr>
                <w:lang w:val="en-NZ"/>
              </w:rPr>
            </w:pPr>
            <w:r w:rsidRPr="00DB2E79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E79">
            <w:pPr>
              <w:pStyle w:val="BodyText"/>
              <w:rPr>
                <w:lang w:val="en-NZ"/>
              </w:rPr>
            </w:pPr>
            <w:r w:rsidRPr="00DB2E79">
              <w:t>Collect and segregate scrap, trim and other materials as required</w:t>
            </w:r>
          </w:p>
        </w:tc>
      </w:tr>
      <w:tr w:rsidTr="00DB2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E79">
            <w:pPr>
              <w:pStyle w:val="BodyText"/>
              <w:rPr>
                <w:lang w:val="en-NZ"/>
              </w:rPr>
            </w:pPr>
            <w:r w:rsidRPr="00DB2E79">
              <w:t>3.7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E79">
            <w:pPr>
              <w:pStyle w:val="BodyText"/>
              <w:rPr>
                <w:lang w:val="en-NZ"/>
              </w:rPr>
            </w:pPr>
            <w:r w:rsidRPr="00DB2E79">
              <w:t>Keep equipment and work area clean</w:t>
            </w:r>
          </w:p>
        </w:tc>
      </w:tr>
      <w:tr w:rsidTr="00DB2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E79">
            <w:pPr>
              <w:pStyle w:val="BodyText"/>
              <w:rPr>
                <w:lang w:val="en-NZ"/>
              </w:rPr>
            </w:pPr>
            <w:r w:rsidRPr="00DB2E79">
              <w:t>3.8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E79">
            <w:pPr>
              <w:pStyle w:val="BodyText"/>
              <w:rPr>
                <w:lang w:val="en-NZ"/>
              </w:rPr>
            </w:pPr>
            <w:r w:rsidRPr="00DB2E79">
              <w:t>Pause machine cycle and perform emergency stop, as required</w:t>
            </w:r>
          </w:p>
        </w:tc>
      </w:tr>
      <w:tr w:rsidTr="00DB2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DB2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E79" w:rsidP="00DB2E79">
            <w:pPr>
              <w:pStyle w:val="BodyText"/>
            </w:pPr>
            <w:r w:rsidRPr="00DB2E79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E79">
            <w:pPr>
              <w:pStyle w:val="BodyText"/>
              <w:rPr>
                <w:lang w:val="en-NZ"/>
              </w:rPr>
            </w:pPr>
            <w:r w:rsidRPr="00DB2E79">
              <w:rPr>
                <w:rStyle w:val="SpecialBold"/>
              </w:rPr>
              <w:t>Respond to routine problems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E79">
            <w:pPr>
              <w:pStyle w:val="BodyText"/>
              <w:rPr>
                <w:lang w:val="en-NZ"/>
              </w:rPr>
            </w:pPr>
            <w:r w:rsidRPr="00DB2E79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E79">
            <w:pPr>
              <w:pStyle w:val="BodyText"/>
              <w:rPr>
                <w:lang w:val="en-NZ"/>
              </w:rPr>
            </w:pPr>
            <w:r w:rsidRPr="00DB2E79">
              <w:t>Identify likely faults that occur during the operation</w:t>
            </w:r>
          </w:p>
        </w:tc>
      </w:tr>
      <w:tr w:rsidTr="00DB2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E79">
            <w:pPr>
              <w:pStyle w:val="BodyText"/>
              <w:rPr>
                <w:lang w:val="en-NZ"/>
              </w:rPr>
            </w:pPr>
            <w:r w:rsidRPr="00DB2E79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E79">
            <w:pPr>
              <w:pStyle w:val="BodyText"/>
              <w:rPr>
                <w:lang w:val="en-NZ"/>
              </w:rPr>
            </w:pPr>
            <w:r w:rsidRPr="00DB2E79">
              <w:t>Identify and take action on causes of routine faults in accordance with procedures</w:t>
            </w:r>
          </w:p>
        </w:tc>
      </w:tr>
      <w:tr w:rsidTr="00DB2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E79">
            <w:pPr>
              <w:pStyle w:val="BodyText"/>
              <w:rPr>
                <w:lang w:val="en-NZ"/>
              </w:rPr>
            </w:pPr>
            <w:r w:rsidRPr="00DB2E79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E79">
            <w:pPr>
              <w:pStyle w:val="BodyText"/>
              <w:rPr>
                <w:lang w:val="en-NZ"/>
              </w:rPr>
            </w:pPr>
            <w:r w:rsidRPr="00DB2E79">
              <w:t>Make sure appropriate records and log books of equipment operations are maintained to meet procedures</w:t>
            </w:r>
          </w:p>
        </w:tc>
      </w:tr>
      <w:tr w:rsidTr="00DB2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E79">
            <w:pPr>
              <w:pStyle w:val="BodyText"/>
              <w:rPr>
                <w:lang w:val="en-NZ"/>
              </w:rPr>
            </w:pPr>
            <w:r w:rsidRPr="00DB2E79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E79" w:rsidP="00DB2E79">
            <w:pPr>
              <w:pStyle w:val="BodyText"/>
            </w:pPr>
            <w:r w:rsidRPr="00DB2E79">
              <w:t>Identify non-routine problems and report to designated pe</w:t>
            </w:r>
            <w:r w:rsidRPr="00DB2E79">
              <w:t>rson</w:t>
            </w:r>
          </w:p>
        </w:tc>
      </w:tr>
    </w:tbl>
    <w:p w:rsidR="00000000" w:rsidRPr="00DB2E79" w:rsidP="00DB2E79">
      <w:pPr>
        <w:pStyle w:val="BodyText"/>
      </w:pPr>
    </w:p>
    <w:p w:rsidR="00000000" w:rsidRPr="00DB2E79" w:rsidP="00DB2E79">
      <w:pPr>
        <w:pStyle w:val="AllowPageBreak"/>
      </w:pPr>
    </w:p>
    <w:p w:rsidR="00000000" w:rsidRPr="00DB2E79" w:rsidP="00DB2E79">
      <w:pPr>
        <w:pStyle w:val="Heading1"/>
      </w:pPr>
      <w:bookmarkStart w:id="7" w:name="O_924707"/>
      <w:bookmarkEnd w:id="7"/>
      <w:r w:rsidRPr="00DB2E79">
        <w:t>Foundation Skills</w:t>
      </w:r>
    </w:p>
    <w:p w:rsidR="00000000" w:rsidRPr="00DB2E79" w:rsidP="0082139F">
      <w:pPr>
        <w:pStyle w:val="BodyText"/>
      </w:pPr>
      <w:r w:rsidRPr="00DB2E79">
        <w:t>This section describes those required skills (language, literacy and numeracy) that are essential to performance.</w:t>
      </w:r>
    </w:p>
    <w:p w:rsidR="00000000" w:rsidRPr="00DB2E79" w:rsidP="0082139F">
      <w:pPr>
        <w:pStyle w:val="BodyText"/>
      </w:pPr>
      <w:r w:rsidRPr="00DB2E79">
        <w:t>Foundation skills essential to performance are explicit in the performance criteria of this unit of competency.</w:t>
      </w:r>
    </w:p>
    <w:p w:rsidR="00000000" w:rsidRPr="00DB2E79" w:rsidP="00DB2E79">
      <w:pPr>
        <w:pStyle w:val="Heading1"/>
      </w:pPr>
      <w:bookmarkStart w:id="8" w:name="O_924706"/>
      <w:bookmarkEnd w:id="8"/>
      <w:r w:rsidRPr="00DB2E79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39"/>
        <w:gridCol w:w="7057"/>
      </w:tblGrid>
      <w:tr w:rsidTr="008213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E79">
            <w:pPr>
              <w:pStyle w:val="BodyText"/>
              <w:rPr>
                <w:lang w:val="en-NZ"/>
              </w:rPr>
            </w:pPr>
            <w:r w:rsidRPr="00DB2E79">
              <w:t>This field allows for different work environments and conditions that may affect performance. Essential ope</w:t>
            </w:r>
            <w:r w:rsidRPr="00DB2E79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8213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E79" w:rsidP="00DB2E79">
            <w:pPr>
              <w:pStyle w:val="BodyText"/>
            </w:pPr>
            <w:r w:rsidRPr="00DB2E79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E79" w:rsidP="00DB2E79">
            <w:pPr>
              <w:pStyle w:val="BodyText"/>
            </w:pPr>
            <w:r w:rsidRPr="00DB2E79">
              <w:t xml:space="preserve">The latest version of all legislation, regulations, </w:t>
            </w:r>
            <w:r w:rsidRPr="00DB2E79">
              <w:t>industry codes of practice and Australian/international standards, or the version specified by the local regulatory authority, must be used.</w:t>
            </w:r>
          </w:p>
          <w:p w:rsidR="00000000" w:rsidRPr="00DB2E79" w:rsidP="00DB2E79">
            <w:pPr>
              <w:pStyle w:val="BodyText"/>
            </w:pPr>
          </w:p>
          <w:p w:rsidR="00000000" w:rsidRPr="00DB2E79" w:rsidP="00DB2E79">
            <w:pPr>
              <w:pStyle w:val="BodyText"/>
            </w:pPr>
            <w:r w:rsidRPr="00DB2E79">
              <w:t>Applicable legislation, regulations, standards and codes of practice include:</w:t>
            </w:r>
          </w:p>
          <w:p w:rsidR="00000000" w:rsidRPr="00DB2E79" w:rsidP="00DB2E79">
            <w:pPr>
              <w:pStyle w:val="ListBullet"/>
            </w:pPr>
            <w:r w:rsidRPr="00DB2E79">
              <w:t>health, safety and environmental (HSE) legislation, regulations and codes of practice relevant to the workplace, equipment and production processes and hazardous materials</w:t>
            </w:r>
          </w:p>
          <w:p w:rsidR="00000000" w:rsidRPr="00DB2E79" w:rsidP="00DB2E79">
            <w:pPr>
              <w:pStyle w:val="ListBullet"/>
            </w:pPr>
            <w:r w:rsidRPr="00DB2E79">
              <w:t>Australian/international standards relevant to the materials being used and products</w:t>
            </w:r>
            <w:r w:rsidRPr="00DB2E79">
              <w:t xml:space="preserve"> being made </w:t>
            </w:r>
          </w:p>
          <w:p w:rsidR="00000000" w:rsidRPr="00DB2E79" w:rsidP="00DB2E79">
            <w:pPr>
              <w:pStyle w:val="ListBullet"/>
            </w:pPr>
            <w:r w:rsidRPr="00DB2E79">
              <w:t>any relevant licence and certification requirements.</w:t>
            </w:r>
          </w:p>
          <w:p w:rsidR="00000000" w:rsidRPr="00DB2E79" w:rsidP="00DB2E79">
            <w:pPr>
              <w:pStyle w:val="BodyText"/>
            </w:pPr>
          </w:p>
          <w:p w:rsidR="00000000" w:rsidRPr="00DB2E79" w:rsidP="00DB2E79">
            <w:pPr>
              <w:pStyle w:val="BodyText"/>
            </w:pPr>
            <w:r w:rsidRPr="00DB2E79">
              <w:t>All operations to which this unit applies are subject to stringent HSE requirements, which may be imposed through state/territory or federal legislation, and these must not be compromised a</w:t>
            </w:r>
            <w:r w:rsidRPr="00DB2E79">
              <w:t>t any time. Where there is an apparent conflict between performance criteria and such requirements the legislative requirements take precedence.</w:t>
            </w:r>
          </w:p>
          <w:p w:rsidR="00000000" w:rsidP="00DB2E79">
            <w:pPr>
              <w:pStyle w:val="BodyText"/>
              <w:rPr>
                <w:lang w:val="en-NZ"/>
              </w:rPr>
            </w:pPr>
          </w:p>
        </w:tc>
      </w:tr>
      <w:tr w:rsidTr="008213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E79">
            <w:pPr>
              <w:pStyle w:val="BodyText"/>
              <w:rPr>
                <w:lang w:val="en-NZ"/>
              </w:rPr>
            </w:pPr>
            <w:r w:rsidRPr="00DB2E79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E79" w:rsidP="00DB2E79">
            <w:pPr>
              <w:pStyle w:val="BodyText"/>
            </w:pPr>
            <w:r w:rsidRPr="00DB2E79">
              <w:t>All operations must be performed in accordance with relevant procedures.</w:t>
            </w:r>
          </w:p>
          <w:p w:rsidR="00000000" w:rsidRPr="00DB2E79" w:rsidP="00DB2E79">
            <w:pPr>
              <w:pStyle w:val="BodyText"/>
            </w:pPr>
          </w:p>
          <w:p w:rsidR="00000000" w:rsidRPr="00DB2E79" w:rsidP="00DB2E79">
            <w:pPr>
              <w:pStyle w:val="BodyText"/>
            </w:pPr>
            <w:r w:rsidRPr="00DB2E79">
              <w:t xml:space="preserve">Procedures are written, </w:t>
            </w:r>
            <w:r w:rsidRPr="00DB2E79">
              <w:t>verbal, visual, computer-based or in some other form, and include one or any combination of:</w:t>
            </w:r>
          </w:p>
          <w:p w:rsidR="00000000" w:rsidRPr="00DB2E79" w:rsidP="00DB2E79">
            <w:pPr>
              <w:pStyle w:val="ListBullet"/>
            </w:pPr>
            <w:r w:rsidRPr="00DB2E79">
              <w:t>emergency procedures</w:t>
            </w:r>
          </w:p>
          <w:p w:rsidR="00000000" w:rsidRPr="00DB2E79" w:rsidP="00DB2E79">
            <w:pPr>
              <w:pStyle w:val="ListBullet"/>
            </w:pPr>
            <w:r w:rsidRPr="00DB2E79">
              <w:t>work instructions</w:t>
            </w:r>
          </w:p>
          <w:p w:rsidR="00000000" w:rsidRPr="00DB2E79" w:rsidP="00DB2E79">
            <w:pPr>
              <w:pStyle w:val="ListBullet"/>
            </w:pPr>
            <w:r w:rsidRPr="00DB2E79">
              <w:t>standard operating procedures (SOPs)</w:t>
            </w:r>
          </w:p>
          <w:p w:rsidR="00000000" w:rsidRPr="00DB2E79" w:rsidP="00DB2E79">
            <w:pPr>
              <w:pStyle w:val="ListBullet"/>
            </w:pPr>
            <w:r w:rsidRPr="00DB2E79">
              <w:t>safe work method statements (SWMS)</w:t>
            </w:r>
          </w:p>
          <w:p w:rsidR="00000000" w:rsidRPr="00DB2E79" w:rsidP="00DB2E79">
            <w:pPr>
              <w:pStyle w:val="ListBullet"/>
            </w:pPr>
            <w:r w:rsidRPr="00DB2E79">
              <w:t>formulae/recipes</w:t>
            </w:r>
          </w:p>
          <w:p w:rsidR="00000000" w:rsidRPr="00DB2E79" w:rsidP="00DB2E79">
            <w:pPr>
              <w:pStyle w:val="ListBullet"/>
            </w:pPr>
            <w:r w:rsidRPr="00DB2E79">
              <w:t>batch sheets</w:t>
            </w:r>
          </w:p>
          <w:p w:rsidR="00000000" w:rsidRPr="00DB2E79" w:rsidP="00DB2E79">
            <w:pPr>
              <w:pStyle w:val="ListBullet"/>
            </w:pPr>
            <w:r w:rsidRPr="00DB2E79">
              <w:t>temporary instructions</w:t>
            </w:r>
          </w:p>
          <w:p w:rsidR="00000000" w:rsidRPr="00DB2E79" w:rsidP="00DB2E79">
            <w:pPr>
              <w:pStyle w:val="ListBullet"/>
            </w:pPr>
            <w:r w:rsidRPr="00DB2E79">
              <w:t>any similar instructions provided for the smooth running of the plant.</w:t>
            </w:r>
          </w:p>
          <w:p w:rsidR="00000000" w:rsidP="00DB2E79">
            <w:pPr>
              <w:pStyle w:val="BodyText"/>
              <w:rPr>
                <w:lang w:val="en-NZ"/>
              </w:rPr>
            </w:pPr>
          </w:p>
        </w:tc>
      </w:tr>
      <w:tr w:rsidTr="008213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E79">
            <w:pPr>
              <w:pStyle w:val="BodyText"/>
              <w:rPr>
                <w:lang w:val="en-NZ"/>
              </w:rPr>
            </w:pPr>
            <w:r w:rsidRPr="00DB2E79">
              <w:rPr>
                <w:rStyle w:val="SpecialBold"/>
              </w:rPr>
              <w:t>Tools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E79" w:rsidP="00DB2E79">
            <w:pPr>
              <w:pStyle w:val="BodyText"/>
            </w:pPr>
            <w:r w:rsidRPr="00DB2E79">
              <w:t>Tools and equipment include:</w:t>
            </w:r>
          </w:p>
          <w:p w:rsidR="00000000" w:rsidRPr="00DB2E79" w:rsidP="00DB2E79">
            <w:pPr>
              <w:pStyle w:val="ListBullet"/>
            </w:pPr>
            <w:r w:rsidRPr="00DB2E79">
              <w:t>blow moulding machines which may be bottom blow, top blow, needle blow, tail to tail blow, parison, pre-blow a</w:t>
            </w:r>
            <w:r w:rsidRPr="00DB2E79">
              <w:t>nd pre-squeeze, parison stretching and parison orientation type machines</w:t>
            </w:r>
          </w:p>
          <w:p w:rsidR="00000000" w:rsidRPr="00DB2E79" w:rsidP="00DB2E79">
            <w:pPr>
              <w:pStyle w:val="ListBullet"/>
            </w:pPr>
            <w:r w:rsidRPr="00DB2E79">
              <w:t>ancillary equipment that is integral to the operation of the injection moulding process, including one or more of:</w:t>
            </w:r>
          </w:p>
          <w:p w:rsidR="00000000" w:rsidRPr="00DB2E79" w:rsidP="00DB2E79">
            <w:pPr>
              <w:pStyle w:val="ListBullet2"/>
            </w:pPr>
            <w:r w:rsidRPr="00DB2E79">
              <w:t>chillers/cooling towers</w:t>
            </w:r>
          </w:p>
          <w:p w:rsidR="00000000" w:rsidRPr="00DB2E79" w:rsidP="00DB2E79">
            <w:pPr>
              <w:pStyle w:val="ListBullet2"/>
            </w:pPr>
            <w:r w:rsidRPr="00DB2E79">
              <w:t>die heating equipment</w:t>
            </w:r>
          </w:p>
          <w:p w:rsidR="00000000" w:rsidRPr="00DB2E79" w:rsidP="00DB2E79">
            <w:pPr>
              <w:pStyle w:val="ListBullet2"/>
            </w:pPr>
            <w:r w:rsidRPr="00DB2E79">
              <w:t>hopper driers</w:t>
            </w:r>
          </w:p>
          <w:p w:rsidR="00000000" w:rsidRPr="00DB2E79" w:rsidP="00DB2E79">
            <w:pPr>
              <w:pStyle w:val="ListBullet2"/>
            </w:pPr>
            <w:r w:rsidRPr="00DB2E79">
              <w:t>mixing hoppers</w:t>
            </w:r>
          </w:p>
          <w:p w:rsidR="00000000" w:rsidRPr="00DB2E79" w:rsidP="00DB2E79">
            <w:pPr>
              <w:pStyle w:val="ListBullet2"/>
            </w:pPr>
            <w:r w:rsidRPr="00DB2E79">
              <w:t>dehumidifying driers</w:t>
            </w:r>
          </w:p>
          <w:p w:rsidR="00000000" w:rsidRPr="00DB2E79" w:rsidP="00DB2E79">
            <w:pPr>
              <w:pStyle w:val="ListBullet2"/>
            </w:pPr>
            <w:r w:rsidRPr="00DB2E79">
              <w:t>air compressors</w:t>
            </w:r>
          </w:p>
          <w:p w:rsidR="00000000" w:rsidRPr="00DB2E79" w:rsidP="00DB2E79">
            <w:pPr>
              <w:pStyle w:val="ListBullet2"/>
            </w:pPr>
            <w:r w:rsidRPr="00DB2E79">
              <w:t>dosing machines</w:t>
            </w:r>
          </w:p>
          <w:p w:rsidR="00000000" w:rsidRPr="00DB2E79" w:rsidP="00DB2E79">
            <w:pPr>
              <w:pStyle w:val="ListBullet2"/>
            </w:pPr>
            <w:r w:rsidRPr="00DB2E79">
              <w:t xml:space="preserve">colour blending equipment </w:t>
            </w:r>
          </w:p>
          <w:p w:rsidR="00000000" w:rsidRPr="00DB2E79" w:rsidP="00DB2E79">
            <w:pPr>
              <w:pStyle w:val="ListBullet2"/>
            </w:pPr>
            <w:r w:rsidRPr="00DB2E79">
              <w:t>conveyors.</w:t>
            </w:r>
          </w:p>
          <w:p w:rsidR="00000000" w:rsidRPr="00DB2E79" w:rsidP="00DB2E79">
            <w:pPr>
              <w:pStyle w:val="BodyText"/>
            </w:pPr>
          </w:p>
          <w:p w:rsidR="00000000" w:rsidRPr="00DB2E79" w:rsidP="00DB2E79">
            <w:pPr>
              <w:pStyle w:val="BodyText"/>
            </w:pPr>
            <w:r w:rsidRPr="00DB2E79">
              <w:t>Additional tools and equipment will be selected as required from:</w:t>
            </w:r>
          </w:p>
          <w:p w:rsidR="00000000" w:rsidRPr="00DB2E79" w:rsidP="00DB2E79">
            <w:pPr>
              <w:pStyle w:val="ListBullet"/>
            </w:pPr>
            <w:r w:rsidRPr="00DB2E79">
              <w:t>hand tools used in the process</w:t>
            </w:r>
          </w:p>
          <w:p w:rsidR="00000000" w:rsidRPr="00DB2E79" w:rsidP="00DB2E79">
            <w:pPr>
              <w:pStyle w:val="ListBullet"/>
            </w:pPr>
            <w:r w:rsidRPr="00DB2E79">
              <w:t xml:space="preserve">hoists/lifting equipment not requiring any special </w:t>
            </w:r>
            <w:r w:rsidRPr="00DB2E79">
              <w:t xml:space="preserve">permits or licences </w:t>
            </w:r>
          </w:p>
          <w:p w:rsidR="00000000" w:rsidRPr="00DB2E79" w:rsidP="00DB2E79">
            <w:pPr>
              <w:pStyle w:val="ListBullet"/>
            </w:pPr>
            <w:r w:rsidRPr="00DB2E79">
              <w:t>manual handling aids such as hand carts and trolleys</w:t>
            </w:r>
          </w:p>
          <w:p w:rsidR="00000000" w:rsidRPr="00DB2E79" w:rsidP="00DB2E79">
            <w:pPr>
              <w:pStyle w:val="ListBullet"/>
            </w:pPr>
            <w:r w:rsidRPr="00DB2E79">
              <w:t>relevant personal protective equipment (PPE).</w:t>
            </w:r>
          </w:p>
          <w:p w:rsidR="00000000" w:rsidP="00DB2E79">
            <w:pPr>
              <w:pStyle w:val="BodyText"/>
              <w:rPr>
                <w:lang w:val="en-NZ"/>
              </w:rPr>
            </w:pPr>
          </w:p>
        </w:tc>
      </w:tr>
      <w:tr w:rsidTr="008213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E79">
            <w:pPr>
              <w:pStyle w:val="BodyText"/>
              <w:rPr>
                <w:lang w:val="en-NZ"/>
              </w:rPr>
            </w:pPr>
            <w:r w:rsidRPr="00DB2E79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E79" w:rsidP="00DB2E79">
            <w:pPr>
              <w:pStyle w:val="BodyText"/>
            </w:pPr>
            <w:r w:rsidRPr="00DB2E79">
              <w:t>Hazards must be identified and controlled. Identifying hazards requires consideration of:</w:t>
            </w:r>
          </w:p>
          <w:p w:rsidR="00000000" w:rsidRPr="00DB2E79" w:rsidP="00DB2E79">
            <w:pPr>
              <w:pStyle w:val="ListBullet"/>
            </w:pPr>
            <w:r w:rsidRPr="00DB2E79">
              <w:t>weight, shape, volume of materials to be handled</w:t>
            </w:r>
          </w:p>
          <w:p w:rsidR="00000000" w:rsidRPr="00DB2E79" w:rsidP="00DB2E79">
            <w:pPr>
              <w:pStyle w:val="ListBullet"/>
            </w:pPr>
            <w:r w:rsidRPr="00DB2E79">
              <w:t>hazardous products and materials</w:t>
            </w:r>
          </w:p>
          <w:p w:rsidR="00000000" w:rsidRPr="00DB2E79" w:rsidP="00DB2E79">
            <w:pPr>
              <w:pStyle w:val="ListBullet"/>
            </w:pPr>
            <w:r w:rsidRPr="00DB2E79">
              <w:t>sharp edges, protrusions or obstructions</w:t>
            </w:r>
          </w:p>
          <w:p w:rsidR="00000000" w:rsidRPr="00DB2E79" w:rsidP="00DB2E79">
            <w:pPr>
              <w:pStyle w:val="ListBullet"/>
            </w:pPr>
            <w:r w:rsidRPr="00DB2E79">
              <w:t>slippery surfaces, spills or leaks</w:t>
            </w:r>
          </w:p>
          <w:p w:rsidR="00000000" w:rsidRPr="00DB2E79" w:rsidP="00DB2E79">
            <w:pPr>
              <w:pStyle w:val="ListBullet"/>
            </w:pPr>
            <w:r w:rsidRPr="00DB2E79">
              <w:t>rotational equipment or vibration</w:t>
            </w:r>
          </w:p>
          <w:p w:rsidR="00000000" w:rsidRPr="00DB2E79" w:rsidP="00DB2E79">
            <w:pPr>
              <w:pStyle w:val="ListBullet"/>
            </w:pPr>
            <w:r w:rsidRPr="00DB2E79">
              <w:t>high temperatures</w:t>
            </w:r>
          </w:p>
          <w:p w:rsidR="00000000" w:rsidRPr="00DB2E79" w:rsidP="00DB2E79">
            <w:pPr>
              <w:pStyle w:val="ListBullet"/>
            </w:pPr>
            <w:r w:rsidRPr="00DB2E79">
              <w:t>smoke, dust, vapours or other atmospheric haza</w:t>
            </w:r>
            <w:r w:rsidRPr="00DB2E79">
              <w:t>rds</w:t>
            </w:r>
          </w:p>
          <w:p w:rsidR="00000000" w:rsidRPr="00DB2E79" w:rsidP="00DB2E79">
            <w:pPr>
              <w:pStyle w:val="ListBullet"/>
            </w:pPr>
            <w:r w:rsidRPr="00DB2E79">
              <w:t>electricity</w:t>
            </w:r>
          </w:p>
          <w:p w:rsidR="00000000" w:rsidRPr="00DB2E79" w:rsidP="00DB2E79">
            <w:pPr>
              <w:pStyle w:val="ListBullet"/>
            </w:pPr>
            <w:r w:rsidRPr="00DB2E79">
              <w:t>gas</w:t>
            </w:r>
          </w:p>
          <w:p w:rsidR="00000000" w:rsidRPr="00DB2E79" w:rsidP="00DB2E79">
            <w:pPr>
              <w:pStyle w:val="ListBullet"/>
            </w:pPr>
            <w:r w:rsidRPr="00DB2E79">
              <w:t xml:space="preserve">gases and liquids under pressure </w:t>
            </w:r>
          </w:p>
          <w:p w:rsidR="00000000" w:rsidRPr="00DB2E79" w:rsidP="00DB2E79">
            <w:pPr>
              <w:pStyle w:val="ListBullet"/>
            </w:pPr>
            <w:r w:rsidRPr="00DB2E79">
              <w:t>structural hazards</w:t>
            </w:r>
          </w:p>
          <w:p w:rsidR="00000000" w:rsidRPr="00DB2E79" w:rsidP="00DB2E79">
            <w:pPr>
              <w:pStyle w:val="ListBullet"/>
            </w:pPr>
            <w:r w:rsidRPr="00DB2E79">
              <w:t>equipment failures</w:t>
            </w:r>
          </w:p>
          <w:p w:rsidR="00000000" w:rsidRPr="00DB2E79" w:rsidP="00DB2E79">
            <w:pPr>
              <w:pStyle w:val="ListBullet"/>
            </w:pPr>
            <w:r w:rsidRPr="00DB2E79">
              <w:t>machinery, equipment and product mass</w:t>
            </w:r>
          </w:p>
          <w:p w:rsidR="00000000" w:rsidRPr="00DB2E79" w:rsidP="00DB2E79">
            <w:pPr>
              <w:pStyle w:val="ListBullet"/>
            </w:pPr>
            <w:r w:rsidRPr="00DB2E79">
              <w:t>other hazards that might arise.</w:t>
            </w:r>
          </w:p>
          <w:p w:rsidR="00000000" w:rsidP="00DB2E79">
            <w:pPr>
              <w:pStyle w:val="BodyText"/>
              <w:rPr>
                <w:lang w:val="en-NZ"/>
              </w:rPr>
            </w:pPr>
          </w:p>
        </w:tc>
      </w:tr>
      <w:tr w:rsidTr="008213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E79">
            <w:pPr>
              <w:pStyle w:val="BodyText"/>
              <w:rPr>
                <w:lang w:val="en-NZ"/>
              </w:rPr>
            </w:pPr>
            <w:r w:rsidRPr="00DB2E79">
              <w:rPr>
                <w:rStyle w:val="SpecialBold"/>
              </w:rPr>
              <w:t>Routine 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E79" w:rsidP="00DB2E79">
            <w:pPr>
              <w:pStyle w:val="BodyText"/>
            </w:pPr>
            <w:r w:rsidRPr="00DB2E79">
              <w:t xml:space="preserve">Routine problems must be resolved by applying known solutions. </w:t>
            </w:r>
          </w:p>
          <w:p w:rsidR="00000000" w:rsidRPr="00DB2E79" w:rsidP="00DB2E79">
            <w:pPr>
              <w:pStyle w:val="BodyText"/>
            </w:pPr>
            <w:r w:rsidRPr="00DB2E79">
              <w:t>Routine problems are predictable and include one or more of:</w:t>
            </w:r>
          </w:p>
          <w:p w:rsidR="00000000" w:rsidRPr="00DB2E79" w:rsidP="00DB2E79">
            <w:pPr>
              <w:pStyle w:val="ListBullet"/>
            </w:pPr>
            <w:r w:rsidRPr="00DB2E79">
              <w:t>equipment/machine malfunction</w:t>
            </w:r>
          </w:p>
          <w:p w:rsidR="00000000" w:rsidRPr="00DB2E79" w:rsidP="00DB2E79">
            <w:pPr>
              <w:pStyle w:val="ListBullet"/>
            </w:pPr>
            <w:r w:rsidRPr="00DB2E79">
              <w:t xml:space="preserve">variations in temperature, pressure, speed, inflation </w:t>
            </w:r>
          </w:p>
          <w:p w:rsidR="00000000" w:rsidRPr="00DB2E79" w:rsidP="00DB2E79">
            <w:pPr>
              <w:pStyle w:val="ListBullet"/>
            </w:pPr>
            <w:r w:rsidRPr="00DB2E79">
              <w:t>variations in materials or contamination of materials</w:t>
            </w:r>
          </w:p>
          <w:p w:rsidR="00000000" w:rsidRPr="00DB2E79" w:rsidP="00DB2E79">
            <w:pPr>
              <w:pStyle w:val="ListBullet"/>
            </w:pPr>
            <w:r w:rsidRPr="00DB2E79">
              <w:t>incorrect quantity of materials/additives</w:t>
            </w:r>
          </w:p>
          <w:p w:rsidR="00000000" w:rsidRPr="00DB2E79" w:rsidP="00DB2E79">
            <w:pPr>
              <w:pStyle w:val="ListBullet"/>
            </w:pPr>
            <w:r w:rsidRPr="00DB2E79">
              <w:t>die/tooling p</w:t>
            </w:r>
            <w:r w:rsidRPr="00DB2E79">
              <w:t>roblems or damage.</w:t>
            </w:r>
          </w:p>
          <w:p w:rsidR="00000000" w:rsidRPr="00DB2E79" w:rsidP="00DB2E79">
            <w:pPr>
              <w:pStyle w:val="ListBullet"/>
            </w:pPr>
            <w:r w:rsidRPr="00DB2E79">
              <w:t>product problems, such as:</w:t>
            </w:r>
          </w:p>
          <w:p w:rsidR="00000000" w:rsidRPr="00DB2E79" w:rsidP="00DB2E79">
            <w:pPr>
              <w:pStyle w:val="ListBullet2"/>
            </w:pPr>
            <w:r w:rsidRPr="00DB2E79">
              <w:t>wall thinning</w:t>
            </w:r>
          </w:p>
          <w:p w:rsidR="00000000" w:rsidRPr="00DB2E79" w:rsidP="00DB2E79">
            <w:pPr>
              <w:pStyle w:val="ListBullet2"/>
            </w:pPr>
            <w:r w:rsidRPr="00DB2E79">
              <w:t>holes</w:t>
            </w:r>
          </w:p>
          <w:p w:rsidR="00000000" w:rsidRPr="00DB2E79" w:rsidP="00DB2E79">
            <w:pPr>
              <w:pStyle w:val="ListBullet2"/>
            </w:pPr>
            <w:r w:rsidRPr="00DB2E79">
              <w:t>poor surface finish</w:t>
            </w:r>
          </w:p>
          <w:p w:rsidR="00000000" w:rsidRPr="00DB2E79" w:rsidP="00DB2E79">
            <w:pPr>
              <w:pStyle w:val="ListBullet2"/>
            </w:pPr>
            <w:r w:rsidRPr="00DB2E79">
              <w:t>warping</w:t>
            </w:r>
          </w:p>
          <w:p w:rsidR="00000000" w:rsidRPr="00DB2E79" w:rsidP="00DB2E79">
            <w:pPr>
              <w:pStyle w:val="ListBullet2"/>
            </w:pPr>
            <w:r w:rsidRPr="00DB2E79">
              <w:t>poor colour dispersion</w:t>
            </w:r>
          </w:p>
          <w:p w:rsidR="00000000" w:rsidRPr="00DB2E79" w:rsidP="00DB2E79">
            <w:pPr>
              <w:pStyle w:val="ListBullet2"/>
            </w:pPr>
            <w:r w:rsidRPr="00DB2E79">
              <w:t>ejection damage</w:t>
            </w:r>
          </w:p>
          <w:p w:rsidR="00000000" w:rsidRPr="00DB2E79" w:rsidP="00DB2E79">
            <w:pPr>
              <w:pStyle w:val="ListBullet2"/>
            </w:pPr>
            <w:r w:rsidRPr="00DB2E79">
              <w:t>colour contamination</w:t>
            </w:r>
          </w:p>
          <w:p w:rsidR="00000000" w:rsidRPr="00DB2E79" w:rsidP="00DB2E79">
            <w:pPr>
              <w:pStyle w:val="ListBullet2"/>
            </w:pPr>
            <w:r w:rsidRPr="00DB2E79">
              <w:t>black spots.</w:t>
            </w:r>
          </w:p>
          <w:p w:rsidR="00000000" w:rsidRPr="00DB2E79" w:rsidP="00DB2E79">
            <w:pPr>
              <w:pStyle w:val="BodyText"/>
            </w:pPr>
          </w:p>
          <w:p w:rsidR="00000000" w:rsidRPr="00DB2E79" w:rsidP="00DB2E79">
            <w:pPr>
              <w:pStyle w:val="BodyText"/>
            </w:pPr>
            <w:r w:rsidRPr="00DB2E79">
              <w:t>Known solutions are drawn from one or more of:</w:t>
            </w:r>
          </w:p>
          <w:p w:rsidR="00000000" w:rsidRPr="00DB2E79" w:rsidP="00DB2E79">
            <w:pPr>
              <w:pStyle w:val="ListBullet"/>
            </w:pPr>
            <w:r w:rsidRPr="00DB2E79">
              <w:t>procedures</w:t>
            </w:r>
          </w:p>
          <w:p w:rsidR="00000000" w:rsidRPr="00DB2E79" w:rsidP="00DB2E79">
            <w:pPr>
              <w:pStyle w:val="ListBullet"/>
            </w:pPr>
            <w:r w:rsidRPr="00DB2E79">
              <w:t>training</w:t>
            </w:r>
          </w:p>
          <w:p w:rsidR="00000000" w:rsidRPr="00DB2E79" w:rsidP="00DB2E79">
            <w:pPr>
              <w:pStyle w:val="ListBullet"/>
            </w:pPr>
            <w:r w:rsidRPr="00DB2E79">
              <w:t>remembered experience.</w:t>
            </w:r>
          </w:p>
          <w:p w:rsidR="00000000" w:rsidRPr="00DB2E79" w:rsidP="00DB2E79">
            <w:pPr>
              <w:pStyle w:val="BodyText"/>
            </w:pPr>
          </w:p>
          <w:p w:rsidR="00000000" w:rsidRPr="00DB2E79" w:rsidP="00DB2E79">
            <w:pPr>
              <w:pStyle w:val="BodyText"/>
            </w:pPr>
            <w:r w:rsidRPr="00DB2E79">
              <w:t>Non-routine problems must be reported according to according to relevant procedures.</w:t>
            </w:r>
          </w:p>
        </w:tc>
      </w:tr>
    </w:tbl>
    <w:p w:rsidR="0082139F" w:rsidP="00DB2E79">
      <w:pPr>
        <w:pStyle w:val="BodyText"/>
      </w:pPr>
    </w:p>
    <w:p w:rsidR="0082139F" w:rsidP="00DB2E79">
      <w:pPr>
        <w:pStyle w:val="BodyText"/>
      </w:pPr>
    </w:p>
    <w:p w:rsidR="00000000" w:rsidRPr="00DB2E79" w:rsidP="00DB2E79">
      <w:pPr>
        <w:pStyle w:val="Heading1"/>
      </w:pPr>
      <w:bookmarkStart w:id="9" w:name="O_924705"/>
      <w:bookmarkEnd w:id="9"/>
      <w:r w:rsidRPr="00DB2E79">
        <w:t>Unit Mapping Information</w:t>
      </w:r>
    </w:p>
    <w:p w:rsidR="00000000" w:rsidRPr="00DB2E79" w:rsidP="0082139F">
      <w:pPr>
        <w:pStyle w:val="BodyText"/>
      </w:pPr>
      <w:r w:rsidRPr="00DB2E79">
        <w:t>Release 1. Supersedes and is equivalent to PMBPROD211B Operate blow moulding equipment</w:t>
      </w:r>
    </w:p>
    <w:p w:rsidR="00000000" w:rsidRPr="00DB2E79" w:rsidP="00DB2E79">
      <w:pPr>
        <w:pStyle w:val="Heading1"/>
      </w:pPr>
      <w:bookmarkStart w:id="10" w:name="O_924698"/>
      <w:bookmarkEnd w:id="10"/>
      <w:r w:rsidRPr="00DB2E79">
        <w:t>Links</w:t>
      </w:r>
    </w:p>
    <w:p w:rsidR="00000000" w:rsidRPr="00DB2E79" w:rsidP="0082139F">
      <w:pPr>
        <w:pStyle w:val="BodyText"/>
      </w:pPr>
      <w:r w:rsidRPr="00DB2E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4A2428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DB2E79" w:rsidP="00DB2E79"/>
    <w:sectPr w:rsidSect="00DB2E7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E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E79" w:rsidRPr="0082139F" w:rsidP="008213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E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39F" w:rsidP="00DB2E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2139F" w:rsidP="00DB2E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2139F" w:rsidP="00DB2E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E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3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2E79" w:rsidRPr="0082139F" w:rsidP="008213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E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39F" w:rsidRPr="002D2AF8" w:rsidP="00DB2E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PMBPROD211 Operate blow moulding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82139F" w:rsidP="00DB2E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CCC4D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F3662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00A50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2E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2E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2E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2E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2E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2E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2E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2E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2E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2E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2E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2E79"/>
  </w:style>
  <w:style w:type="character" w:customStyle="1" w:styleId="Heading1Char">
    <w:name w:val="Heading 1 Char"/>
    <w:basedOn w:val="DefaultParagraphFont"/>
    <w:link w:val="Heading1"/>
    <w:rsid w:val="00DB2E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2E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2E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B2E7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B2E79"/>
    <w:rPr>
      <w:b/>
      <w:spacing w:val="0"/>
    </w:rPr>
  </w:style>
  <w:style w:type="paragraph" w:styleId="ListBullet2">
    <w:name w:val="List Bullet 2"/>
    <w:basedOn w:val="List2"/>
    <w:rsid w:val="00DB2E7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B2E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2E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B2E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2E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2E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2E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2E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2E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2E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2E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2E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2E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2E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2E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2E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2E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2E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2E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2E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2E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2E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B2E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B2E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2E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2E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B2E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2E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2E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2E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2E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2E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2E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2E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2E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B2E79"/>
    <w:rPr>
      <w:i/>
    </w:rPr>
  </w:style>
  <w:style w:type="paragraph" w:styleId="Caption">
    <w:name w:val="caption"/>
    <w:basedOn w:val="BodyText"/>
    <w:next w:val="Normal"/>
    <w:qFormat/>
    <w:rsid w:val="00DB2E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2E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2E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2E79"/>
  </w:style>
  <w:style w:type="paragraph" w:styleId="TableofFigures">
    <w:name w:val="table of figures"/>
    <w:basedOn w:val="Normal"/>
    <w:next w:val="Normal"/>
    <w:semiHidden/>
    <w:rsid w:val="00DB2E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2E7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B2E79"/>
    <w:rPr>
      <w:rFonts w:ascii="Wingdings" w:hAnsi="Wingdings"/>
    </w:rPr>
  </w:style>
  <w:style w:type="paragraph" w:customStyle="1" w:styleId="TableHeading">
    <w:name w:val="Table Heading"/>
    <w:basedOn w:val="HeadingBase"/>
    <w:rsid w:val="00DB2E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2E79"/>
    <w:rPr>
      <w:color w:val="0033CC"/>
      <w:u w:val="none"/>
    </w:rPr>
  </w:style>
  <w:style w:type="paragraph" w:customStyle="1" w:styleId="BodyTextRight">
    <w:name w:val="Body Text Right"/>
    <w:basedOn w:val="BodyText"/>
    <w:rsid w:val="00DB2E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2E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2E7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2E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2E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2E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2E79"/>
    <w:rPr>
      <w:sz w:val="32"/>
    </w:rPr>
  </w:style>
  <w:style w:type="paragraph" w:customStyle="1" w:styleId="HeadingProcedure">
    <w:name w:val="Heading Procedure"/>
    <w:basedOn w:val="HeadingBase"/>
    <w:next w:val="Normal"/>
    <w:rsid w:val="00DB2E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2E79"/>
    <w:pPr>
      <w:spacing w:before="60" w:after="60"/>
    </w:pPr>
  </w:style>
  <w:style w:type="paragraph" w:styleId="ListContinue">
    <w:name w:val="List Continue"/>
    <w:basedOn w:val="List"/>
    <w:rsid w:val="00DB2E79"/>
    <w:pPr>
      <w:ind w:firstLine="0"/>
    </w:pPr>
  </w:style>
  <w:style w:type="paragraph" w:customStyle="1" w:styleId="ListNote">
    <w:name w:val="List Note"/>
    <w:basedOn w:val="List"/>
    <w:rsid w:val="00DB2E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2E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2E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2E79"/>
    <w:rPr>
      <w:rFonts w:ascii="Courier New" w:hAnsi="Courier New"/>
    </w:rPr>
  </w:style>
  <w:style w:type="paragraph" w:customStyle="1" w:styleId="NoteBullet">
    <w:name w:val="Note Bullet"/>
    <w:basedOn w:val="Note"/>
    <w:rsid w:val="00DB2E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2E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2E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2E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2E7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B2E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2E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2E79"/>
    <w:rPr>
      <w:b/>
      <w:smallCaps/>
    </w:rPr>
  </w:style>
  <w:style w:type="paragraph" w:customStyle="1" w:styleId="TableListNumber">
    <w:name w:val="Table List Number"/>
    <w:basedOn w:val="ListNumber"/>
    <w:rsid w:val="00DB2E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2E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2E79"/>
    <w:pPr>
      <w:numPr>
        <w:numId w:val="9"/>
      </w:numPr>
    </w:pPr>
  </w:style>
  <w:style w:type="paragraph" w:customStyle="1" w:styleId="ListAlpha2">
    <w:name w:val="List Alpha 2"/>
    <w:basedOn w:val="List2"/>
    <w:rsid w:val="00DB2E79"/>
    <w:pPr>
      <w:numPr>
        <w:numId w:val="8"/>
      </w:numPr>
    </w:pPr>
  </w:style>
  <w:style w:type="paragraph" w:styleId="List2">
    <w:name w:val="List 2"/>
    <w:basedOn w:val="BodyText"/>
    <w:rsid w:val="00DB2E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2E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2E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2E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2E7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2E7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B2E79"/>
    <w:pPr>
      <w:numPr>
        <w:numId w:val="4"/>
      </w:numPr>
    </w:pPr>
  </w:style>
  <w:style w:type="paragraph" w:styleId="ListContinue2">
    <w:name w:val="List Continue 2"/>
    <w:basedOn w:val="List2"/>
    <w:rsid w:val="00DB2E79"/>
    <w:pPr>
      <w:ind w:firstLine="0"/>
    </w:pPr>
  </w:style>
  <w:style w:type="paragraph" w:styleId="ListContinue3">
    <w:name w:val="List Continue 3"/>
    <w:basedOn w:val="List3"/>
    <w:rsid w:val="00DB2E79"/>
    <w:pPr>
      <w:ind w:left="1021" w:firstLine="0"/>
    </w:pPr>
  </w:style>
  <w:style w:type="paragraph" w:styleId="ListContinue4">
    <w:name w:val="List Continue 4"/>
    <w:basedOn w:val="List4"/>
    <w:rsid w:val="00DB2E79"/>
    <w:pPr>
      <w:ind w:firstLine="0"/>
    </w:pPr>
  </w:style>
  <w:style w:type="paragraph" w:styleId="ListContinue5">
    <w:name w:val="List Continue 5"/>
    <w:basedOn w:val="List5"/>
    <w:rsid w:val="00DB2E79"/>
    <w:pPr>
      <w:ind w:firstLine="0"/>
    </w:pPr>
  </w:style>
  <w:style w:type="paragraph" w:styleId="ListNumber3">
    <w:name w:val="List Number 3"/>
    <w:basedOn w:val="List3"/>
    <w:rsid w:val="00DB2E79"/>
    <w:pPr>
      <w:numPr>
        <w:numId w:val="5"/>
      </w:numPr>
    </w:pPr>
  </w:style>
  <w:style w:type="paragraph" w:styleId="ListNumber4">
    <w:name w:val="List Number 4"/>
    <w:basedOn w:val="List4"/>
    <w:rsid w:val="00DB2E79"/>
    <w:pPr>
      <w:numPr>
        <w:numId w:val="6"/>
      </w:numPr>
    </w:pPr>
  </w:style>
  <w:style w:type="paragraph" w:styleId="ListNumber5">
    <w:name w:val="List Number 5"/>
    <w:basedOn w:val="List5"/>
    <w:rsid w:val="00DB2E79"/>
    <w:pPr>
      <w:numPr>
        <w:numId w:val="7"/>
      </w:numPr>
    </w:pPr>
  </w:style>
  <w:style w:type="paragraph" w:styleId="BlockText">
    <w:name w:val="Block Text"/>
    <w:basedOn w:val="Normal"/>
    <w:rsid w:val="00DB2E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2E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2E79"/>
    <w:rPr>
      <w:sz w:val="16"/>
      <w:vertAlign w:val="superscript"/>
    </w:rPr>
  </w:style>
  <w:style w:type="character" w:customStyle="1" w:styleId="Symbols">
    <w:name w:val="Symbols"/>
    <w:basedOn w:val="DefaultParagraphFont"/>
    <w:rsid w:val="00DB2E79"/>
    <w:rPr>
      <w:rFonts w:ascii="Symbol" w:hAnsi="Symbol"/>
    </w:rPr>
  </w:style>
  <w:style w:type="character" w:customStyle="1" w:styleId="MenuOptions">
    <w:name w:val="Menu Options"/>
    <w:basedOn w:val="DefaultParagraphFont"/>
    <w:rsid w:val="00DB2E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2E79"/>
    <w:rPr>
      <w:b/>
    </w:rPr>
  </w:style>
  <w:style w:type="character" w:customStyle="1" w:styleId="Underlined">
    <w:name w:val="Underlined"/>
    <w:basedOn w:val="DefaultParagraphFont"/>
    <w:rsid w:val="00DB2E79"/>
    <w:rPr>
      <w:u w:val="single"/>
    </w:rPr>
  </w:style>
  <w:style w:type="paragraph" w:customStyle="1" w:styleId="TableBodyTextRight">
    <w:name w:val="Table Body Text Right"/>
    <w:basedOn w:val="TableBodyText"/>
    <w:rsid w:val="00DB2E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2E79"/>
    <w:rPr>
      <w:sz w:val="18"/>
    </w:rPr>
  </w:style>
  <w:style w:type="paragraph" w:customStyle="1" w:styleId="BodySmallRight">
    <w:name w:val="Body Small Right"/>
    <w:basedOn w:val="BodyTextRight"/>
    <w:rsid w:val="00DB2E79"/>
    <w:rPr>
      <w:sz w:val="18"/>
      <w:szCs w:val="18"/>
    </w:rPr>
  </w:style>
  <w:style w:type="paragraph" w:customStyle="1" w:styleId="MarginEdition">
    <w:name w:val="Margin Edition"/>
    <w:basedOn w:val="MarginNote"/>
    <w:rsid w:val="00DB2E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2E79"/>
    <w:rPr>
      <w:sz w:val="2"/>
      <w:szCs w:val="2"/>
    </w:rPr>
  </w:style>
  <w:style w:type="character" w:customStyle="1" w:styleId="Small">
    <w:name w:val="Small"/>
    <w:basedOn w:val="DefaultParagraphFont"/>
    <w:rsid w:val="00DB2E79"/>
    <w:rPr>
      <w:sz w:val="16"/>
    </w:rPr>
  </w:style>
  <w:style w:type="paragraph" w:customStyle="1" w:styleId="WideTable">
    <w:name w:val="Wide Table"/>
    <w:basedOn w:val="Normal"/>
    <w:rsid w:val="00DB2E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2E79"/>
  </w:style>
  <w:style w:type="paragraph" w:styleId="Quote">
    <w:name w:val="Quote"/>
    <w:basedOn w:val="Heading1"/>
    <w:link w:val="QuoteChar"/>
    <w:qFormat/>
    <w:rsid w:val="00DB2E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2E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2E79"/>
    <w:pPr>
      <w:pageBreakBefore/>
    </w:pPr>
  </w:style>
  <w:style w:type="paragraph" w:customStyle="1" w:styleId="Border">
    <w:name w:val="Border"/>
    <w:basedOn w:val="Normal"/>
    <w:qFormat/>
    <w:rsid w:val="00DB2E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2E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2E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2E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2E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2E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2E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2E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2E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2E79"/>
    <w:rPr>
      <w:u w:val="single"/>
    </w:rPr>
  </w:style>
  <w:style w:type="character" w:customStyle="1" w:styleId="BoldandItalics">
    <w:name w:val="Bold and Italics"/>
    <w:qFormat/>
    <w:rsid w:val="00DB2E79"/>
    <w:rPr>
      <w:b/>
      <w:i/>
      <w:u w:val="none"/>
    </w:rPr>
  </w:style>
  <w:style w:type="paragraph" w:styleId="BalloonText">
    <w:name w:val="Balloon Text"/>
    <w:basedOn w:val="Normal"/>
    <w:link w:val="BalloonTextChar"/>
    <w:rsid w:val="00DB2E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2E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2E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2E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2E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2E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2E79"/>
    <w:pPr>
      <w:spacing w:before="0" w:after="0"/>
    </w:pPr>
  </w:style>
  <w:style w:type="paragraph" w:customStyle="1" w:styleId="BodyTextBold">
    <w:name w:val="Body Text Bold"/>
    <w:basedOn w:val="BodyText"/>
    <w:qFormat/>
    <w:rsid w:val="00DB2E79"/>
    <w:rPr>
      <w:b/>
    </w:rPr>
  </w:style>
  <w:style w:type="character" w:styleId="Hyperlink">
    <w:name w:val="Hyperlink"/>
    <w:basedOn w:val="DefaultParagraphFont"/>
    <w:uiPriority w:val="99"/>
    <w:unhideWhenUsed/>
    <w:rsid w:val="008213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992</Words>
  <Characters>6227</Characters>
  <Application>Microsoft Office Word</Application>
  <DocSecurity>0</DocSecurity>
  <Lines>296</Lines>
  <Paragraphs>180</Paragraphs>
  <ScaleCrop>false</ScaleCrop>
  <Company>Author-it Software Corporation Ltd.</Company>
  <LinksUpToDate>false</LinksUpToDate>
  <CharactersWithSpaces>7039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PMBPROD211 Operate blow moulding equipment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2021-03-22T08:30:00Z</dcterms:created>
  <dcterms:modified xsi:type="dcterms:W3CDTF">2021-03-22T08:30:00Z</dcterms:modified>
</cp:coreProperties>
</file>