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794" w:rsidP="00757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PMBPROD210 Operate injection moulding equipment</w:t>
      </w:r>
      <w:r>
        <w:fldChar w:fldCharType="end"/>
      </w:r>
    </w:p>
    <w:p w:rsidR="00757794" w:rsidP="00757794">
      <w:pPr>
        <w:pStyle w:val="Version"/>
        <w:sectPr w:rsidSect="00946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76D" w:rsidP="0094676D">
      <w:pPr>
        <w:pStyle w:val="SuperHeading"/>
      </w:pPr>
      <w:r w:rsidRPr="0094676D">
        <w:t>PMBPROD210 Operate injection moulding equipment</w:t>
      </w:r>
    </w:p>
    <w:p w:rsidR="00000000" w:rsidRPr="0094676D" w:rsidP="0094676D">
      <w:pPr>
        <w:pStyle w:val="Heading1"/>
      </w:pPr>
      <w:bookmarkStart w:id="1" w:name="O_924685"/>
      <w:bookmarkEnd w:id="1"/>
      <w:r w:rsidRPr="0094676D">
        <w:t>Modification History</w:t>
      </w:r>
    </w:p>
    <w:p w:rsidR="00000000" w:rsidRPr="0094676D" w:rsidP="0094676D">
      <w:pPr>
        <w:pStyle w:val="BodyText"/>
      </w:pPr>
      <w:r w:rsidRPr="0094676D">
        <w:t>Release 1. Supersedes and is equivalent to PMBPROD210B Operate injection moulding equipment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2" w:name="O_924693"/>
      <w:bookmarkEnd w:id="2"/>
      <w:r w:rsidRPr="0094676D">
        <w:t>Application</w:t>
      </w:r>
    </w:p>
    <w:p w:rsidR="00000000" w:rsidRPr="0094676D" w:rsidP="0094676D">
      <w:pPr>
        <w:pStyle w:val="BodyText"/>
      </w:pPr>
      <w:r w:rsidRPr="0094676D">
        <w:t>This unit of competency covers the skills and knowledge required to operate injection moulding equipment a</w:t>
      </w:r>
      <w:r w:rsidRPr="0094676D">
        <w:t>nd ancillary equipment that is integral to the process.</w:t>
      </w:r>
    </w:p>
    <w:p w:rsidR="00000000" w:rsidRPr="0094676D" w:rsidP="0094676D">
      <w:pPr>
        <w:pStyle w:val="BodyText"/>
      </w:pPr>
    </w:p>
    <w:p w:rsidR="00000000" w:rsidRPr="0094676D" w:rsidP="0094676D">
      <w:pPr>
        <w:pStyle w:val="BodyText"/>
      </w:pPr>
      <w:r w:rsidRPr="0094676D">
        <w:t xml:space="preserve">This unit of competency applies to operators who are required to carry out pre-start, start and stop procedures, monitor and adjust the equipment, maintain feed and recognise routine and non-routine </w:t>
      </w:r>
      <w:r w:rsidRPr="0094676D">
        <w:t xml:space="preserve">problems and take appropriate action. </w:t>
      </w:r>
    </w:p>
    <w:p w:rsidR="00000000" w:rsidRPr="0094676D" w:rsidP="0094676D">
      <w:pPr>
        <w:pStyle w:val="BodyText"/>
      </w:pPr>
    </w:p>
    <w:p w:rsidR="00000000" w:rsidRPr="0094676D" w:rsidP="0094676D">
      <w:pPr>
        <w:pStyle w:val="BodyText"/>
      </w:pPr>
      <w:r w:rsidRPr="0094676D">
        <w:t>This unit of competency applies to an individual working alone or as part of a team or group and working in liaison with other shift team members, team leader and supervisor, as appropriate.</w:t>
      </w:r>
    </w:p>
    <w:p w:rsidR="00000000" w:rsidRPr="0094676D" w:rsidP="0094676D">
      <w:pPr>
        <w:pStyle w:val="BodyText"/>
      </w:pPr>
    </w:p>
    <w:p w:rsidR="00000000" w:rsidRPr="0094676D" w:rsidP="0094676D">
      <w:pPr>
        <w:pStyle w:val="BodyText"/>
      </w:pPr>
      <w:r w:rsidRPr="0094676D">
        <w:t>No licensing, legislativ</w:t>
      </w:r>
      <w:r w:rsidRPr="0094676D">
        <w:t>e or certification requirements apply to this unit at the time of publication.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3" w:name="O_924692"/>
      <w:bookmarkEnd w:id="3"/>
      <w:r w:rsidRPr="0094676D">
        <w:t>Pre-requisite Unit</w:t>
      </w:r>
    </w:p>
    <w:p w:rsidR="00000000" w:rsidRPr="0094676D" w:rsidP="0094676D">
      <w:pPr>
        <w:pStyle w:val="BodyText"/>
      </w:pPr>
      <w:r w:rsidRPr="0094676D">
        <w:t>Nil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4" w:name="O_924691"/>
      <w:bookmarkEnd w:id="4"/>
      <w:r w:rsidRPr="0094676D">
        <w:t>Competency Field</w:t>
      </w:r>
    </w:p>
    <w:p w:rsidR="00000000" w:rsidRPr="0094676D" w:rsidP="0094676D">
      <w:pPr>
        <w:pStyle w:val="BodyText"/>
      </w:pPr>
      <w:r w:rsidRPr="0094676D">
        <w:t>Production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5" w:name="O_924690"/>
      <w:bookmarkEnd w:id="5"/>
      <w:r w:rsidRPr="0094676D">
        <w:t>Unit Sector</w:t>
      </w:r>
    </w:p>
    <w:p w:rsidR="00000000" w:rsidRPr="0094676D" w:rsidP="0094676D">
      <w:pPr>
        <w:pStyle w:val="BodyText"/>
      </w:pPr>
      <w:r w:rsidRPr="0094676D">
        <w:t>Not applicable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6" w:name="O_924689"/>
      <w:bookmarkEnd w:id="6"/>
      <w:r w:rsidRPr="0094676D">
        <w:t>Elements and Performance Criter</w:t>
      </w:r>
      <w:r w:rsidRPr="0094676D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Performance criteria describe the performance needed to demonstrate achievement of the element.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Identify work requirements from production plan or request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 xml:space="preserve">Check product, materials and equipment meet </w:t>
            </w:r>
            <w:r w:rsidRPr="0094676D">
              <w:t>requirements for job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Recognise requirements which may not be in accordance with usual practice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Ask questions of appropriate person to confirm unusual practice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Ensure housekeeping is to requirements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Identify hazards associated with the job and take appropriate action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Perform other pre-operational checks in accordance with procedures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Operate injection moulding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Check process is operating within required limits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Check product is in specification and to required quality standard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Ensure product is consistently ready for next operation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Maintain supply of materials as required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Complete logs and records as required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Collect and segregate scrap, trim and other materials as required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Keep equipment and work area clean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Pause machine cycle and perform emergency stop, as required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Recognise known faults that occur during the operation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Identify and take action on causes of routine faults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Log problems as required</w:t>
            </w:r>
          </w:p>
        </w:tc>
      </w:tr>
      <w:tr w:rsidTr="00946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Identify non-routine process and quality problems and take appropriate action</w:t>
            </w:r>
          </w:p>
        </w:tc>
      </w:tr>
    </w:tbl>
    <w:p w:rsidR="00000000" w:rsidRPr="0094676D" w:rsidP="0094676D">
      <w:pPr>
        <w:pStyle w:val="BodyText"/>
      </w:pP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7" w:name="O_924688"/>
      <w:bookmarkEnd w:id="7"/>
      <w:r w:rsidRPr="0094676D">
        <w:t>Foundation Skills</w:t>
      </w:r>
    </w:p>
    <w:p w:rsidR="00000000" w:rsidRPr="0094676D" w:rsidP="0094676D">
      <w:pPr>
        <w:pStyle w:val="BodyText"/>
      </w:pPr>
      <w:r w:rsidRPr="0094676D">
        <w:t>This section describes those required skills (language, literacy and numeracy) that are essential to performance.</w:t>
      </w:r>
    </w:p>
    <w:p w:rsidR="00000000" w:rsidRPr="0094676D" w:rsidP="0094676D">
      <w:pPr>
        <w:pStyle w:val="BodyText"/>
      </w:pPr>
    </w:p>
    <w:p w:rsidR="00000000" w:rsidRPr="0094676D" w:rsidP="0094676D">
      <w:pPr>
        <w:pStyle w:val="BodyText"/>
      </w:pPr>
      <w:r w:rsidRPr="0094676D">
        <w:t>Foundation skills essentia</w:t>
      </w:r>
      <w:r w:rsidRPr="0094676D">
        <w:t>l to performance are explicit in the performance criteria of this unit of competency.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8" w:name="O_924687"/>
      <w:bookmarkEnd w:id="8"/>
      <w:r w:rsidRPr="0094676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577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t>This field allows for different work environments and conditions that may affect performance. Essential operating conditions that may</w:t>
            </w:r>
            <w:r w:rsidRPr="0094676D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7577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Applicable legislation, regulations, standards and codes of pr</w:t>
            </w:r>
            <w:r w:rsidRPr="0094676D">
              <w:t>actice include:</w:t>
            </w:r>
          </w:p>
          <w:p w:rsidR="00000000" w:rsidRPr="0094676D" w:rsidP="0094676D">
            <w:pPr>
              <w:pStyle w:val="ListBullet"/>
            </w:pPr>
            <w:r w:rsidRPr="0094676D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94676D" w:rsidP="0094676D">
            <w:pPr>
              <w:pStyle w:val="ListBullet"/>
            </w:pPr>
            <w:r w:rsidRPr="0094676D">
              <w:t xml:space="preserve">Australian/international standards relevant to the materials being </w:t>
            </w:r>
            <w:r w:rsidRPr="0094676D">
              <w:t xml:space="preserve">used and products being made </w:t>
            </w:r>
          </w:p>
          <w:p w:rsidR="00000000" w:rsidRPr="0094676D" w:rsidP="0094676D">
            <w:pPr>
              <w:pStyle w:val="ListBullet"/>
            </w:pPr>
            <w:r w:rsidRPr="0094676D">
              <w:t>any relevant licence and certification requirements.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All operations to which this unit applies are subject to stringent HSE requirements, which may be imposed through state/territory or federal legislation, and these must not</w:t>
            </w:r>
            <w:r w:rsidRPr="0094676D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94676D">
            <w:pPr>
              <w:pStyle w:val="BodyText"/>
              <w:rPr>
                <w:lang w:val="en-NZ"/>
              </w:rPr>
            </w:pPr>
          </w:p>
        </w:tc>
      </w:tr>
      <w:tr w:rsidTr="007577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All operations must be performed in accordance with relevant procedures.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Pr</w:t>
            </w:r>
            <w:r w:rsidRPr="0094676D">
              <w:t>ocedures are written, verbal, visual, computer-based or in some other form, and include one or any combination of:</w:t>
            </w:r>
          </w:p>
          <w:p w:rsidR="00000000" w:rsidRPr="0094676D" w:rsidP="0094676D">
            <w:pPr>
              <w:pStyle w:val="ListBullet"/>
            </w:pPr>
            <w:r w:rsidRPr="0094676D">
              <w:t>emergency procedures</w:t>
            </w:r>
          </w:p>
          <w:p w:rsidR="00000000" w:rsidRPr="0094676D" w:rsidP="0094676D">
            <w:pPr>
              <w:pStyle w:val="ListBullet"/>
            </w:pPr>
            <w:r w:rsidRPr="0094676D">
              <w:t>work instructions</w:t>
            </w:r>
          </w:p>
          <w:p w:rsidR="00000000" w:rsidRPr="0094676D" w:rsidP="0094676D">
            <w:pPr>
              <w:pStyle w:val="ListBullet"/>
            </w:pPr>
            <w:r w:rsidRPr="0094676D">
              <w:t>standard operating procedures (SOPs)</w:t>
            </w:r>
          </w:p>
          <w:p w:rsidR="00000000" w:rsidRPr="0094676D" w:rsidP="0094676D">
            <w:pPr>
              <w:pStyle w:val="ListBullet"/>
            </w:pPr>
            <w:r w:rsidRPr="0094676D">
              <w:t>safe work method statements (SWMS)</w:t>
            </w:r>
          </w:p>
          <w:p w:rsidR="00000000" w:rsidRPr="0094676D" w:rsidP="0094676D">
            <w:pPr>
              <w:pStyle w:val="ListBullet"/>
            </w:pPr>
            <w:r w:rsidRPr="0094676D">
              <w:t>formulae/recipes</w:t>
            </w:r>
          </w:p>
          <w:p w:rsidR="00000000" w:rsidRPr="0094676D" w:rsidP="0094676D">
            <w:pPr>
              <w:pStyle w:val="ListBullet"/>
            </w:pPr>
            <w:r w:rsidRPr="0094676D">
              <w:t>batch sheets</w:t>
            </w:r>
          </w:p>
          <w:p w:rsidR="00000000" w:rsidRPr="0094676D" w:rsidP="0094676D">
            <w:pPr>
              <w:pStyle w:val="ListBullet"/>
            </w:pPr>
            <w:r w:rsidRPr="0094676D">
              <w:t>temporary instructions</w:t>
            </w:r>
          </w:p>
          <w:p w:rsidR="00000000" w:rsidRPr="0094676D" w:rsidP="0094676D">
            <w:pPr>
              <w:pStyle w:val="ListBullet"/>
            </w:pPr>
            <w:r w:rsidRPr="0094676D">
              <w:t>any similar instructions provided for the smooth running of the plant.</w:t>
            </w:r>
          </w:p>
          <w:p w:rsidR="00000000" w:rsidP="0094676D">
            <w:pPr>
              <w:pStyle w:val="BodyText"/>
              <w:rPr>
                <w:lang w:val="en-NZ"/>
              </w:rPr>
            </w:pPr>
          </w:p>
        </w:tc>
      </w:tr>
      <w:tr w:rsidTr="007577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Tools and equipment include:</w:t>
            </w:r>
          </w:p>
          <w:p w:rsidR="00000000" w:rsidRPr="0094676D" w:rsidP="0094676D">
            <w:pPr>
              <w:pStyle w:val="ListBullet"/>
            </w:pPr>
            <w:r w:rsidRPr="0094676D">
              <w:t>injection moulding machines which may be electrical, mechanical, electromechanical or hydraulic</w:t>
            </w:r>
          </w:p>
          <w:p w:rsidR="00000000" w:rsidRPr="0094676D" w:rsidP="0094676D">
            <w:pPr>
              <w:pStyle w:val="ListBullet"/>
            </w:pPr>
            <w:r w:rsidRPr="0094676D">
              <w:t>components of injection moulding machines, including material supply systems, plastification units, dies/tools and injection units</w:t>
            </w:r>
          </w:p>
          <w:p w:rsidR="00000000" w:rsidRPr="0094676D" w:rsidP="0094676D">
            <w:pPr>
              <w:pStyle w:val="ListBullet"/>
            </w:pPr>
            <w:r w:rsidRPr="0094676D">
              <w:t>ancillary equipment that is integral to the process, including one or more of:</w:t>
            </w:r>
          </w:p>
          <w:p w:rsidR="00000000" w:rsidRPr="0094676D" w:rsidP="0094676D">
            <w:pPr>
              <w:pStyle w:val="ListBullet2"/>
            </w:pPr>
            <w:r w:rsidRPr="0094676D">
              <w:t>chillers</w:t>
            </w:r>
          </w:p>
          <w:p w:rsidR="00000000" w:rsidRPr="0094676D" w:rsidP="0094676D">
            <w:pPr>
              <w:pStyle w:val="ListBullet2"/>
            </w:pPr>
            <w:r w:rsidRPr="0094676D">
              <w:t>die heating equipment</w:t>
            </w:r>
          </w:p>
          <w:p w:rsidR="00000000" w:rsidRPr="0094676D" w:rsidP="0094676D">
            <w:pPr>
              <w:pStyle w:val="ListBullet2"/>
            </w:pPr>
            <w:r w:rsidRPr="0094676D">
              <w:t>hopper driers</w:t>
            </w:r>
          </w:p>
          <w:p w:rsidR="00000000" w:rsidRPr="0094676D" w:rsidP="0094676D">
            <w:pPr>
              <w:pStyle w:val="ListBullet2"/>
            </w:pPr>
            <w:r w:rsidRPr="0094676D">
              <w:t>mixing hoppers</w:t>
            </w:r>
          </w:p>
          <w:p w:rsidR="00000000" w:rsidRPr="0094676D" w:rsidP="0094676D">
            <w:pPr>
              <w:pStyle w:val="ListBullet2"/>
            </w:pPr>
            <w:r w:rsidRPr="0094676D">
              <w:t>dehumidifying driers</w:t>
            </w:r>
          </w:p>
          <w:p w:rsidR="00000000" w:rsidRPr="0094676D" w:rsidP="0094676D">
            <w:pPr>
              <w:pStyle w:val="ListBullet2"/>
            </w:pPr>
            <w:r w:rsidRPr="0094676D">
              <w:t>air compressors</w:t>
            </w:r>
          </w:p>
          <w:p w:rsidR="00000000" w:rsidRPr="0094676D" w:rsidP="0094676D">
            <w:pPr>
              <w:pStyle w:val="ListBullet2"/>
            </w:pPr>
            <w:r w:rsidRPr="0094676D">
              <w:t>dosing machines</w:t>
            </w:r>
          </w:p>
          <w:p w:rsidR="00000000" w:rsidRPr="0094676D" w:rsidP="0094676D">
            <w:pPr>
              <w:pStyle w:val="ListBullet2"/>
            </w:pPr>
            <w:r w:rsidRPr="0094676D">
              <w:t xml:space="preserve">blending and mixing equipment </w:t>
            </w:r>
          </w:p>
          <w:p w:rsidR="00000000" w:rsidRPr="0094676D" w:rsidP="0094676D">
            <w:pPr>
              <w:pStyle w:val="ListBullet2"/>
            </w:pPr>
            <w:r w:rsidRPr="0094676D">
              <w:t>conveyors.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Additional tools and equipment will be selected as required from:</w:t>
            </w:r>
          </w:p>
          <w:p w:rsidR="00000000" w:rsidRPr="0094676D" w:rsidP="0094676D">
            <w:pPr>
              <w:pStyle w:val="ListBullet"/>
            </w:pPr>
            <w:r w:rsidRPr="0094676D">
              <w:t>hand tools used in the process</w:t>
            </w:r>
          </w:p>
          <w:p w:rsidR="00000000" w:rsidRPr="0094676D" w:rsidP="0094676D">
            <w:pPr>
              <w:pStyle w:val="ListBullet"/>
            </w:pPr>
            <w:r w:rsidRPr="0094676D">
              <w:t xml:space="preserve">material loading equipment used for loading of raw materials </w:t>
            </w:r>
          </w:p>
          <w:p w:rsidR="00000000" w:rsidRPr="0094676D" w:rsidP="0094676D">
            <w:pPr>
              <w:pStyle w:val="ListBullet"/>
            </w:pPr>
            <w:r w:rsidRPr="0094676D">
              <w:t>relevant personal protective equipment (PPE).</w:t>
            </w:r>
          </w:p>
          <w:p w:rsidR="00000000" w:rsidP="0094676D">
            <w:pPr>
              <w:pStyle w:val="BodyText"/>
              <w:rPr>
                <w:lang w:val="en-NZ"/>
              </w:rPr>
            </w:pPr>
          </w:p>
        </w:tc>
      </w:tr>
      <w:tr w:rsidTr="007577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>Hazards must be identified and controlled. Identifying hazards requires consideration of:</w:t>
            </w:r>
          </w:p>
          <w:p w:rsidR="00000000" w:rsidRPr="0094676D" w:rsidP="0094676D">
            <w:pPr>
              <w:pStyle w:val="ListBullet"/>
            </w:pPr>
            <w:r w:rsidRPr="0094676D">
              <w:t>we</w:t>
            </w:r>
            <w:r w:rsidRPr="0094676D">
              <w:t>ight, shape, volume of materials to be handled</w:t>
            </w:r>
          </w:p>
          <w:p w:rsidR="00000000" w:rsidRPr="0094676D" w:rsidP="0094676D">
            <w:pPr>
              <w:pStyle w:val="ListBullet"/>
            </w:pPr>
            <w:r w:rsidRPr="0094676D">
              <w:t>hazardous products and materials</w:t>
            </w:r>
          </w:p>
          <w:p w:rsidR="00000000" w:rsidRPr="0094676D" w:rsidP="0094676D">
            <w:pPr>
              <w:pStyle w:val="ListBullet"/>
            </w:pPr>
            <w:r w:rsidRPr="0094676D">
              <w:t>sharp edges, protrusions or obstructions</w:t>
            </w:r>
          </w:p>
          <w:p w:rsidR="00000000" w:rsidRPr="0094676D" w:rsidP="0094676D">
            <w:pPr>
              <w:pStyle w:val="ListBullet"/>
            </w:pPr>
            <w:r w:rsidRPr="0094676D">
              <w:t>slippery surfaces, spills or leaks</w:t>
            </w:r>
          </w:p>
          <w:p w:rsidR="00000000" w:rsidRPr="0094676D" w:rsidP="0094676D">
            <w:pPr>
              <w:pStyle w:val="ListBullet"/>
            </w:pPr>
            <w:r w:rsidRPr="0094676D">
              <w:t>rotational equipment or vibration</w:t>
            </w:r>
          </w:p>
          <w:p w:rsidR="00000000" w:rsidRPr="0094676D" w:rsidP="0094676D">
            <w:pPr>
              <w:pStyle w:val="ListBullet"/>
            </w:pPr>
            <w:r w:rsidRPr="0094676D">
              <w:t xml:space="preserve">heat from heated barrel, nozzle and hot runner moulds </w:t>
            </w:r>
          </w:p>
          <w:p w:rsidR="00000000" w:rsidRPr="0094676D" w:rsidP="0094676D">
            <w:pPr>
              <w:pStyle w:val="ListBullet"/>
            </w:pPr>
            <w:r w:rsidRPr="0094676D">
              <w:t>smoke, dust</w:t>
            </w:r>
            <w:r w:rsidRPr="0094676D">
              <w:t>, vapours or other atmospheric hazards</w:t>
            </w:r>
          </w:p>
          <w:p w:rsidR="00000000" w:rsidRPr="0094676D" w:rsidP="0094676D">
            <w:pPr>
              <w:pStyle w:val="ListBullet"/>
            </w:pPr>
            <w:r w:rsidRPr="0094676D">
              <w:t>electricity</w:t>
            </w:r>
          </w:p>
          <w:p w:rsidR="00000000" w:rsidRPr="0094676D" w:rsidP="0094676D">
            <w:pPr>
              <w:pStyle w:val="ListBullet"/>
            </w:pPr>
            <w:r w:rsidRPr="0094676D">
              <w:t>gas</w:t>
            </w:r>
          </w:p>
          <w:p w:rsidR="00000000" w:rsidRPr="0094676D" w:rsidP="0094676D">
            <w:pPr>
              <w:pStyle w:val="ListBullet"/>
            </w:pPr>
            <w:r w:rsidRPr="0094676D">
              <w:t xml:space="preserve">gases and liquids under pressure </w:t>
            </w:r>
          </w:p>
          <w:p w:rsidR="00000000" w:rsidRPr="0094676D" w:rsidP="0094676D">
            <w:pPr>
              <w:pStyle w:val="ListBullet"/>
            </w:pPr>
            <w:r w:rsidRPr="0094676D">
              <w:t>structural hazards</w:t>
            </w:r>
          </w:p>
          <w:p w:rsidR="00000000" w:rsidRPr="0094676D" w:rsidP="0094676D">
            <w:pPr>
              <w:pStyle w:val="ListBullet"/>
            </w:pPr>
            <w:r w:rsidRPr="0094676D">
              <w:t>equipment failures</w:t>
            </w:r>
          </w:p>
          <w:p w:rsidR="00000000" w:rsidRPr="0094676D" w:rsidP="0094676D">
            <w:pPr>
              <w:pStyle w:val="ListBullet"/>
            </w:pPr>
            <w:r w:rsidRPr="0094676D">
              <w:t>machinery, equipment and product mass</w:t>
            </w:r>
          </w:p>
          <w:p w:rsidR="00000000" w:rsidRPr="0094676D" w:rsidP="0094676D">
            <w:pPr>
              <w:pStyle w:val="ListBullet"/>
            </w:pPr>
            <w:r w:rsidRPr="0094676D">
              <w:t>other hazards that might arise.</w:t>
            </w:r>
          </w:p>
          <w:p w:rsidR="00000000" w:rsidP="0094676D">
            <w:pPr>
              <w:pStyle w:val="BodyText"/>
              <w:rPr>
                <w:lang w:val="en-NZ"/>
              </w:rPr>
            </w:pPr>
          </w:p>
        </w:tc>
      </w:tr>
      <w:tr w:rsidTr="007577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76D">
            <w:pPr>
              <w:pStyle w:val="BodyText"/>
              <w:rPr>
                <w:lang w:val="en-NZ"/>
              </w:rPr>
            </w:pPr>
            <w:r w:rsidRPr="0094676D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76D" w:rsidP="0094676D">
            <w:pPr>
              <w:pStyle w:val="BodyText"/>
            </w:pPr>
            <w:r w:rsidRPr="0094676D">
              <w:t xml:space="preserve">Routine problems must be resolved by applying known solutions. 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Routine problems are predictable and include one or more of:</w:t>
            </w:r>
          </w:p>
          <w:p w:rsidR="00000000" w:rsidRPr="0094676D" w:rsidP="0094676D">
            <w:pPr>
              <w:pStyle w:val="ListBullet"/>
            </w:pPr>
            <w:r w:rsidRPr="0094676D">
              <w:t>variations in cycle time, temperature, pressure, speed</w:t>
            </w:r>
          </w:p>
          <w:p w:rsidR="00000000" w:rsidRPr="0094676D" w:rsidP="0094676D">
            <w:pPr>
              <w:pStyle w:val="ListBullet"/>
            </w:pPr>
            <w:r w:rsidRPr="0094676D">
              <w:t>variations in materials or contamination of materials</w:t>
            </w:r>
          </w:p>
          <w:p w:rsidR="00000000" w:rsidRPr="0094676D" w:rsidP="0094676D">
            <w:pPr>
              <w:pStyle w:val="ListBullet"/>
            </w:pPr>
            <w:r w:rsidRPr="0094676D">
              <w:t>die/tooling problems</w:t>
            </w:r>
            <w:r w:rsidRPr="0094676D">
              <w:t>, such as damage to die</w:t>
            </w:r>
          </w:p>
          <w:p w:rsidR="00000000" w:rsidRPr="0094676D" w:rsidP="0094676D">
            <w:pPr>
              <w:pStyle w:val="ListBullet"/>
            </w:pPr>
            <w:r w:rsidRPr="0094676D">
              <w:t>job specifications which are not in accordance with usual practice</w:t>
            </w:r>
          </w:p>
          <w:p w:rsidR="00000000" w:rsidRPr="0094676D" w:rsidP="0094676D">
            <w:pPr>
              <w:pStyle w:val="ListBullet"/>
            </w:pPr>
            <w:r w:rsidRPr="0094676D">
              <w:t>product problems, such as:</w:t>
            </w:r>
          </w:p>
          <w:p w:rsidR="00000000" w:rsidRPr="0094676D" w:rsidP="0094676D">
            <w:pPr>
              <w:pStyle w:val="ListBullet2"/>
            </w:pPr>
            <w:r w:rsidRPr="0094676D">
              <w:t>short mouldings</w:t>
            </w:r>
          </w:p>
          <w:p w:rsidR="00000000" w:rsidRPr="0094676D" w:rsidP="0094676D">
            <w:pPr>
              <w:pStyle w:val="ListBullet2"/>
            </w:pPr>
            <w:r w:rsidRPr="0094676D">
              <w:t>flash</w:t>
            </w:r>
          </w:p>
          <w:p w:rsidR="00000000" w:rsidRPr="0094676D" w:rsidP="0094676D">
            <w:pPr>
              <w:pStyle w:val="ListBullet2"/>
            </w:pPr>
            <w:r w:rsidRPr="0094676D">
              <w:t>sink marks</w:t>
            </w:r>
          </w:p>
          <w:p w:rsidR="00000000" w:rsidRPr="0094676D" w:rsidP="0094676D">
            <w:pPr>
              <w:pStyle w:val="ListBullet2"/>
            </w:pPr>
            <w:r w:rsidRPr="0094676D">
              <w:t>voids</w:t>
            </w:r>
          </w:p>
          <w:p w:rsidR="00000000" w:rsidRPr="0094676D" w:rsidP="0094676D">
            <w:pPr>
              <w:pStyle w:val="ListBullet2"/>
            </w:pPr>
            <w:r w:rsidRPr="0094676D">
              <w:t>burn marks</w:t>
            </w:r>
          </w:p>
          <w:p w:rsidR="00000000" w:rsidRPr="0094676D" w:rsidP="0094676D">
            <w:pPr>
              <w:pStyle w:val="ListBullet2"/>
            </w:pPr>
            <w:r w:rsidRPr="0094676D">
              <w:t>splay/splash marks/silver streaking</w:t>
            </w:r>
          </w:p>
          <w:p w:rsidR="00000000" w:rsidRPr="0094676D" w:rsidP="0094676D">
            <w:pPr>
              <w:pStyle w:val="ListBullet2"/>
            </w:pPr>
            <w:r w:rsidRPr="0094676D">
              <w:t>blistering</w:t>
            </w:r>
          </w:p>
          <w:p w:rsidR="00000000" w:rsidRPr="0094676D" w:rsidP="0094676D">
            <w:pPr>
              <w:pStyle w:val="ListBullet2"/>
            </w:pPr>
            <w:r w:rsidRPr="0094676D">
              <w:t>flow marks</w:t>
            </w:r>
          </w:p>
          <w:p w:rsidR="00000000" w:rsidRPr="0094676D" w:rsidP="0094676D">
            <w:pPr>
              <w:pStyle w:val="ListBullet2"/>
            </w:pPr>
            <w:r w:rsidRPr="0094676D">
              <w:t>poor surface finish</w:t>
            </w:r>
          </w:p>
          <w:p w:rsidR="00000000" w:rsidRPr="0094676D" w:rsidP="0094676D">
            <w:pPr>
              <w:pStyle w:val="ListBullet2"/>
            </w:pPr>
            <w:r w:rsidRPr="0094676D">
              <w:t xml:space="preserve">weld lines </w:t>
            </w:r>
          </w:p>
          <w:p w:rsidR="00000000" w:rsidRPr="0094676D" w:rsidP="0094676D">
            <w:pPr>
              <w:pStyle w:val="ListBullet2"/>
            </w:pPr>
            <w:r w:rsidRPr="0094676D">
              <w:t>poor colour dispersion</w:t>
            </w:r>
          </w:p>
          <w:p w:rsidR="00000000" w:rsidRPr="0094676D" w:rsidP="0094676D">
            <w:pPr>
              <w:pStyle w:val="ListBullet2"/>
            </w:pPr>
            <w:r w:rsidRPr="0094676D">
              <w:t>colour contamination</w:t>
            </w:r>
          </w:p>
          <w:p w:rsidR="00000000" w:rsidRPr="0094676D" w:rsidP="0094676D">
            <w:pPr>
              <w:pStyle w:val="ListBullet2"/>
            </w:pPr>
            <w:r w:rsidRPr="0094676D">
              <w:t>black spots</w:t>
            </w:r>
          </w:p>
          <w:p w:rsidR="00000000" w:rsidRPr="0094676D" w:rsidP="0094676D">
            <w:pPr>
              <w:pStyle w:val="ListBullet2"/>
            </w:pPr>
            <w:r w:rsidRPr="0094676D">
              <w:t>ejection damage.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Known solutions are drawn from one or more of:</w:t>
            </w:r>
          </w:p>
          <w:p w:rsidR="00000000" w:rsidRPr="0094676D" w:rsidP="0094676D">
            <w:pPr>
              <w:pStyle w:val="ListBullet"/>
            </w:pPr>
            <w:r w:rsidRPr="0094676D">
              <w:t>procedures</w:t>
            </w:r>
          </w:p>
          <w:p w:rsidR="00000000" w:rsidRPr="0094676D" w:rsidP="0094676D">
            <w:pPr>
              <w:pStyle w:val="ListBullet"/>
            </w:pPr>
            <w:r w:rsidRPr="0094676D">
              <w:t>training</w:t>
            </w:r>
          </w:p>
          <w:p w:rsidR="00000000" w:rsidRPr="0094676D" w:rsidP="0094676D">
            <w:pPr>
              <w:pStyle w:val="ListBullet"/>
            </w:pPr>
            <w:r w:rsidRPr="0094676D">
              <w:t>remembered experience.</w:t>
            </w:r>
          </w:p>
          <w:p w:rsidR="00000000" w:rsidRPr="0094676D" w:rsidP="0094676D">
            <w:pPr>
              <w:pStyle w:val="BodyText"/>
            </w:pPr>
          </w:p>
          <w:p w:rsidR="00000000" w:rsidRPr="0094676D" w:rsidP="0094676D">
            <w:pPr>
              <w:pStyle w:val="BodyText"/>
            </w:pPr>
            <w:r w:rsidRPr="0094676D">
              <w:t>Non-routine problems must be reported according to according to relevan</w:t>
            </w:r>
            <w:r w:rsidRPr="0094676D">
              <w:t>t procedures.</w:t>
            </w:r>
          </w:p>
        </w:tc>
      </w:tr>
    </w:tbl>
    <w:p w:rsidR="00000000" w:rsidRPr="0094676D" w:rsidP="0094676D">
      <w:pPr>
        <w:pStyle w:val="BodyText"/>
      </w:pP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9" w:name="O_924686"/>
      <w:bookmarkEnd w:id="9"/>
      <w:r w:rsidRPr="0094676D">
        <w:t>Unit Mapping Information</w:t>
      </w:r>
    </w:p>
    <w:p w:rsidR="00000000" w:rsidRPr="0094676D" w:rsidP="0094676D">
      <w:pPr>
        <w:pStyle w:val="BodyText"/>
      </w:pPr>
      <w:r w:rsidRPr="0094676D">
        <w:t>Release 1. Supersedes and is equivalent to PMBPROD210B Operate injection moulding equipment</w:t>
      </w:r>
    </w:p>
    <w:p w:rsidR="00000000" w:rsidRPr="0094676D" w:rsidP="0094676D">
      <w:pPr>
        <w:pStyle w:val="AllowPageBreak"/>
      </w:pPr>
    </w:p>
    <w:p w:rsidR="00000000" w:rsidRPr="0094676D" w:rsidP="0094676D">
      <w:pPr>
        <w:pStyle w:val="Heading1"/>
      </w:pPr>
      <w:bookmarkStart w:id="10" w:name="O_924679"/>
      <w:bookmarkEnd w:id="10"/>
      <w:r w:rsidRPr="0094676D">
        <w:t>Links</w:t>
      </w:r>
    </w:p>
    <w:p w:rsidR="00000000" w:rsidRPr="0094676D" w:rsidP="0094676D">
      <w:pPr>
        <w:pStyle w:val="BodyText"/>
      </w:pPr>
      <w:r w:rsidRPr="0094676D">
        <w:t>MSA Training Package Implementation Guides - http://mskills.org.au/training-package</w:t>
      </w:r>
      <w:r w:rsidRPr="0094676D">
        <w:t>s/info/</w:t>
      </w:r>
    </w:p>
    <w:p w:rsidR="00000000" w:rsidRPr="0094676D" w:rsidP="0094676D"/>
    <w:sectPr w:rsidSect="009467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6D" w:rsidRPr="00757794" w:rsidP="00757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94" w:rsidP="00946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7794" w:rsidP="00946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57794" w:rsidP="00946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6D" w:rsidRPr="00757794" w:rsidP="007577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94" w:rsidRPr="002D2AF8" w:rsidP="00946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PMBPROD210 Operate injection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57794" w:rsidP="00946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101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2F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2C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76D"/>
  </w:style>
  <w:style w:type="character" w:customStyle="1" w:styleId="Heading1Char">
    <w:name w:val="Heading 1 Char"/>
    <w:basedOn w:val="DefaultParagraphFont"/>
    <w:link w:val="Heading1"/>
    <w:rsid w:val="00946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7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7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76D"/>
    <w:rPr>
      <w:b/>
      <w:spacing w:val="0"/>
    </w:rPr>
  </w:style>
  <w:style w:type="paragraph" w:styleId="ListBullet2">
    <w:name w:val="List Bullet 2"/>
    <w:basedOn w:val="List2"/>
    <w:rsid w:val="009467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6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6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6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76D"/>
    <w:rPr>
      <w:i/>
    </w:rPr>
  </w:style>
  <w:style w:type="paragraph" w:styleId="Caption">
    <w:name w:val="caption"/>
    <w:basedOn w:val="BodyText"/>
    <w:next w:val="Normal"/>
    <w:qFormat/>
    <w:rsid w:val="00946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76D"/>
  </w:style>
  <w:style w:type="paragraph" w:styleId="TableofFigures">
    <w:name w:val="table of figures"/>
    <w:basedOn w:val="Normal"/>
    <w:next w:val="Normal"/>
    <w:semiHidden/>
    <w:rsid w:val="00946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76D"/>
    <w:pPr>
      <w:numPr>
        <w:numId w:val="11"/>
      </w:numPr>
    </w:pPr>
  </w:style>
  <w:style w:type="character" w:customStyle="1" w:styleId="WingdingSymbols">
    <w:name w:val="Wingding Symbols"/>
    <w:rsid w:val="0094676D"/>
    <w:rPr>
      <w:rFonts w:ascii="Wingdings" w:hAnsi="Wingdings"/>
    </w:rPr>
  </w:style>
  <w:style w:type="paragraph" w:customStyle="1" w:styleId="TableHeading">
    <w:name w:val="Table Heading"/>
    <w:basedOn w:val="HeadingBase"/>
    <w:rsid w:val="00946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76D"/>
    <w:rPr>
      <w:color w:val="0033CC"/>
      <w:u w:val="none"/>
    </w:rPr>
  </w:style>
  <w:style w:type="paragraph" w:customStyle="1" w:styleId="BodyTextRight">
    <w:name w:val="Body Text Right"/>
    <w:basedOn w:val="BodyText"/>
    <w:rsid w:val="00946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76D"/>
    <w:rPr>
      <w:sz w:val="32"/>
    </w:rPr>
  </w:style>
  <w:style w:type="paragraph" w:customStyle="1" w:styleId="HeadingProcedure">
    <w:name w:val="Heading Procedure"/>
    <w:basedOn w:val="HeadingBase"/>
    <w:next w:val="Normal"/>
    <w:rsid w:val="00946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76D"/>
    <w:pPr>
      <w:spacing w:before="60" w:after="60"/>
    </w:pPr>
  </w:style>
  <w:style w:type="paragraph" w:styleId="ListContinue">
    <w:name w:val="List Continue"/>
    <w:basedOn w:val="List"/>
    <w:rsid w:val="0094676D"/>
    <w:pPr>
      <w:ind w:firstLine="0"/>
    </w:pPr>
  </w:style>
  <w:style w:type="paragraph" w:customStyle="1" w:styleId="ListNote">
    <w:name w:val="List Note"/>
    <w:basedOn w:val="List"/>
    <w:rsid w:val="00946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76D"/>
    <w:rPr>
      <w:rFonts w:ascii="Courier New" w:hAnsi="Courier New"/>
    </w:rPr>
  </w:style>
  <w:style w:type="paragraph" w:customStyle="1" w:styleId="NoteBullet">
    <w:name w:val="Note Bullet"/>
    <w:basedOn w:val="Note"/>
    <w:rsid w:val="00946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7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6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76D"/>
    <w:rPr>
      <w:b/>
      <w:smallCaps/>
    </w:rPr>
  </w:style>
  <w:style w:type="paragraph" w:customStyle="1" w:styleId="TableListNumber">
    <w:name w:val="Table List Number"/>
    <w:basedOn w:val="ListNumber"/>
    <w:rsid w:val="00946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76D"/>
    <w:pPr>
      <w:numPr>
        <w:numId w:val="9"/>
      </w:numPr>
    </w:pPr>
  </w:style>
  <w:style w:type="paragraph" w:customStyle="1" w:styleId="ListAlpha2">
    <w:name w:val="List Alpha 2"/>
    <w:basedOn w:val="List2"/>
    <w:rsid w:val="0094676D"/>
    <w:pPr>
      <w:numPr>
        <w:numId w:val="8"/>
      </w:numPr>
    </w:pPr>
  </w:style>
  <w:style w:type="paragraph" w:styleId="List2">
    <w:name w:val="List 2"/>
    <w:basedOn w:val="BodyText"/>
    <w:rsid w:val="00946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7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676D"/>
    <w:pPr>
      <w:numPr>
        <w:numId w:val="4"/>
      </w:numPr>
    </w:pPr>
  </w:style>
  <w:style w:type="paragraph" w:styleId="ListContinue2">
    <w:name w:val="List Continue 2"/>
    <w:basedOn w:val="List2"/>
    <w:rsid w:val="0094676D"/>
    <w:pPr>
      <w:ind w:firstLine="0"/>
    </w:pPr>
  </w:style>
  <w:style w:type="paragraph" w:styleId="ListContinue3">
    <w:name w:val="List Continue 3"/>
    <w:basedOn w:val="List3"/>
    <w:rsid w:val="0094676D"/>
    <w:pPr>
      <w:ind w:left="1021" w:firstLine="0"/>
    </w:pPr>
  </w:style>
  <w:style w:type="paragraph" w:styleId="ListContinue4">
    <w:name w:val="List Continue 4"/>
    <w:basedOn w:val="List4"/>
    <w:rsid w:val="0094676D"/>
    <w:pPr>
      <w:ind w:firstLine="0"/>
    </w:pPr>
  </w:style>
  <w:style w:type="paragraph" w:styleId="ListContinue5">
    <w:name w:val="List Continue 5"/>
    <w:basedOn w:val="List5"/>
    <w:rsid w:val="0094676D"/>
    <w:pPr>
      <w:ind w:firstLine="0"/>
    </w:pPr>
  </w:style>
  <w:style w:type="paragraph" w:styleId="ListNumber3">
    <w:name w:val="List Number 3"/>
    <w:basedOn w:val="List3"/>
    <w:rsid w:val="0094676D"/>
    <w:pPr>
      <w:numPr>
        <w:numId w:val="5"/>
      </w:numPr>
    </w:pPr>
  </w:style>
  <w:style w:type="paragraph" w:styleId="ListNumber4">
    <w:name w:val="List Number 4"/>
    <w:basedOn w:val="List4"/>
    <w:rsid w:val="0094676D"/>
    <w:pPr>
      <w:numPr>
        <w:numId w:val="6"/>
      </w:numPr>
    </w:pPr>
  </w:style>
  <w:style w:type="paragraph" w:styleId="ListNumber5">
    <w:name w:val="List Number 5"/>
    <w:basedOn w:val="List5"/>
    <w:rsid w:val="0094676D"/>
    <w:pPr>
      <w:numPr>
        <w:numId w:val="7"/>
      </w:numPr>
    </w:pPr>
  </w:style>
  <w:style w:type="paragraph" w:styleId="BlockText">
    <w:name w:val="Block Text"/>
    <w:basedOn w:val="Normal"/>
    <w:rsid w:val="00946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76D"/>
    <w:rPr>
      <w:sz w:val="16"/>
      <w:vertAlign w:val="superscript"/>
    </w:rPr>
  </w:style>
  <w:style w:type="character" w:customStyle="1" w:styleId="Symbols">
    <w:name w:val="Symbols"/>
    <w:basedOn w:val="DefaultParagraphFont"/>
    <w:rsid w:val="0094676D"/>
    <w:rPr>
      <w:rFonts w:ascii="Symbol" w:hAnsi="Symbol"/>
    </w:rPr>
  </w:style>
  <w:style w:type="character" w:customStyle="1" w:styleId="MenuOptions">
    <w:name w:val="Menu Options"/>
    <w:basedOn w:val="DefaultParagraphFont"/>
    <w:rsid w:val="00946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76D"/>
    <w:rPr>
      <w:b/>
    </w:rPr>
  </w:style>
  <w:style w:type="character" w:customStyle="1" w:styleId="Underlined">
    <w:name w:val="Underlined"/>
    <w:basedOn w:val="DefaultParagraphFont"/>
    <w:rsid w:val="0094676D"/>
    <w:rPr>
      <w:u w:val="single"/>
    </w:rPr>
  </w:style>
  <w:style w:type="paragraph" w:customStyle="1" w:styleId="TableBodyTextRight">
    <w:name w:val="Table Body Text Right"/>
    <w:basedOn w:val="TableBodyText"/>
    <w:rsid w:val="00946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76D"/>
    <w:rPr>
      <w:sz w:val="18"/>
    </w:rPr>
  </w:style>
  <w:style w:type="paragraph" w:customStyle="1" w:styleId="BodySmallRight">
    <w:name w:val="Body Small Right"/>
    <w:basedOn w:val="BodyTextRight"/>
    <w:rsid w:val="0094676D"/>
    <w:rPr>
      <w:sz w:val="18"/>
      <w:szCs w:val="18"/>
    </w:rPr>
  </w:style>
  <w:style w:type="paragraph" w:customStyle="1" w:styleId="MarginEdition">
    <w:name w:val="Margin Edition"/>
    <w:basedOn w:val="MarginNote"/>
    <w:rsid w:val="00946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76D"/>
    <w:rPr>
      <w:sz w:val="2"/>
      <w:szCs w:val="2"/>
    </w:rPr>
  </w:style>
  <w:style w:type="character" w:customStyle="1" w:styleId="Small">
    <w:name w:val="Small"/>
    <w:basedOn w:val="DefaultParagraphFont"/>
    <w:rsid w:val="0094676D"/>
    <w:rPr>
      <w:sz w:val="16"/>
    </w:rPr>
  </w:style>
  <w:style w:type="paragraph" w:customStyle="1" w:styleId="WideTable">
    <w:name w:val="Wide Table"/>
    <w:basedOn w:val="Normal"/>
    <w:rsid w:val="00946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76D"/>
  </w:style>
  <w:style w:type="paragraph" w:styleId="Quote">
    <w:name w:val="Quote"/>
    <w:basedOn w:val="Heading1"/>
    <w:link w:val="QuoteChar"/>
    <w:qFormat/>
    <w:rsid w:val="00946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76D"/>
    <w:pPr>
      <w:pageBreakBefore/>
    </w:pPr>
  </w:style>
  <w:style w:type="paragraph" w:customStyle="1" w:styleId="Border">
    <w:name w:val="Border"/>
    <w:basedOn w:val="Normal"/>
    <w:qFormat/>
    <w:rsid w:val="00946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76D"/>
    <w:rPr>
      <w:u w:val="single"/>
    </w:rPr>
  </w:style>
  <w:style w:type="character" w:customStyle="1" w:styleId="BoldandItalics">
    <w:name w:val="Bold and Italics"/>
    <w:qFormat/>
    <w:rsid w:val="0094676D"/>
    <w:rPr>
      <w:b/>
      <w:i/>
      <w:u w:val="none"/>
    </w:rPr>
  </w:style>
  <w:style w:type="paragraph" w:styleId="BalloonText">
    <w:name w:val="Balloon Text"/>
    <w:basedOn w:val="Normal"/>
    <w:link w:val="BalloonTextChar"/>
    <w:rsid w:val="00946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7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7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916</Words>
  <Characters>5767</Characters>
  <Application>Microsoft Office Word</Application>
  <DocSecurity>0</DocSecurity>
  <Lines>260</Lines>
  <Paragraphs>151</Paragraphs>
  <ScaleCrop>false</ScaleCrop>
  <Company>Author-it Software Corporation Ltd.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PMBPROD210 Operate injection moulding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2016-06-22T08:00:00Z</dcterms:created>
  <dcterms:modified xsi:type="dcterms:W3CDTF">2016-06-22T08:00:00Z</dcterms:modified>
</cp:coreProperties>
</file>