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3B2" w:rsidP="00BB63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PMBPROD206E Operate ancillary equipment</w:t>
      </w:r>
      <w:r>
        <w:fldChar w:fldCharType="end"/>
      </w:r>
    </w:p>
    <w:p w:rsidR="00BB63B2" w:rsidP="00BB63B2">
      <w:pPr>
        <w:pStyle w:val="Version"/>
        <w:sectPr w:rsidSect="000F52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207" w:rsidP="000F5207">
      <w:pPr>
        <w:pStyle w:val="SuperHeading"/>
      </w:pPr>
      <w:r w:rsidRPr="000F5207">
        <w:t>Assessment Requirements for PMBPROD206E Operate ancillary equipment</w:t>
      </w:r>
    </w:p>
    <w:p w:rsidR="00000000" w:rsidRPr="000F5207" w:rsidP="000F5207">
      <w:pPr>
        <w:pStyle w:val="Heading1"/>
      </w:pPr>
      <w:bookmarkStart w:id="1" w:name="O_1114107"/>
      <w:bookmarkEnd w:id="1"/>
      <w:r w:rsidRPr="000F5207">
        <w:t>Modification History</w:t>
      </w:r>
    </w:p>
    <w:p w:rsidR="00000000" w:rsidRPr="000F5207" w:rsidP="00BB63B2">
      <w:pPr>
        <w:pStyle w:val="BodyText"/>
      </w:pPr>
      <w:r w:rsidRPr="000F5207">
        <w:t>Release 1. Unit code changed. Application changed. Elements and Performance C</w:t>
      </w:r>
      <w:r w:rsidRPr="000F5207">
        <w:t>riteria changed. Range of Conditions removed. Assessment Requirements changed. Supersedes and is equivalent to PMBPROD206 Operate ancillary equipment.</w:t>
      </w:r>
    </w:p>
    <w:p w:rsidR="00000000" w:rsidRPr="000F5207" w:rsidP="000F5207">
      <w:pPr>
        <w:pStyle w:val="Heading1"/>
      </w:pPr>
      <w:bookmarkStart w:id="2" w:name="O_1114108"/>
      <w:bookmarkEnd w:id="2"/>
      <w:r w:rsidRPr="000F5207">
        <w:t>Performance Evidence</w:t>
      </w:r>
    </w:p>
    <w:p w:rsidR="00000000" w:rsidRPr="000F5207" w:rsidP="00BB63B2">
      <w:pPr>
        <w:pStyle w:val="BodyText"/>
      </w:pPr>
      <w:r w:rsidRPr="000F5207">
        <w:t>There must be evidence the candidate has completed the tasks outl</w:t>
      </w:r>
      <w:r w:rsidRPr="000F5207">
        <w:t>ined in the elements and performance criteria of this unit, and demonstrated the ability to:</w:t>
      </w:r>
    </w:p>
    <w:p w:rsidR="00000000" w:rsidRPr="000F5207" w:rsidP="000F5207">
      <w:pPr>
        <w:pStyle w:val="ListBullet"/>
      </w:pPr>
      <w:r w:rsidRPr="000F5207">
        <w:t>operate ancillary equipment at least once to meet production requirements.</w:t>
      </w:r>
    </w:p>
    <w:p w:rsidR="00000000" w:rsidRPr="000F5207" w:rsidP="000F5207">
      <w:pPr>
        <w:pStyle w:val="AllowPageBreak"/>
      </w:pPr>
    </w:p>
    <w:p w:rsidR="00000000" w:rsidRPr="000F5207" w:rsidP="000F5207">
      <w:pPr>
        <w:pStyle w:val="Heading1"/>
      </w:pPr>
      <w:bookmarkStart w:id="3" w:name="O_1114109"/>
      <w:bookmarkEnd w:id="3"/>
      <w:r w:rsidRPr="000F5207">
        <w:t>Knowledge Evidence</w:t>
      </w:r>
    </w:p>
    <w:p w:rsidR="00000000" w:rsidRPr="000F5207" w:rsidP="00BB63B2">
      <w:pPr>
        <w:pStyle w:val="BodyText"/>
      </w:pPr>
      <w:r w:rsidRPr="000F5207">
        <w:t>There must be evidence the candidate has knowledg</w:t>
      </w:r>
      <w:r w:rsidRPr="000F5207">
        <w:t xml:space="preserve">e of: </w:t>
      </w:r>
    </w:p>
    <w:p w:rsidR="00000000" w:rsidRPr="000F5207" w:rsidP="000F5207">
      <w:pPr>
        <w:pStyle w:val="ListBullet"/>
      </w:pPr>
      <w:r w:rsidRPr="000F5207">
        <w:t>the function and operating principles of ancillary equipment and components</w:t>
      </w:r>
    </w:p>
    <w:p w:rsidR="00000000" w:rsidRPr="000F5207" w:rsidP="000F5207">
      <w:pPr>
        <w:pStyle w:val="ListBullet"/>
      </w:pPr>
      <w:r w:rsidRPr="000F5207">
        <w:t>main and ancillary production workflow sequences and materials demand</w:t>
      </w:r>
    </w:p>
    <w:p w:rsidR="00000000" w:rsidRPr="000F5207" w:rsidP="000F5207">
      <w:pPr>
        <w:pStyle w:val="ListBullet"/>
      </w:pPr>
      <w:r w:rsidRPr="000F5207">
        <w:t>the criteria for overall process/equipment readiness for the process and equipment being used</w:t>
      </w:r>
    </w:p>
    <w:p w:rsidR="00000000" w:rsidRPr="000F5207" w:rsidP="000F5207">
      <w:pPr>
        <w:pStyle w:val="ListBullet"/>
      </w:pPr>
      <w:r w:rsidRPr="000F5207">
        <w:t>key vari</w:t>
      </w:r>
      <w:r w:rsidRPr="000F5207">
        <w:t>ables that may affect equipment function and resulting production output on main production line</w:t>
      </w:r>
    </w:p>
    <w:p w:rsidR="00000000" w:rsidRPr="000F5207" w:rsidP="000F5207">
      <w:pPr>
        <w:pStyle w:val="ListBullet"/>
      </w:pPr>
      <w:r w:rsidRPr="000F5207">
        <w:t>typical process and equipment problems, including early warning signs, possible causes and corrective actions</w:t>
      </w:r>
    </w:p>
    <w:p w:rsidR="00000000" w:rsidRPr="000F5207" w:rsidP="000F5207">
      <w:pPr>
        <w:pStyle w:val="ListBullet"/>
      </w:pPr>
      <w:r w:rsidRPr="000F5207">
        <w:t>organisational procedures relevant to the work en</w:t>
      </w:r>
      <w:r w:rsidRPr="000F5207">
        <w:t>vironment and job role, including procedures for the emergency shutdown of equipment</w:t>
      </w:r>
    </w:p>
    <w:p w:rsidR="00000000" w:rsidRPr="000F5207" w:rsidP="000F5207">
      <w:pPr>
        <w:pStyle w:val="ListBullet"/>
      </w:pPr>
      <w:r w:rsidRPr="000F5207">
        <w:t>hazards that may arise in the job or work environment, and:</w:t>
      </w:r>
    </w:p>
    <w:p w:rsidR="00000000" w:rsidRPr="000F5207" w:rsidP="000F5207">
      <w:pPr>
        <w:pStyle w:val="ListBullet2"/>
      </w:pPr>
      <w:r w:rsidRPr="000F5207">
        <w:t>their possible causes</w:t>
      </w:r>
    </w:p>
    <w:p w:rsidR="00000000" w:rsidRPr="000F5207" w:rsidP="000F5207">
      <w:pPr>
        <w:pStyle w:val="ListBullet2"/>
      </w:pPr>
      <w:r w:rsidRPr="000F5207">
        <w:t>potential consequences</w:t>
      </w:r>
    </w:p>
    <w:p w:rsidR="00000000" w:rsidRPr="000F5207" w:rsidP="000F5207">
      <w:pPr>
        <w:pStyle w:val="ListBullet2"/>
      </w:pPr>
      <w:r w:rsidRPr="000F5207">
        <w:t>appropriate risk controls.</w:t>
      </w:r>
    </w:p>
    <w:p w:rsidR="00000000" w:rsidRPr="000F5207" w:rsidP="000F5207">
      <w:pPr>
        <w:pStyle w:val="AllowPageBreak"/>
      </w:pPr>
    </w:p>
    <w:p w:rsidR="00000000" w:rsidRPr="000F5207" w:rsidP="000F5207">
      <w:pPr>
        <w:pStyle w:val="Heading1"/>
      </w:pPr>
      <w:bookmarkStart w:id="4" w:name="O_1114110"/>
      <w:bookmarkEnd w:id="4"/>
      <w:r w:rsidRPr="000F5207">
        <w:t>Assessment Conditions</w:t>
      </w:r>
    </w:p>
    <w:p w:rsidR="00000000" w:rsidRPr="000F5207" w:rsidP="00BB63B2">
      <w:pPr>
        <w:pStyle w:val="BodyText"/>
      </w:pPr>
      <w:r w:rsidRPr="000F5207">
        <w:t xml:space="preserve">Skills must have been demonstrated in the workplace or in a simulated environment that reflects workplace conditions and contingencies. </w:t>
      </w:r>
    </w:p>
    <w:p w:rsidR="00000000" w:rsidRPr="000F5207" w:rsidP="00BB63B2">
      <w:pPr>
        <w:pStyle w:val="BodyText"/>
      </w:pPr>
      <w:r w:rsidRPr="000F5207">
        <w:t>Assessors must satisfy the NVR/AQTF mandatory competency requirements for assessors.</w:t>
      </w:r>
    </w:p>
    <w:p w:rsidR="00000000" w:rsidRPr="000F5207" w:rsidP="000F5207">
      <w:pPr>
        <w:pStyle w:val="Heading1"/>
      </w:pPr>
      <w:bookmarkStart w:id="5" w:name="O_1114113"/>
      <w:bookmarkEnd w:id="5"/>
      <w:r w:rsidRPr="000F5207">
        <w:t>Links</w:t>
      </w:r>
    </w:p>
    <w:p w:rsidR="00000000" w:rsidRPr="000F5207" w:rsidP="00BB63B2">
      <w:pPr>
        <w:pStyle w:val="BodyText"/>
      </w:pPr>
      <w:r w:rsidRPr="000F520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2371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F5207" w:rsidP="000F5207"/>
    <w:sectPr w:rsidSect="000F52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2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207" w:rsidRPr="00BB63B2" w:rsidP="00BB63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2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3B2" w:rsidP="000F52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63B2" w:rsidP="000F52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B63B2" w:rsidP="000F52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2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3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207" w:rsidRPr="00BB63B2" w:rsidP="00BB63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2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3B2" w:rsidRPr="002D2AF8" w:rsidP="000F52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PMBPROD206E Operate ancillary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BB63B2" w:rsidP="000F52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B2F9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C27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B8E7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2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2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2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2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2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2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2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2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2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2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2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207"/>
  </w:style>
  <w:style w:type="character" w:customStyle="1" w:styleId="Heading1Char">
    <w:name w:val="Heading 1 Char"/>
    <w:basedOn w:val="DefaultParagraphFont"/>
    <w:link w:val="Heading1"/>
    <w:rsid w:val="000F52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2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2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52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52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52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2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52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2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2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2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2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2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2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2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2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2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2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2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2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2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52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52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5207"/>
    <w:rPr>
      <w:b/>
      <w:spacing w:val="0"/>
    </w:rPr>
  </w:style>
  <w:style w:type="paragraph" w:customStyle="1" w:styleId="SuperTitle">
    <w:name w:val="SuperTitle"/>
    <w:basedOn w:val="Title"/>
    <w:rsid w:val="000F52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2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2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52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2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2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2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2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2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2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2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2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5207"/>
    <w:rPr>
      <w:i/>
    </w:rPr>
  </w:style>
  <w:style w:type="paragraph" w:styleId="Caption">
    <w:name w:val="caption"/>
    <w:basedOn w:val="BodyText"/>
    <w:next w:val="Normal"/>
    <w:qFormat/>
    <w:rsid w:val="000F52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2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2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207"/>
  </w:style>
  <w:style w:type="paragraph" w:styleId="TableofFigures">
    <w:name w:val="table of figures"/>
    <w:basedOn w:val="Normal"/>
    <w:next w:val="Normal"/>
    <w:semiHidden/>
    <w:rsid w:val="000F52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2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5207"/>
    <w:rPr>
      <w:rFonts w:ascii="Wingdings" w:hAnsi="Wingdings"/>
    </w:rPr>
  </w:style>
  <w:style w:type="paragraph" w:customStyle="1" w:styleId="TableHeading">
    <w:name w:val="Table Heading"/>
    <w:basedOn w:val="HeadingBase"/>
    <w:rsid w:val="000F52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207"/>
    <w:rPr>
      <w:color w:val="0033CC"/>
      <w:u w:val="none"/>
    </w:rPr>
  </w:style>
  <w:style w:type="paragraph" w:customStyle="1" w:styleId="BodyTextRight">
    <w:name w:val="Body Text Right"/>
    <w:basedOn w:val="BodyText"/>
    <w:rsid w:val="000F52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2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2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2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2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2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207"/>
    <w:rPr>
      <w:sz w:val="32"/>
    </w:rPr>
  </w:style>
  <w:style w:type="paragraph" w:customStyle="1" w:styleId="HeadingProcedure">
    <w:name w:val="Heading Procedure"/>
    <w:basedOn w:val="HeadingBase"/>
    <w:next w:val="Normal"/>
    <w:rsid w:val="000F52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207"/>
    <w:pPr>
      <w:spacing w:before="60" w:after="60"/>
    </w:pPr>
  </w:style>
  <w:style w:type="paragraph" w:styleId="ListContinue">
    <w:name w:val="List Continue"/>
    <w:basedOn w:val="List"/>
    <w:rsid w:val="000F5207"/>
    <w:pPr>
      <w:ind w:firstLine="0"/>
    </w:pPr>
  </w:style>
  <w:style w:type="paragraph" w:customStyle="1" w:styleId="ListNote">
    <w:name w:val="List Note"/>
    <w:basedOn w:val="List"/>
    <w:rsid w:val="000F52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2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2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207"/>
    <w:rPr>
      <w:rFonts w:ascii="Courier New" w:hAnsi="Courier New"/>
    </w:rPr>
  </w:style>
  <w:style w:type="paragraph" w:customStyle="1" w:styleId="NoteBullet">
    <w:name w:val="Note Bullet"/>
    <w:basedOn w:val="Note"/>
    <w:rsid w:val="000F52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2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2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2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2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52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2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207"/>
    <w:rPr>
      <w:b/>
      <w:smallCaps/>
    </w:rPr>
  </w:style>
  <w:style w:type="paragraph" w:customStyle="1" w:styleId="TableListNumber">
    <w:name w:val="Table List Number"/>
    <w:basedOn w:val="ListNumber"/>
    <w:rsid w:val="000F52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2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207"/>
    <w:pPr>
      <w:numPr>
        <w:numId w:val="9"/>
      </w:numPr>
    </w:pPr>
  </w:style>
  <w:style w:type="paragraph" w:customStyle="1" w:styleId="ListAlpha2">
    <w:name w:val="List Alpha 2"/>
    <w:basedOn w:val="List2"/>
    <w:rsid w:val="000F5207"/>
    <w:pPr>
      <w:numPr>
        <w:numId w:val="8"/>
      </w:numPr>
    </w:pPr>
  </w:style>
  <w:style w:type="paragraph" w:styleId="List2">
    <w:name w:val="List 2"/>
    <w:basedOn w:val="BodyText"/>
    <w:rsid w:val="000F52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2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2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2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2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2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5207"/>
    <w:pPr>
      <w:numPr>
        <w:numId w:val="4"/>
      </w:numPr>
    </w:pPr>
  </w:style>
  <w:style w:type="paragraph" w:styleId="ListContinue2">
    <w:name w:val="List Continue 2"/>
    <w:basedOn w:val="List2"/>
    <w:rsid w:val="000F5207"/>
    <w:pPr>
      <w:ind w:firstLine="0"/>
    </w:pPr>
  </w:style>
  <w:style w:type="paragraph" w:styleId="ListContinue3">
    <w:name w:val="List Continue 3"/>
    <w:basedOn w:val="List3"/>
    <w:rsid w:val="000F5207"/>
    <w:pPr>
      <w:ind w:left="1021" w:firstLine="0"/>
    </w:pPr>
  </w:style>
  <w:style w:type="paragraph" w:styleId="ListContinue4">
    <w:name w:val="List Continue 4"/>
    <w:basedOn w:val="List4"/>
    <w:rsid w:val="000F5207"/>
    <w:pPr>
      <w:ind w:firstLine="0"/>
    </w:pPr>
  </w:style>
  <w:style w:type="paragraph" w:styleId="ListContinue5">
    <w:name w:val="List Continue 5"/>
    <w:basedOn w:val="List5"/>
    <w:rsid w:val="000F5207"/>
    <w:pPr>
      <w:ind w:firstLine="0"/>
    </w:pPr>
  </w:style>
  <w:style w:type="paragraph" w:styleId="ListNumber3">
    <w:name w:val="List Number 3"/>
    <w:basedOn w:val="List3"/>
    <w:rsid w:val="000F5207"/>
    <w:pPr>
      <w:numPr>
        <w:numId w:val="5"/>
      </w:numPr>
    </w:pPr>
  </w:style>
  <w:style w:type="paragraph" w:styleId="ListNumber4">
    <w:name w:val="List Number 4"/>
    <w:basedOn w:val="List4"/>
    <w:rsid w:val="000F5207"/>
    <w:pPr>
      <w:numPr>
        <w:numId w:val="6"/>
      </w:numPr>
    </w:pPr>
  </w:style>
  <w:style w:type="paragraph" w:styleId="ListNumber5">
    <w:name w:val="List Number 5"/>
    <w:basedOn w:val="List5"/>
    <w:rsid w:val="000F5207"/>
    <w:pPr>
      <w:numPr>
        <w:numId w:val="7"/>
      </w:numPr>
    </w:pPr>
  </w:style>
  <w:style w:type="paragraph" w:styleId="BlockText">
    <w:name w:val="Block Text"/>
    <w:basedOn w:val="Normal"/>
    <w:rsid w:val="000F52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2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207"/>
    <w:rPr>
      <w:sz w:val="16"/>
      <w:vertAlign w:val="superscript"/>
    </w:rPr>
  </w:style>
  <w:style w:type="character" w:customStyle="1" w:styleId="Symbols">
    <w:name w:val="Symbols"/>
    <w:basedOn w:val="DefaultParagraphFont"/>
    <w:rsid w:val="000F5207"/>
    <w:rPr>
      <w:rFonts w:ascii="Symbol" w:hAnsi="Symbol"/>
    </w:rPr>
  </w:style>
  <w:style w:type="character" w:customStyle="1" w:styleId="MenuOptions">
    <w:name w:val="Menu Options"/>
    <w:basedOn w:val="DefaultParagraphFont"/>
    <w:rsid w:val="000F52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207"/>
    <w:rPr>
      <w:b/>
    </w:rPr>
  </w:style>
  <w:style w:type="character" w:customStyle="1" w:styleId="Underlined">
    <w:name w:val="Underlined"/>
    <w:basedOn w:val="DefaultParagraphFont"/>
    <w:rsid w:val="000F5207"/>
    <w:rPr>
      <w:u w:val="single"/>
    </w:rPr>
  </w:style>
  <w:style w:type="paragraph" w:customStyle="1" w:styleId="TableBodyTextRight">
    <w:name w:val="Table Body Text Right"/>
    <w:basedOn w:val="TableBodyText"/>
    <w:rsid w:val="000F52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207"/>
    <w:rPr>
      <w:sz w:val="18"/>
    </w:rPr>
  </w:style>
  <w:style w:type="paragraph" w:customStyle="1" w:styleId="BodySmallRight">
    <w:name w:val="Body Small Right"/>
    <w:basedOn w:val="BodyTextRight"/>
    <w:rsid w:val="000F5207"/>
    <w:rPr>
      <w:sz w:val="18"/>
      <w:szCs w:val="18"/>
    </w:rPr>
  </w:style>
  <w:style w:type="paragraph" w:customStyle="1" w:styleId="MarginEdition">
    <w:name w:val="Margin Edition"/>
    <w:basedOn w:val="MarginNote"/>
    <w:rsid w:val="000F52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207"/>
    <w:rPr>
      <w:sz w:val="2"/>
      <w:szCs w:val="2"/>
    </w:rPr>
  </w:style>
  <w:style w:type="character" w:customStyle="1" w:styleId="Small">
    <w:name w:val="Small"/>
    <w:basedOn w:val="DefaultParagraphFont"/>
    <w:rsid w:val="000F5207"/>
    <w:rPr>
      <w:sz w:val="16"/>
    </w:rPr>
  </w:style>
  <w:style w:type="paragraph" w:customStyle="1" w:styleId="WideTable">
    <w:name w:val="Wide Table"/>
    <w:basedOn w:val="Normal"/>
    <w:rsid w:val="000F52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207"/>
  </w:style>
  <w:style w:type="paragraph" w:styleId="Quote">
    <w:name w:val="Quote"/>
    <w:basedOn w:val="Heading1"/>
    <w:link w:val="QuoteChar"/>
    <w:qFormat/>
    <w:rsid w:val="000F52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2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207"/>
    <w:pPr>
      <w:pageBreakBefore/>
    </w:pPr>
  </w:style>
  <w:style w:type="paragraph" w:customStyle="1" w:styleId="Border">
    <w:name w:val="Border"/>
    <w:basedOn w:val="Normal"/>
    <w:qFormat/>
    <w:rsid w:val="000F52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2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2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2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2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2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2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2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2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207"/>
    <w:rPr>
      <w:u w:val="single"/>
    </w:rPr>
  </w:style>
  <w:style w:type="character" w:customStyle="1" w:styleId="BoldandItalics">
    <w:name w:val="Bold and Italics"/>
    <w:qFormat/>
    <w:rsid w:val="000F5207"/>
    <w:rPr>
      <w:b/>
      <w:i/>
      <w:u w:val="none"/>
    </w:rPr>
  </w:style>
  <w:style w:type="paragraph" w:styleId="BalloonText">
    <w:name w:val="Balloon Text"/>
    <w:basedOn w:val="Normal"/>
    <w:link w:val="BalloonTextChar"/>
    <w:rsid w:val="000F52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2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2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2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2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2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207"/>
    <w:pPr>
      <w:spacing w:before="0" w:after="0"/>
    </w:pPr>
  </w:style>
  <w:style w:type="paragraph" w:customStyle="1" w:styleId="BodyTextBold">
    <w:name w:val="Body Text Bold"/>
    <w:basedOn w:val="BodyText"/>
    <w:qFormat/>
    <w:rsid w:val="000F5207"/>
    <w:rPr>
      <w:b/>
    </w:rPr>
  </w:style>
  <w:style w:type="character" w:styleId="Hyperlink">
    <w:name w:val="Hyperlink"/>
    <w:basedOn w:val="DefaultParagraphFont"/>
    <w:uiPriority w:val="99"/>
    <w:unhideWhenUsed/>
    <w:rsid w:val="00BB63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1763</Characters>
  <Application>Microsoft Office Word</Application>
  <DocSecurity>0</DocSecurity>
  <Lines>46</Lines>
  <Paragraphs>31</Paragraphs>
  <ScaleCrop>false</ScaleCrop>
  <Company>Author-it Software Corporation Ltd.</Company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PMBPROD206E Operate ancillary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2022-03-25T00:54:00Z</dcterms:created>
  <dcterms:modified xsi:type="dcterms:W3CDTF">2022-03-25T00:54:00Z</dcterms:modified>
</cp:coreProperties>
</file>