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46B" w:rsidP="006D7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PMBPREP303E Set up equipment for continuous operation</w:t>
      </w:r>
      <w:r>
        <w:fldChar w:fldCharType="end"/>
      </w:r>
    </w:p>
    <w:p w:rsidR="006D746B" w:rsidP="006D746B">
      <w:pPr>
        <w:pStyle w:val="Version"/>
        <w:sectPr w:rsidSect="00F47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FED" w:rsidP="00F47FED">
      <w:pPr>
        <w:pStyle w:val="SuperHeading"/>
      </w:pPr>
      <w:r w:rsidRPr="00F47FED">
        <w:t>PMBPREP303E Set up equipment for continuous operation</w:t>
      </w:r>
    </w:p>
    <w:p w:rsidR="00000000" w:rsidRPr="00F47FED" w:rsidP="00F47FED">
      <w:pPr>
        <w:pStyle w:val="Heading1"/>
      </w:pPr>
      <w:bookmarkStart w:id="1" w:name="O_1114022"/>
      <w:bookmarkEnd w:id="1"/>
      <w:r w:rsidRPr="00F47FED">
        <w:t>Modification History</w:t>
      </w:r>
    </w:p>
    <w:p w:rsidR="00000000" w:rsidRPr="00F47FED" w:rsidP="006D746B">
      <w:pPr>
        <w:pStyle w:val="BodyText"/>
      </w:pPr>
      <w:r w:rsidRPr="00F47FED">
        <w:t>Release 1. Unit code changed. Application changed. Elements and Performance Criteria changed. Range of Conditions removed. Assessment Requirements changed. Supersedes and is equivalent to PMBPREP303 Set up equipment f</w:t>
      </w:r>
      <w:r w:rsidRPr="00F47FED">
        <w:t>or continuous operation.</w:t>
      </w:r>
    </w:p>
    <w:p w:rsidR="00000000" w:rsidRPr="00F47FED" w:rsidP="00F47FED">
      <w:pPr>
        <w:pStyle w:val="Heading1"/>
      </w:pPr>
      <w:bookmarkStart w:id="2" w:name="O_1114023"/>
      <w:bookmarkEnd w:id="2"/>
      <w:r w:rsidRPr="00F47FED">
        <w:t>Application</w:t>
      </w:r>
    </w:p>
    <w:p w:rsidR="00000000" w:rsidRPr="00F47FED" w:rsidP="006D746B">
      <w:pPr>
        <w:pStyle w:val="BodyText"/>
      </w:pPr>
      <w:r w:rsidRPr="00F47FED">
        <w:t>This unit describes the skills and knowledge required to set up equipment for continuous production processes and operations.</w:t>
      </w:r>
    </w:p>
    <w:p w:rsidR="00000000" w:rsidRPr="00F47FED" w:rsidP="006D746B">
      <w:pPr>
        <w:pStyle w:val="BodyText"/>
      </w:pPr>
      <w:r w:rsidRPr="00F47FED">
        <w:t>This unit applies to an individual working alone or as part of a team.</w:t>
      </w:r>
    </w:p>
    <w:p w:rsidR="00000000" w:rsidRPr="00F47FED" w:rsidP="006D746B">
      <w:pPr>
        <w:pStyle w:val="BodyText"/>
      </w:pPr>
      <w:r w:rsidRPr="00F47FED">
        <w:t>The</w:t>
      </w:r>
      <w:r w:rsidRPr="00F47FED">
        <w:t xml:space="preserve"> unit principally refers to the standardised set-up process that should be understood by the technician, and complements tasks related to taking a machine out of production.</w:t>
      </w:r>
    </w:p>
    <w:p w:rsidR="00000000" w:rsidRPr="00F47FED" w:rsidP="006D746B">
      <w:pPr>
        <w:pStyle w:val="BodyText"/>
      </w:pPr>
      <w:r w:rsidRPr="00F47FED">
        <w:t>No licensing or certification requirements exist at the time of publication. Relev</w:t>
      </w:r>
      <w:r w:rsidRPr="00F47FED">
        <w:t>ant legislation, industry standards and codes of practice within Australia must be applied.</w:t>
      </w:r>
    </w:p>
    <w:p w:rsidR="00000000" w:rsidRPr="00F47FED" w:rsidP="00F47FED">
      <w:pPr>
        <w:pStyle w:val="Heading1"/>
      </w:pPr>
      <w:bookmarkStart w:id="3" w:name="O_1114024"/>
      <w:bookmarkEnd w:id="3"/>
      <w:r w:rsidRPr="00F47FED">
        <w:t>Pre-requisite Unit</w:t>
      </w:r>
    </w:p>
    <w:p w:rsidR="00000000" w:rsidRPr="00F47FED" w:rsidP="006D746B">
      <w:pPr>
        <w:pStyle w:val="BodyText"/>
      </w:pPr>
      <w:r w:rsidRPr="00F47FED">
        <w:t>Nil</w:t>
      </w:r>
    </w:p>
    <w:p w:rsidR="00000000" w:rsidRPr="00F47FED" w:rsidP="00F47FED">
      <w:pPr>
        <w:pStyle w:val="Heading1"/>
      </w:pPr>
      <w:bookmarkStart w:id="4" w:name="O_1114025"/>
      <w:bookmarkEnd w:id="4"/>
      <w:r w:rsidRPr="00F47FED">
        <w:t>Competency Field</w:t>
      </w:r>
    </w:p>
    <w:p w:rsidR="00000000" w:rsidRPr="00F47FED" w:rsidP="006D746B">
      <w:pPr>
        <w:pStyle w:val="BodyText"/>
      </w:pPr>
      <w:r w:rsidRPr="00F47FED">
        <w:t>Preparation – Extrusion</w:t>
      </w:r>
    </w:p>
    <w:p w:rsidR="00000000" w:rsidRPr="00F47FED" w:rsidP="00F47FED">
      <w:pPr>
        <w:pStyle w:val="Heading1"/>
      </w:pPr>
      <w:bookmarkStart w:id="5" w:name="O_1114027"/>
      <w:bookmarkEnd w:id="5"/>
      <w:r w:rsidRPr="00F47FE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47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ED" w:rsidP="00F47FED">
            <w:pPr>
              <w:pStyle w:val="BodyText"/>
            </w:pPr>
            <w:r w:rsidRPr="00F47FED">
              <w:rPr>
                <w:rStyle w:val="SpecialBold"/>
              </w:rPr>
              <w:t>Elements</w:t>
            </w:r>
          </w:p>
          <w:p w:rsidR="00000000" w:rsidRPr="00F47FED" w:rsidP="00F47FED">
            <w:pPr>
              <w:pStyle w:val="BodyText"/>
            </w:pPr>
            <w:r w:rsidRPr="00F47FED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ED" w:rsidP="00F47FED">
            <w:pPr>
              <w:pStyle w:val="BodyText"/>
            </w:pPr>
            <w:r w:rsidRPr="00F47FED">
              <w:rPr>
                <w:rStyle w:val="SpecialBold"/>
              </w:rPr>
              <w:t>Performance Criteria</w:t>
            </w:r>
          </w:p>
          <w:p w:rsidR="00000000" w:rsidP="00F47FED">
            <w:pPr>
              <w:pStyle w:val="BodyText"/>
              <w:rPr>
                <w:lang w:val="en-NZ"/>
              </w:rPr>
            </w:pPr>
            <w:r w:rsidRPr="00F47FED">
              <w:t>Performance criteria describe the performance needed to demonstrate achievement of the element.</w:t>
            </w:r>
          </w:p>
        </w:tc>
      </w:tr>
      <w:tr w:rsidTr="00F47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ED">
            <w:pPr>
              <w:pStyle w:val="BodyText"/>
              <w:rPr>
                <w:lang w:val="en-NZ"/>
              </w:rPr>
            </w:pPr>
            <w:r w:rsidRPr="00F47FED">
              <w:t>1. Identify production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ED" w:rsidP="00F47FED">
            <w:pPr>
              <w:pStyle w:val="BodyText"/>
            </w:pPr>
            <w:r w:rsidRPr="00F47FED">
              <w:t xml:space="preserve">1.1 Read and interpret specifications for production run and equipment to identify production requirements </w:t>
            </w:r>
          </w:p>
          <w:p w:rsidR="00000000" w:rsidRPr="00F47FED" w:rsidP="00F47FED">
            <w:pPr>
              <w:pStyle w:val="BodyText"/>
            </w:pPr>
            <w:r w:rsidRPr="00F47FED">
              <w:t>1.2 Apply production control requirements for production and warm-up time based on equipment specifications</w:t>
            </w:r>
          </w:p>
          <w:p w:rsidR="00000000" w:rsidRPr="00F47FED" w:rsidP="00F47FED">
            <w:pPr>
              <w:pStyle w:val="BodyText"/>
            </w:pPr>
            <w:r w:rsidRPr="00F47FED">
              <w:t>1.3 Prepare for quality checks at key st</w:t>
            </w:r>
            <w:r w:rsidRPr="00F47FED">
              <w:t>ages in production process to meet expected output standards</w:t>
            </w:r>
          </w:p>
          <w:p w:rsidR="00000000" w:rsidP="00F47FED">
            <w:pPr>
              <w:pStyle w:val="BodyText"/>
              <w:rPr>
                <w:lang w:val="en-NZ"/>
              </w:rPr>
            </w:pPr>
            <w:r w:rsidRPr="00F47FED">
              <w:t>1.4 Plan for assembly requirements for items of production and downstream equipment or specialised componentry from job specifications and workplace procedures</w:t>
            </w:r>
          </w:p>
        </w:tc>
      </w:tr>
      <w:tr w:rsidTr="00F47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ED">
            <w:pPr>
              <w:pStyle w:val="BodyText"/>
              <w:rPr>
                <w:lang w:val="en-NZ"/>
              </w:rPr>
            </w:pPr>
            <w:r w:rsidRPr="00F47FED">
              <w:t>2. Set up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ED" w:rsidP="00F47FED">
            <w:pPr>
              <w:pStyle w:val="BodyText"/>
            </w:pPr>
            <w:r w:rsidRPr="00F47FED">
              <w:t>2.1 Assess wor</w:t>
            </w:r>
            <w:r w:rsidRPr="00F47FED">
              <w:t>k area for adequate processing space against equipment specifications and workplace procedures</w:t>
            </w:r>
          </w:p>
          <w:p w:rsidR="00000000" w:rsidRPr="00F47FED" w:rsidP="00F47FED">
            <w:pPr>
              <w:pStyle w:val="BodyText"/>
            </w:pPr>
            <w:r w:rsidRPr="00F47FED">
              <w:t>2.2 Configure equipment and components according to production process requirements</w:t>
            </w:r>
          </w:p>
          <w:p w:rsidR="00000000" w:rsidRPr="00F47FED" w:rsidP="00F47FED">
            <w:pPr>
              <w:pStyle w:val="BodyText"/>
            </w:pPr>
            <w:r w:rsidRPr="00F47FED">
              <w:t>2.3 Install guards, warning devices and cut-offs according to equipment speci</w:t>
            </w:r>
            <w:r w:rsidRPr="00F47FED">
              <w:t>fications, work health and safety regulations and workplace procedures</w:t>
            </w:r>
          </w:p>
          <w:p w:rsidR="00000000" w:rsidRPr="00F47FED" w:rsidP="00F47FED">
            <w:pPr>
              <w:pStyle w:val="BodyText"/>
            </w:pPr>
            <w:r w:rsidRPr="00F47FED">
              <w:t xml:space="preserve">2.4 Check all connecting components and services for integrity and effectiveness </w:t>
            </w:r>
          </w:p>
          <w:p w:rsidR="00000000" w:rsidRPr="00F47FED" w:rsidP="00F47FED">
            <w:pPr>
              <w:pStyle w:val="BodyText"/>
            </w:pPr>
            <w:r w:rsidRPr="00F47FED">
              <w:t>2.5 Select suitable equipment for production requirements based on equipment specifications and previou</w:t>
            </w:r>
            <w:r w:rsidRPr="00F47FED">
              <w:t xml:space="preserve">s production processes </w:t>
            </w:r>
          </w:p>
          <w:p w:rsidR="00000000" w:rsidRPr="00F47FED" w:rsidP="00F47FED">
            <w:pPr>
              <w:pStyle w:val="BodyText"/>
            </w:pPr>
            <w:r w:rsidRPr="00F47FED">
              <w:t>2.6 Equip workstations with procedural information for operations and quality management</w:t>
            </w:r>
          </w:p>
          <w:p w:rsidR="00000000" w:rsidP="00F47FED">
            <w:pPr>
              <w:pStyle w:val="BodyText"/>
              <w:rPr>
                <w:lang w:val="en-NZ"/>
              </w:rPr>
            </w:pPr>
            <w:r w:rsidRPr="00F47FED">
              <w:t xml:space="preserve">2.7 Assess work area for operator ergonomic efficiency and safe entry and exit points </w:t>
            </w:r>
          </w:p>
        </w:tc>
      </w:tr>
      <w:tr w:rsidTr="00F47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ED">
            <w:pPr>
              <w:pStyle w:val="BodyText"/>
              <w:rPr>
                <w:lang w:val="en-NZ"/>
              </w:rPr>
            </w:pPr>
            <w:r w:rsidRPr="00F47FED">
              <w:t>3. Support operators to perform continuous operation ta</w:t>
            </w:r>
            <w:r w:rsidRPr="00F47FED">
              <w:t>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ED" w:rsidP="00F47FED">
            <w:pPr>
              <w:pStyle w:val="BodyText"/>
            </w:pPr>
            <w:r w:rsidRPr="00F47FED">
              <w:t xml:space="preserve">3.1 Describe particular requirements for machine adjustments, materials characteristics, quality specifications and key production stages to operators based on equipment and job specifications </w:t>
            </w:r>
          </w:p>
          <w:p w:rsidR="00000000" w:rsidRPr="00F47FED" w:rsidP="00F47FED">
            <w:pPr>
              <w:pStyle w:val="BodyText"/>
            </w:pPr>
            <w:r w:rsidRPr="00F47FED">
              <w:t xml:space="preserve">3.2 Describe standard operating procedures and work health and safety regulations related to continuous operations to operators </w:t>
            </w:r>
          </w:p>
          <w:p w:rsidR="00000000" w:rsidRPr="00F47FED" w:rsidP="00F47FED">
            <w:pPr>
              <w:pStyle w:val="BodyText"/>
            </w:pPr>
            <w:r w:rsidRPr="00F47FED">
              <w:t>3.3 Identify and describe contingency strategies for process faults, quality and work health and safety issues, materials suppl</w:t>
            </w:r>
            <w:r w:rsidRPr="00F47FED">
              <w:t>y issues and quality machine malfunctions to operators</w:t>
            </w:r>
          </w:p>
          <w:p w:rsidR="00000000" w:rsidRPr="00F47FED" w:rsidP="00F47FED">
            <w:pPr>
              <w:pStyle w:val="BodyText"/>
            </w:pPr>
            <w:r w:rsidRPr="00F47FED">
              <w:t>3.4 Provide suitable mechanism for operators to ask questions and clarify tasks and processes</w:t>
            </w:r>
          </w:p>
          <w:p w:rsidR="00000000" w:rsidP="00F47FED">
            <w:pPr>
              <w:pStyle w:val="BodyText"/>
              <w:rPr>
                <w:lang w:val="en-NZ"/>
              </w:rPr>
            </w:pPr>
            <w:r w:rsidRPr="00F47FED">
              <w:t>3.5 Compare machine setting ranges with documented requirements</w:t>
            </w:r>
          </w:p>
        </w:tc>
      </w:tr>
      <w:tr w:rsidTr="00F47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ED">
            <w:pPr>
              <w:pStyle w:val="BodyText"/>
              <w:rPr>
                <w:lang w:val="en-NZ"/>
              </w:rPr>
            </w:pPr>
            <w:r w:rsidRPr="00F47FED">
              <w:t>4. Produce first-off production sample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ED" w:rsidP="00F47FED">
            <w:pPr>
              <w:pStyle w:val="BodyText"/>
            </w:pPr>
            <w:r w:rsidRPr="00F47FED">
              <w:t>4.1</w:t>
            </w:r>
            <w:r w:rsidRPr="00F47FED">
              <w:t xml:space="preserve"> Start process according to workplace operating procedures</w:t>
            </w:r>
          </w:p>
          <w:p w:rsidR="00000000" w:rsidRPr="00F47FED" w:rsidP="00F47FED">
            <w:pPr>
              <w:pStyle w:val="BodyText"/>
            </w:pPr>
            <w:r w:rsidRPr="00F47FED">
              <w:t xml:space="preserve">4.2 Observe product quality throughout process and compare with standards </w:t>
            </w:r>
          </w:p>
          <w:p w:rsidR="00000000" w:rsidRPr="00F47FED" w:rsidP="00F47FED">
            <w:pPr>
              <w:pStyle w:val="BodyText"/>
            </w:pPr>
            <w:r w:rsidRPr="00F47FED">
              <w:t>4.3 Use observations of process outcomes to identify settings that need to be fine-tuned and other production variables th</w:t>
            </w:r>
            <w:r w:rsidRPr="00F47FED">
              <w:t xml:space="preserve">at should be altered to achieve desired product quality </w:t>
            </w:r>
          </w:p>
          <w:p w:rsidR="00000000" w:rsidP="00F47FED">
            <w:pPr>
              <w:pStyle w:val="BodyText"/>
              <w:rPr>
                <w:lang w:val="en-NZ"/>
              </w:rPr>
            </w:pPr>
            <w:r w:rsidRPr="00F47FED">
              <w:t>4.4 Assess quality of final product against required standards</w:t>
            </w:r>
          </w:p>
        </w:tc>
      </w:tr>
      <w:tr w:rsidTr="00F47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FED">
            <w:pPr>
              <w:pStyle w:val="BodyText"/>
              <w:rPr>
                <w:lang w:val="en-NZ"/>
              </w:rPr>
            </w:pPr>
            <w:r w:rsidRPr="00F47FED">
              <w:t>5. Fine-tune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FED" w:rsidP="00F47FED">
            <w:pPr>
              <w:pStyle w:val="BodyText"/>
            </w:pPr>
            <w:r w:rsidRPr="00F47FED">
              <w:t>5.1 Ensure workplace documentation is up-to-date, including noting any variances between actual production and doc</w:t>
            </w:r>
            <w:r w:rsidRPr="00F47FED">
              <w:t xml:space="preserve">umented set-up </w:t>
            </w:r>
            <w:r w:rsidRPr="00F47FED">
              <w:t>conditions</w:t>
            </w:r>
          </w:p>
          <w:p w:rsidR="00000000" w:rsidRPr="00F47FED" w:rsidP="00F47FED">
            <w:pPr>
              <w:pStyle w:val="BodyText"/>
            </w:pPr>
            <w:r w:rsidRPr="00F47FED">
              <w:t>5.2 Modify machine settings and process instructions to ensure successful continuous operation is maintained</w:t>
            </w:r>
          </w:p>
          <w:p w:rsidR="00000000" w:rsidRPr="00F47FED" w:rsidP="00F47FED">
            <w:pPr>
              <w:pStyle w:val="BodyText"/>
            </w:pPr>
            <w:r w:rsidRPr="00F47FED">
              <w:t xml:space="preserve">5.3 Obtain approval from relevant personnel for final sample output to serve as quality benchmark </w:t>
            </w:r>
          </w:p>
          <w:p w:rsidR="00000000" w:rsidRPr="00F47FED" w:rsidP="00F47FED">
            <w:pPr>
              <w:pStyle w:val="BodyText"/>
            </w:pPr>
            <w:r w:rsidRPr="00F47FED">
              <w:t>5.4 Advise operators o</w:t>
            </w:r>
            <w:r w:rsidRPr="00F47FED">
              <w:t>f finalised process and ensure process is documented according to workplace documentation requirements</w:t>
            </w:r>
          </w:p>
        </w:tc>
      </w:tr>
    </w:tbl>
    <w:p w:rsidR="00000000" w:rsidRPr="00F47FED" w:rsidP="00F47FED">
      <w:pPr>
        <w:pStyle w:val="BodyText"/>
      </w:pPr>
    </w:p>
    <w:p w:rsidR="00000000" w:rsidRPr="00F47FED" w:rsidP="00F47FED">
      <w:pPr>
        <w:pStyle w:val="AllowPageBreak"/>
      </w:pPr>
    </w:p>
    <w:p w:rsidR="00000000" w:rsidRPr="00F47FED" w:rsidP="00F47FED">
      <w:pPr>
        <w:pStyle w:val="Heading1"/>
      </w:pPr>
      <w:bookmarkStart w:id="6" w:name="O_1114028"/>
      <w:bookmarkEnd w:id="6"/>
      <w:r w:rsidRPr="00F47FED">
        <w:t>Foundation Skills</w:t>
      </w:r>
    </w:p>
    <w:p w:rsidR="00000000" w:rsidRPr="00F47FED" w:rsidP="006D746B">
      <w:pPr>
        <w:pStyle w:val="BodyText"/>
      </w:pPr>
      <w:r w:rsidRPr="00F47FED">
        <w:t>This section describes those language, literacy, numeracy and employment skills that are essential to performance.</w:t>
      </w:r>
      <w:r w:rsidRPr="00F47FED">
        <w:t xml:space="preserve"> </w:t>
      </w:r>
    </w:p>
    <w:p w:rsidR="00000000" w:rsidRPr="00F47FED" w:rsidP="00F47FED">
      <w:pPr>
        <w:pStyle w:val="ListBullet"/>
      </w:pPr>
      <w:r w:rsidRPr="00F47FED">
        <w:t>Numeracy skills to interpret engineering and equipment specifications.</w:t>
      </w:r>
    </w:p>
    <w:p w:rsidR="00000000" w:rsidRPr="00F47FED" w:rsidP="00F47FED">
      <w:pPr>
        <w:pStyle w:val="ListBullet"/>
      </w:pPr>
      <w:r w:rsidRPr="00F47FED">
        <w:t>Reading skills to identify production information pertinent to equipment set-up.</w:t>
      </w:r>
    </w:p>
    <w:p w:rsidR="00000000" w:rsidRPr="00F47FED" w:rsidP="00F47FED">
      <w:pPr>
        <w:pStyle w:val="ListBullet"/>
      </w:pPr>
      <w:r w:rsidRPr="00F47FED">
        <w:t>Writing and oral communication skills to hand over equipment operation to operators and document finalised processes.</w:t>
      </w:r>
    </w:p>
    <w:p w:rsidR="00000000" w:rsidRPr="00F47FED" w:rsidP="00F47FED">
      <w:pPr>
        <w:pStyle w:val="BodyText"/>
      </w:pPr>
    </w:p>
    <w:p w:rsidR="00000000" w:rsidRPr="006D746B" w:rsidP="006D746B">
      <w:pPr>
        <w:pStyle w:val="BodyText"/>
        <w:rPr>
          <w:i/>
        </w:rPr>
      </w:pPr>
      <w:r w:rsidRPr="006D746B">
        <w:rPr>
          <w:rStyle w:val="Emphasis"/>
        </w:rPr>
        <w:t>Other foundation skills essential to performance are explicit in the performance criteria of this unit of competency.</w:t>
      </w:r>
    </w:p>
    <w:p w:rsidR="00000000" w:rsidRPr="00F47FED" w:rsidP="00F47FED">
      <w:pPr>
        <w:pStyle w:val="Heading1"/>
      </w:pPr>
      <w:bookmarkStart w:id="7" w:name="O_1114030"/>
      <w:bookmarkEnd w:id="7"/>
      <w:r w:rsidRPr="00F47FED">
        <w:t>Unit Mapping Information</w:t>
      </w:r>
    </w:p>
    <w:p w:rsidR="00000000" w:rsidRPr="00F47FED" w:rsidP="006D746B">
      <w:pPr>
        <w:pStyle w:val="BodyText"/>
      </w:pPr>
      <w:r w:rsidRPr="00F47FED">
        <w:t>Supersedes and is equivalent to PMBPREP303 Set up equipment for continuous operation.</w:t>
      </w:r>
    </w:p>
    <w:p w:rsidR="00000000" w:rsidRPr="00F47FED" w:rsidP="00F47FED">
      <w:pPr>
        <w:pStyle w:val="Heading1"/>
      </w:pPr>
      <w:bookmarkStart w:id="8" w:name="O_1114037"/>
      <w:bookmarkEnd w:id="8"/>
      <w:r w:rsidRPr="00F47FED">
        <w:t>Links</w:t>
      </w:r>
    </w:p>
    <w:p w:rsidR="00000000" w:rsidRPr="00F47FED" w:rsidP="006D746B">
      <w:pPr>
        <w:pStyle w:val="BodyText"/>
      </w:pPr>
      <w:r w:rsidRPr="00F47FE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11CE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47FED" w:rsidP="006D746B">
      <w:pPr>
        <w:pStyle w:val="BodyText"/>
        <w:sectPr w:rsidSect="00F47F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7FED" w:rsidP="00F47FED">
      <w:pPr>
        <w:pStyle w:val="SuperHeading"/>
      </w:pPr>
      <w:r w:rsidRPr="00F47FED">
        <w:t>Assessment Requirements for PMBPREP303E Set up equipment for continuous operation</w:t>
      </w:r>
    </w:p>
    <w:p w:rsidR="00000000" w:rsidRPr="00F47FED" w:rsidP="00F47FED">
      <w:pPr>
        <w:pStyle w:val="Heading1"/>
      </w:pPr>
      <w:bookmarkStart w:id="9" w:name="O_1114032"/>
      <w:bookmarkEnd w:id="9"/>
      <w:r w:rsidRPr="00F47FED">
        <w:t>Modification History</w:t>
      </w:r>
    </w:p>
    <w:p w:rsidR="00000000" w:rsidRPr="00F47FED" w:rsidP="006D746B">
      <w:pPr>
        <w:pStyle w:val="BodyText"/>
      </w:pPr>
      <w:r w:rsidRPr="00F47FED">
        <w:t xml:space="preserve">Release 1. Unit code changed. Application changed. Elements </w:t>
      </w:r>
      <w:r w:rsidRPr="00F47FED">
        <w:t>and Performance Criteria changed. Range of Conditions removed. Assessment Requirements changed. Supersedes and is equivalent to PMBPREP303 Set up equipment for continuous operation.</w:t>
      </w:r>
    </w:p>
    <w:p w:rsidR="00000000" w:rsidRPr="00F47FED" w:rsidP="00F47FED">
      <w:pPr>
        <w:pStyle w:val="Heading1"/>
      </w:pPr>
      <w:bookmarkStart w:id="10" w:name="O_1114033"/>
      <w:bookmarkEnd w:id="10"/>
      <w:r w:rsidRPr="00F47FED">
        <w:t>Performance Evidence</w:t>
      </w:r>
    </w:p>
    <w:p w:rsidR="00000000" w:rsidRPr="00F47FED" w:rsidP="006D746B">
      <w:pPr>
        <w:pStyle w:val="BodyText"/>
      </w:pPr>
      <w:r w:rsidRPr="00F47FED">
        <w:t>There must be evidence the candidate has completed the tasks outlined in the elements and performance criteria of this unit, and demonstrated the ability to:</w:t>
      </w:r>
    </w:p>
    <w:p w:rsidR="00000000" w:rsidRPr="00F47FED" w:rsidP="00F47FED">
      <w:pPr>
        <w:pStyle w:val="ListBullet"/>
      </w:pPr>
      <w:r w:rsidRPr="00F47FED">
        <w:t>set up equipment for continuous operation at least once to meet production requirements.</w:t>
      </w:r>
    </w:p>
    <w:p w:rsidR="00000000" w:rsidRPr="00F47FED" w:rsidP="00F47FED">
      <w:pPr>
        <w:pStyle w:val="AllowPageBreak"/>
      </w:pPr>
    </w:p>
    <w:p w:rsidR="00000000" w:rsidRPr="00F47FED" w:rsidP="00F47FED">
      <w:pPr>
        <w:pStyle w:val="Heading1"/>
      </w:pPr>
      <w:bookmarkStart w:id="11" w:name="O_1114034"/>
      <w:bookmarkEnd w:id="11"/>
      <w:r w:rsidRPr="00F47FED">
        <w:t>Knowledge Evidence</w:t>
      </w:r>
    </w:p>
    <w:p w:rsidR="00000000" w:rsidRPr="00F47FED" w:rsidP="006D746B">
      <w:pPr>
        <w:pStyle w:val="BodyText"/>
      </w:pPr>
      <w:r w:rsidRPr="00F47FED">
        <w:t>There must be evidence the candidate has knowledge of:</w:t>
      </w:r>
    </w:p>
    <w:p w:rsidR="00000000" w:rsidRPr="00F47FED" w:rsidP="00F47FED">
      <w:pPr>
        <w:pStyle w:val="ListBullet"/>
      </w:pPr>
      <w:r w:rsidRPr="00F47FED">
        <w:t>function and operating principles of equipment, machine components and ancillary equipment, including production control requirements:</w:t>
      </w:r>
    </w:p>
    <w:p w:rsidR="00000000" w:rsidRPr="00F47FED" w:rsidP="00F47FED">
      <w:pPr>
        <w:pStyle w:val="ListBullet2"/>
      </w:pPr>
      <w:r w:rsidRPr="00F47FED">
        <w:t>pressure</w:t>
      </w:r>
    </w:p>
    <w:p w:rsidR="00000000" w:rsidRPr="00F47FED" w:rsidP="00F47FED">
      <w:pPr>
        <w:pStyle w:val="ListBullet2"/>
      </w:pPr>
      <w:r w:rsidRPr="00F47FED">
        <w:t>speed</w:t>
      </w:r>
    </w:p>
    <w:p w:rsidR="00000000" w:rsidRPr="00F47FED" w:rsidP="00F47FED">
      <w:pPr>
        <w:pStyle w:val="ListBullet2"/>
      </w:pPr>
      <w:r w:rsidRPr="00F47FED">
        <w:t>temperature</w:t>
      </w:r>
    </w:p>
    <w:p w:rsidR="00000000" w:rsidRPr="00F47FED" w:rsidP="00F47FED">
      <w:pPr>
        <w:pStyle w:val="ListBullet2"/>
      </w:pPr>
      <w:r w:rsidRPr="00F47FED">
        <w:t>product</w:t>
      </w:r>
      <w:r w:rsidRPr="00F47FED">
        <w:t xml:space="preserve"> specifications</w:t>
      </w:r>
    </w:p>
    <w:p w:rsidR="00000000" w:rsidRPr="00F47FED" w:rsidP="00F47FED">
      <w:pPr>
        <w:pStyle w:val="ListBullet"/>
      </w:pPr>
      <w:r w:rsidRPr="00F47FED">
        <w:t>principles of continuous operation and how these may impact the approach to equipment set-up</w:t>
      </w:r>
    </w:p>
    <w:p w:rsidR="00000000" w:rsidRPr="00F47FED" w:rsidP="00F47FED">
      <w:pPr>
        <w:pStyle w:val="ListBullet"/>
      </w:pPr>
      <w:r w:rsidRPr="00F47FED">
        <w:t>suitability of equipment selection for dies, moulds and jigs</w:t>
      </w:r>
    </w:p>
    <w:p w:rsidR="00000000" w:rsidRPr="00F47FED" w:rsidP="00F47FED">
      <w:pPr>
        <w:pStyle w:val="ListBullet"/>
      </w:pPr>
      <w:r w:rsidRPr="00F47FED">
        <w:t>processes for checking equipment integrity and effectiveness</w:t>
      </w:r>
    </w:p>
    <w:p w:rsidR="00000000" w:rsidRPr="00F47FED" w:rsidP="00F47FED">
      <w:pPr>
        <w:pStyle w:val="ListBullet"/>
      </w:pPr>
      <w:r w:rsidRPr="00F47FED">
        <w:t>products, materials and material characteristics</w:t>
      </w:r>
    </w:p>
    <w:p w:rsidR="00000000" w:rsidRPr="00F47FED" w:rsidP="00F47FED">
      <w:pPr>
        <w:pStyle w:val="ListBullet"/>
      </w:pPr>
      <w:r w:rsidRPr="00F47FED">
        <w:t>typical quality standards required at each stage of production</w:t>
      </w:r>
    </w:p>
    <w:p w:rsidR="00000000" w:rsidRPr="00F47FED" w:rsidP="00F47FED">
      <w:pPr>
        <w:pStyle w:val="ListBullet"/>
      </w:pPr>
      <w:r w:rsidRPr="00F47FED">
        <w:t>key variables that may affect product quality and production output</w:t>
      </w:r>
    </w:p>
    <w:p w:rsidR="00000000" w:rsidRPr="00F47FED" w:rsidP="00F47FED">
      <w:pPr>
        <w:pStyle w:val="ListBullet"/>
      </w:pPr>
      <w:r w:rsidRPr="00F47FED">
        <w:t>typical and atypical process and product problems, including early warning s</w:t>
      </w:r>
      <w:r w:rsidRPr="00F47FED">
        <w:t>igns, possible causes and corrective actions</w:t>
      </w:r>
    </w:p>
    <w:p w:rsidR="00000000" w:rsidRPr="00F47FED" w:rsidP="00F47FED">
      <w:pPr>
        <w:pStyle w:val="ListBullet"/>
      </w:pPr>
      <w:r w:rsidRPr="00F47FED">
        <w:t>organisational procedures relevant to the work environment or job role</w:t>
      </w:r>
    </w:p>
    <w:p w:rsidR="00000000" w:rsidRPr="00F47FED" w:rsidP="00F47FED">
      <w:pPr>
        <w:pStyle w:val="ListBullet"/>
      </w:pPr>
      <w:r w:rsidRPr="00F47FED">
        <w:t>hazards that may arise in the job or work environment, and:</w:t>
      </w:r>
    </w:p>
    <w:p w:rsidR="00000000" w:rsidRPr="00F47FED" w:rsidP="00F47FED">
      <w:pPr>
        <w:pStyle w:val="ListBullet2"/>
      </w:pPr>
      <w:r w:rsidRPr="00F47FED">
        <w:t>their possible causes</w:t>
      </w:r>
    </w:p>
    <w:p w:rsidR="00000000" w:rsidRPr="00F47FED" w:rsidP="00F47FED">
      <w:pPr>
        <w:pStyle w:val="ListBullet2"/>
      </w:pPr>
      <w:r w:rsidRPr="00F47FED">
        <w:t>potential consequences</w:t>
      </w:r>
    </w:p>
    <w:p w:rsidR="00000000" w:rsidRPr="00F47FED" w:rsidP="00F47FED">
      <w:pPr>
        <w:pStyle w:val="ListBullet2"/>
      </w:pPr>
      <w:r w:rsidRPr="00F47FED">
        <w:t>appropriate risk controls.</w:t>
      </w:r>
    </w:p>
    <w:p w:rsidR="00000000" w:rsidRPr="00F47FED" w:rsidP="00F47FED">
      <w:pPr>
        <w:pStyle w:val="AllowPageBreak"/>
      </w:pPr>
    </w:p>
    <w:p w:rsidR="00000000" w:rsidRPr="00F47FED" w:rsidP="00F47FED">
      <w:pPr>
        <w:pStyle w:val="Heading1"/>
      </w:pPr>
      <w:bookmarkStart w:id="12" w:name="O_1114035"/>
      <w:bookmarkEnd w:id="12"/>
      <w:r w:rsidRPr="00F47FED">
        <w:t>Assessment Conditions</w:t>
      </w:r>
    </w:p>
    <w:p w:rsidR="00000000" w:rsidRPr="00F47FED" w:rsidP="006D746B">
      <w:pPr>
        <w:pStyle w:val="BodyText"/>
      </w:pPr>
      <w:r w:rsidRPr="00F47FED">
        <w:t xml:space="preserve">Skills must have been demonstrated in the workplace or in a simulated environment that reflects workplace conditions and contingencies. </w:t>
      </w:r>
    </w:p>
    <w:p w:rsidR="00000000" w:rsidRPr="00F47FED" w:rsidP="006D746B">
      <w:pPr>
        <w:pStyle w:val="BodyText"/>
      </w:pPr>
      <w:r w:rsidRPr="00F47FED">
        <w:t>Assessors must satisfy the NVR/AQTF mandatory competency requirements for assessors.</w:t>
      </w:r>
    </w:p>
    <w:p w:rsidR="00000000" w:rsidRPr="00F47FED" w:rsidP="00F47FED">
      <w:pPr>
        <w:pStyle w:val="Heading1"/>
      </w:pPr>
      <w:bookmarkStart w:id="13" w:name="O_1114038"/>
      <w:bookmarkEnd w:id="13"/>
      <w:r w:rsidRPr="00F47FED">
        <w:t>Links</w:t>
      </w:r>
    </w:p>
    <w:p w:rsidR="00000000" w:rsidRPr="00F47FED" w:rsidP="006D746B">
      <w:pPr>
        <w:pStyle w:val="BodyText"/>
      </w:pPr>
      <w:r w:rsidRPr="00F47FE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11CE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47FED" w:rsidP="00F47FED"/>
    <w:sectPr w:rsidSect="00F47F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ED" w:rsidRPr="006D746B" w:rsidP="006D7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46B" w:rsidP="00F47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746B" w:rsidP="00F47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D746B" w:rsidP="00F47F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ED" w:rsidP="00F47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746B">
      <w:t>Approved</w:t>
    </w:r>
    <w:r w:rsidR="006D74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74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746B">
      <w:rPr>
        <w:noProof/>
      </w:rPr>
      <w:t>4</w:t>
    </w:r>
    <w:r>
      <w:rPr>
        <w:noProof/>
      </w:rPr>
      <w:fldChar w:fldCharType="end"/>
    </w:r>
  </w:p>
  <w:p w:rsidR="00F47FED" w:rsidP="00F47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74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746B">
      <w:t>Manufacturing Industry Skills Alliance</w:t>
    </w:r>
    <w:r w:rsidR="006D746B">
      <w:fldChar w:fldCharType="end"/>
    </w:r>
  </w:p>
  <w:p w:rsidR="00F47FED" w:rsidP="00F47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FED" w:rsidRPr="006D746B" w:rsidP="006D7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46B" w:rsidRPr="002D2AF8" w:rsidP="00F47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PMBPREP303E Set up equipment for continuous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746B" w:rsidP="00F47F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FED" w:rsidRPr="002D2AF8" w:rsidP="00F47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746B">
      <w:t>PMBPREP303E Set up equipment for continuous operation</w:t>
    </w:r>
    <w:r w:rsidR="006D74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746B">
      <w:rPr>
        <w:noProof/>
      </w:rPr>
      <w:t>1 March 2025</w:t>
    </w:r>
    <w:r>
      <w:fldChar w:fldCharType="end"/>
    </w:r>
  </w:p>
  <w:p w:rsidR="00F47FED" w:rsidP="00F47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4A73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80E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7870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FED"/>
  </w:style>
  <w:style w:type="character" w:customStyle="1" w:styleId="Heading1Char">
    <w:name w:val="Heading 1 Char"/>
    <w:basedOn w:val="DefaultParagraphFont"/>
    <w:link w:val="Heading1"/>
    <w:rsid w:val="00F47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F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F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F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FED"/>
    <w:rPr>
      <w:b/>
      <w:spacing w:val="0"/>
    </w:rPr>
  </w:style>
  <w:style w:type="paragraph" w:styleId="ListBullet2">
    <w:name w:val="List Bullet 2"/>
    <w:basedOn w:val="List2"/>
    <w:rsid w:val="00F47F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7FED"/>
    <w:rPr>
      <w:i/>
    </w:rPr>
  </w:style>
  <w:style w:type="paragraph" w:customStyle="1" w:styleId="SuperHeading">
    <w:name w:val="SuperHeading"/>
    <w:basedOn w:val="Normal"/>
    <w:rsid w:val="00F47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F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F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F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7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FED"/>
  </w:style>
  <w:style w:type="paragraph" w:styleId="TableofFigures">
    <w:name w:val="table of figures"/>
    <w:basedOn w:val="Normal"/>
    <w:next w:val="Normal"/>
    <w:semiHidden/>
    <w:rsid w:val="00F47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F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7FED"/>
    <w:rPr>
      <w:rFonts w:ascii="Wingdings" w:hAnsi="Wingdings"/>
    </w:rPr>
  </w:style>
  <w:style w:type="paragraph" w:customStyle="1" w:styleId="TableHeading">
    <w:name w:val="Table Heading"/>
    <w:basedOn w:val="HeadingBase"/>
    <w:rsid w:val="00F47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FED"/>
    <w:rPr>
      <w:color w:val="0033CC"/>
      <w:u w:val="none"/>
    </w:rPr>
  </w:style>
  <w:style w:type="paragraph" w:customStyle="1" w:styleId="BodyTextRight">
    <w:name w:val="Body Text Right"/>
    <w:basedOn w:val="BodyText"/>
    <w:rsid w:val="00F47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F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FED"/>
    <w:rPr>
      <w:sz w:val="32"/>
    </w:rPr>
  </w:style>
  <w:style w:type="paragraph" w:customStyle="1" w:styleId="HeadingProcedure">
    <w:name w:val="Heading Procedure"/>
    <w:basedOn w:val="HeadingBase"/>
    <w:next w:val="Normal"/>
    <w:rsid w:val="00F47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FED"/>
    <w:pPr>
      <w:spacing w:before="60" w:after="60"/>
    </w:pPr>
  </w:style>
  <w:style w:type="paragraph" w:styleId="ListContinue">
    <w:name w:val="List Continue"/>
    <w:basedOn w:val="List"/>
    <w:rsid w:val="00F47FED"/>
    <w:pPr>
      <w:ind w:firstLine="0"/>
    </w:pPr>
  </w:style>
  <w:style w:type="paragraph" w:customStyle="1" w:styleId="ListNote">
    <w:name w:val="List Note"/>
    <w:basedOn w:val="List"/>
    <w:rsid w:val="00F47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FED"/>
    <w:rPr>
      <w:rFonts w:ascii="Courier New" w:hAnsi="Courier New"/>
    </w:rPr>
  </w:style>
  <w:style w:type="paragraph" w:customStyle="1" w:styleId="NoteBullet">
    <w:name w:val="Note Bullet"/>
    <w:basedOn w:val="Note"/>
    <w:rsid w:val="00F47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F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FED"/>
    <w:rPr>
      <w:b/>
      <w:smallCaps/>
    </w:rPr>
  </w:style>
  <w:style w:type="paragraph" w:customStyle="1" w:styleId="TableListNumber">
    <w:name w:val="Table List Number"/>
    <w:basedOn w:val="ListNumber"/>
    <w:rsid w:val="00F47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FED"/>
    <w:pPr>
      <w:numPr>
        <w:numId w:val="9"/>
      </w:numPr>
    </w:pPr>
  </w:style>
  <w:style w:type="paragraph" w:customStyle="1" w:styleId="ListAlpha2">
    <w:name w:val="List Alpha 2"/>
    <w:basedOn w:val="List2"/>
    <w:rsid w:val="00F47FED"/>
    <w:pPr>
      <w:numPr>
        <w:numId w:val="8"/>
      </w:numPr>
    </w:pPr>
  </w:style>
  <w:style w:type="paragraph" w:styleId="List2">
    <w:name w:val="List 2"/>
    <w:basedOn w:val="BodyText"/>
    <w:rsid w:val="00F47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F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F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7FED"/>
    <w:pPr>
      <w:numPr>
        <w:numId w:val="4"/>
      </w:numPr>
    </w:pPr>
  </w:style>
  <w:style w:type="paragraph" w:styleId="ListContinue2">
    <w:name w:val="List Continue 2"/>
    <w:basedOn w:val="List2"/>
    <w:rsid w:val="00F47FED"/>
    <w:pPr>
      <w:ind w:firstLine="0"/>
    </w:pPr>
  </w:style>
  <w:style w:type="paragraph" w:styleId="ListContinue3">
    <w:name w:val="List Continue 3"/>
    <w:basedOn w:val="List3"/>
    <w:rsid w:val="00F47FED"/>
    <w:pPr>
      <w:ind w:left="1021" w:firstLine="0"/>
    </w:pPr>
  </w:style>
  <w:style w:type="paragraph" w:styleId="ListContinue4">
    <w:name w:val="List Continue 4"/>
    <w:basedOn w:val="List4"/>
    <w:rsid w:val="00F47FED"/>
    <w:pPr>
      <w:ind w:firstLine="0"/>
    </w:pPr>
  </w:style>
  <w:style w:type="paragraph" w:styleId="ListContinue5">
    <w:name w:val="List Continue 5"/>
    <w:basedOn w:val="List5"/>
    <w:rsid w:val="00F47FED"/>
    <w:pPr>
      <w:ind w:firstLine="0"/>
    </w:pPr>
  </w:style>
  <w:style w:type="paragraph" w:styleId="ListNumber3">
    <w:name w:val="List Number 3"/>
    <w:basedOn w:val="List3"/>
    <w:rsid w:val="00F47FED"/>
    <w:pPr>
      <w:numPr>
        <w:numId w:val="5"/>
      </w:numPr>
    </w:pPr>
  </w:style>
  <w:style w:type="paragraph" w:styleId="ListNumber4">
    <w:name w:val="List Number 4"/>
    <w:basedOn w:val="List4"/>
    <w:rsid w:val="00F47FED"/>
    <w:pPr>
      <w:numPr>
        <w:numId w:val="6"/>
      </w:numPr>
    </w:pPr>
  </w:style>
  <w:style w:type="paragraph" w:styleId="ListNumber5">
    <w:name w:val="List Number 5"/>
    <w:basedOn w:val="List5"/>
    <w:rsid w:val="00F47FED"/>
    <w:pPr>
      <w:numPr>
        <w:numId w:val="7"/>
      </w:numPr>
    </w:pPr>
  </w:style>
  <w:style w:type="paragraph" w:styleId="BlockText">
    <w:name w:val="Block Text"/>
    <w:basedOn w:val="Normal"/>
    <w:rsid w:val="00F47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FED"/>
    <w:rPr>
      <w:sz w:val="16"/>
      <w:vertAlign w:val="superscript"/>
    </w:rPr>
  </w:style>
  <w:style w:type="character" w:customStyle="1" w:styleId="Symbols">
    <w:name w:val="Symbols"/>
    <w:basedOn w:val="DefaultParagraphFont"/>
    <w:rsid w:val="00F47FED"/>
    <w:rPr>
      <w:rFonts w:ascii="Symbol" w:hAnsi="Symbol"/>
    </w:rPr>
  </w:style>
  <w:style w:type="character" w:customStyle="1" w:styleId="MenuOptions">
    <w:name w:val="Menu Options"/>
    <w:basedOn w:val="DefaultParagraphFont"/>
    <w:rsid w:val="00F47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FED"/>
    <w:rPr>
      <w:b/>
    </w:rPr>
  </w:style>
  <w:style w:type="character" w:customStyle="1" w:styleId="Underlined">
    <w:name w:val="Underlined"/>
    <w:basedOn w:val="DefaultParagraphFont"/>
    <w:rsid w:val="00F47FED"/>
    <w:rPr>
      <w:u w:val="single"/>
    </w:rPr>
  </w:style>
  <w:style w:type="paragraph" w:customStyle="1" w:styleId="TableBodyTextRight">
    <w:name w:val="Table Body Text Right"/>
    <w:basedOn w:val="TableBodyText"/>
    <w:rsid w:val="00F47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FED"/>
    <w:rPr>
      <w:sz w:val="18"/>
    </w:rPr>
  </w:style>
  <w:style w:type="paragraph" w:customStyle="1" w:styleId="BodySmallRight">
    <w:name w:val="Body Small Right"/>
    <w:basedOn w:val="BodyTextRight"/>
    <w:rsid w:val="00F47FED"/>
    <w:rPr>
      <w:sz w:val="18"/>
      <w:szCs w:val="18"/>
    </w:rPr>
  </w:style>
  <w:style w:type="paragraph" w:customStyle="1" w:styleId="MarginEdition">
    <w:name w:val="Margin Edition"/>
    <w:basedOn w:val="MarginNote"/>
    <w:rsid w:val="00F47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FED"/>
    <w:rPr>
      <w:sz w:val="2"/>
      <w:szCs w:val="2"/>
    </w:rPr>
  </w:style>
  <w:style w:type="character" w:customStyle="1" w:styleId="Small">
    <w:name w:val="Small"/>
    <w:basedOn w:val="DefaultParagraphFont"/>
    <w:rsid w:val="00F47FED"/>
    <w:rPr>
      <w:sz w:val="16"/>
    </w:rPr>
  </w:style>
  <w:style w:type="paragraph" w:customStyle="1" w:styleId="WideTable">
    <w:name w:val="Wide Table"/>
    <w:basedOn w:val="Normal"/>
    <w:rsid w:val="00F47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FED"/>
  </w:style>
  <w:style w:type="paragraph" w:styleId="Quote">
    <w:name w:val="Quote"/>
    <w:basedOn w:val="Heading1"/>
    <w:link w:val="QuoteChar"/>
    <w:qFormat/>
    <w:rsid w:val="00F47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FED"/>
    <w:pPr>
      <w:pageBreakBefore/>
    </w:pPr>
  </w:style>
  <w:style w:type="paragraph" w:customStyle="1" w:styleId="Border">
    <w:name w:val="Border"/>
    <w:basedOn w:val="Normal"/>
    <w:qFormat/>
    <w:rsid w:val="00F47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FED"/>
    <w:rPr>
      <w:u w:val="single"/>
    </w:rPr>
  </w:style>
  <w:style w:type="character" w:customStyle="1" w:styleId="BoldandItalics">
    <w:name w:val="Bold and Italics"/>
    <w:qFormat/>
    <w:rsid w:val="00F47FED"/>
    <w:rPr>
      <w:b/>
      <w:i/>
      <w:u w:val="none"/>
    </w:rPr>
  </w:style>
  <w:style w:type="paragraph" w:styleId="BalloonText">
    <w:name w:val="Balloon Text"/>
    <w:basedOn w:val="Normal"/>
    <w:link w:val="BalloonTextChar"/>
    <w:rsid w:val="00F47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F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F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FED"/>
    <w:pPr>
      <w:spacing w:before="0" w:after="0"/>
    </w:pPr>
  </w:style>
  <w:style w:type="paragraph" w:customStyle="1" w:styleId="BodyTextBold">
    <w:name w:val="Body Text Bold"/>
    <w:basedOn w:val="BodyText"/>
    <w:qFormat/>
    <w:rsid w:val="00F47FED"/>
    <w:rPr>
      <w:b/>
    </w:rPr>
  </w:style>
  <w:style w:type="character" w:styleId="Hyperlink">
    <w:name w:val="Hyperlink"/>
    <w:basedOn w:val="DefaultParagraphFont"/>
    <w:uiPriority w:val="99"/>
    <w:unhideWhenUsed/>
    <w:rsid w:val="006D7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6225</Characters>
  <Application>Microsoft Office Word</Application>
  <DocSecurity>0</DocSecurity>
  <Lines>163</Lines>
  <Paragraphs>103</Paragraphs>
  <ScaleCrop>false</ScaleCrop>
  <Company>Author-it Software Corporation Ltd.</Company>
  <LinksUpToDate>false</LinksUpToDate>
  <CharactersWithSpaces>7058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PMBPREP303E Set up equipment for continuous operation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2025-03-01T10:08:00Z</dcterms:created>
  <dcterms:modified xsi:type="dcterms:W3CDTF">2025-03-01T10:08:00Z</dcterms:modified>
</cp:coreProperties>
</file>