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CC7" w:rsidP="00F22CC7">
      <w:pPr>
        <w:pStyle w:val="Title"/>
      </w:pPr>
      <w:r>
        <w:fldChar w:fldCharType="begin"/>
      </w:r>
      <w:r>
        <w:instrText xml:space="preserve"> TITLE   \* MERGEFORMAT </w:instrText>
      </w:r>
      <w:r>
        <w:fldChar w:fldCharType="separate"/>
      </w:r>
      <w:r>
        <w:t>PMBPREP301 Set up and prepare for production</w:t>
      </w:r>
      <w:r>
        <w:fldChar w:fldCharType="end"/>
      </w:r>
    </w:p>
    <w:p w:rsidR="00F22CC7" w:rsidP="00F22CC7">
      <w:pPr>
        <w:pStyle w:val="Version"/>
        <w:sectPr w:rsidSect="000E68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834" w:rsidP="000E6834">
      <w:pPr>
        <w:pStyle w:val="SuperHeading"/>
      </w:pPr>
      <w:r w:rsidRPr="000E6834">
        <w:t>PMBPREP301 Set up and prepare for production</w:t>
      </w:r>
    </w:p>
    <w:p w:rsidR="00000000" w:rsidRPr="000E6834" w:rsidP="000E6834">
      <w:pPr>
        <w:pStyle w:val="Heading1"/>
      </w:pPr>
      <w:bookmarkStart w:id="1" w:name="O_924445"/>
      <w:bookmarkEnd w:id="1"/>
      <w:r w:rsidRPr="000E6834">
        <w:t>Modification History</w:t>
      </w:r>
    </w:p>
    <w:p w:rsidR="00000000" w:rsidRPr="000E6834" w:rsidP="00F22CC7">
      <w:pPr>
        <w:pStyle w:val="BodyText"/>
      </w:pPr>
      <w:r w:rsidRPr="000E6834">
        <w:t>Release 1. Supersedes and is equivalent to PMBPREP301C Set up and prepare for production</w:t>
      </w:r>
    </w:p>
    <w:p w:rsidR="00000000" w:rsidRPr="000E6834" w:rsidP="000E6834">
      <w:pPr>
        <w:pStyle w:val="Heading1"/>
      </w:pPr>
      <w:bookmarkStart w:id="2" w:name="O_924453"/>
      <w:bookmarkEnd w:id="2"/>
      <w:r w:rsidRPr="000E6834">
        <w:t>Application</w:t>
      </w:r>
    </w:p>
    <w:p w:rsidR="00000000" w:rsidRPr="000E6834" w:rsidP="00F22CC7">
      <w:pPr>
        <w:pStyle w:val="BodyText"/>
      </w:pPr>
      <w:r w:rsidRPr="000E6834">
        <w:t>This unit of competency covers the skills and knowledge required to prepare materials and equipment for production. I</w:t>
      </w:r>
      <w:r w:rsidRPr="000E6834">
        <w:t>t applies to batch, one-off and non-standard production lots as typically used in the plastics, rubber and cablemaking sectors.</w:t>
      </w:r>
    </w:p>
    <w:p w:rsidR="00000000" w:rsidRPr="000E6834" w:rsidP="00F22CC7">
      <w:pPr>
        <w:pStyle w:val="BodyText"/>
      </w:pPr>
      <w:r w:rsidRPr="000E6834">
        <w:t>This unit of competency applies to advanced operators and those in similar roles who are required to interpret specifications i</w:t>
      </w:r>
      <w:r w:rsidRPr="000E6834">
        <w:t>n order to select materials and equipment; identify special tooling and set up requirements; draft a work process plan; and set up, check and adjust the production process.</w:t>
      </w:r>
    </w:p>
    <w:p w:rsidR="00000000" w:rsidRPr="000E6834" w:rsidP="00F22CC7">
      <w:pPr>
        <w:pStyle w:val="BodyText"/>
      </w:pPr>
      <w:r w:rsidRPr="000E6834">
        <w:t>This unit of competency applies to an individual working alone or as part of a tea</w:t>
      </w:r>
      <w:r w:rsidRPr="000E6834">
        <w:t>m or group and working in liaison with other shift team members, team leader and supervisor, as appropriate.</w:t>
      </w:r>
    </w:p>
    <w:p w:rsidR="00000000" w:rsidRPr="000E6834" w:rsidP="00F22CC7">
      <w:pPr>
        <w:pStyle w:val="BodyText"/>
      </w:pPr>
      <w:r w:rsidRPr="000E6834">
        <w:t>No licensing, legislative or certification requirements apply to this unit at the time of publication.</w:t>
      </w:r>
    </w:p>
    <w:p w:rsidR="00000000" w:rsidRPr="000E6834" w:rsidP="000E6834">
      <w:pPr>
        <w:pStyle w:val="Heading1"/>
      </w:pPr>
      <w:bookmarkStart w:id="3" w:name="O_924452"/>
      <w:bookmarkEnd w:id="3"/>
      <w:r w:rsidRPr="000E6834">
        <w:t>Pre-requisite Unit</w:t>
      </w:r>
    </w:p>
    <w:p w:rsidR="00000000" w:rsidRPr="000E6834" w:rsidP="00F22CC7">
      <w:pPr>
        <w:pStyle w:val="BodyText"/>
      </w:pPr>
      <w:r w:rsidRPr="000E6834">
        <w:t>Nil</w:t>
      </w:r>
    </w:p>
    <w:p w:rsidR="00000000" w:rsidRPr="000E6834" w:rsidP="000E6834">
      <w:pPr>
        <w:pStyle w:val="Heading1"/>
      </w:pPr>
      <w:bookmarkStart w:id="4" w:name="O_924451"/>
      <w:bookmarkEnd w:id="4"/>
      <w:r w:rsidRPr="000E6834">
        <w:t>Competency Field</w:t>
      </w:r>
    </w:p>
    <w:p w:rsidR="00000000" w:rsidRPr="000E6834" w:rsidP="00F22CC7">
      <w:pPr>
        <w:pStyle w:val="BodyText"/>
      </w:pPr>
      <w:r w:rsidRPr="000E6834">
        <w:t>Preparation</w:t>
      </w:r>
    </w:p>
    <w:p w:rsidR="00000000" w:rsidRPr="000E6834" w:rsidP="000E6834">
      <w:pPr>
        <w:pStyle w:val="Heading1"/>
      </w:pPr>
      <w:bookmarkStart w:id="5" w:name="O_924450"/>
      <w:bookmarkEnd w:id="5"/>
      <w:r w:rsidRPr="000E6834">
        <w:t>Unit Sector</w:t>
      </w:r>
    </w:p>
    <w:p w:rsidR="00000000" w:rsidRPr="000E6834" w:rsidP="00F22CC7">
      <w:pPr>
        <w:pStyle w:val="BodyText"/>
      </w:pPr>
      <w:r w:rsidRPr="000E6834">
        <w:t>Not applicable</w:t>
      </w:r>
    </w:p>
    <w:p w:rsidR="00000000" w:rsidRPr="000E6834" w:rsidP="000E6834">
      <w:pPr>
        <w:pStyle w:val="Heading1"/>
      </w:pPr>
      <w:bookmarkStart w:id="6" w:name="O_924449"/>
      <w:bookmarkEnd w:id="6"/>
      <w:r w:rsidRPr="000E68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E683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Performance criteria describe the performance needed to demonstrate achieve</w:t>
            </w:r>
            <w:r w:rsidRPr="000E6834">
              <w:t>ment of the element.</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6834" w:rsidP="000E6834">
            <w:pPr>
              <w:pStyle w:val="BodyText"/>
            </w:pPr>
            <w:r w:rsidRPr="000E6834">
              <w:t>1</w:t>
            </w:r>
          </w:p>
        </w:tc>
        <w:tc>
          <w:tcPr>
            <w:tcW w:w="1962" w:type="dxa"/>
            <w:vMerge w:val="restart"/>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rPr>
                <w:rStyle w:val="SpecialBold"/>
              </w:rPr>
              <w:t>Select equipment and materials</w:t>
            </w: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1.1</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Identify equipment and materials from job specification</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1.2</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Check equipment and materials for conformity to specification</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1.3</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Note any variances in materials (within materials supplier specifications) which may require variation in production process settings</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1.4</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Identify requirements for special tooling and set up</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1.5</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 xml:space="preserve">Note conformity deficiencies and report to appropriate </w:t>
            </w:r>
            <w:r w:rsidRPr="000E6834">
              <w:t>personnel</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1.6</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Identify production objectives and timelines</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1.7</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Clarify product specifications</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1.8</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Draft work process plan, noting key quality characteristics, check points and activities where other personnel will be involved</w:t>
            </w:r>
          </w:p>
        </w:tc>
      </w:tr>
      <w:tr w:rsidTr="000E68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6834">
            <w:pPr>
              <w:pStyle w:val="BodyText"/>
              <w:rPr>
                <w:lang w:val="en-NZ"/>
              </w:rPr>
            </w:pP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6834" w:rsidP="000E6834">
            <w:pPr>
              <w:pStyle w:val="BodyText"/>
            </w:pPr>
            <w:r w:rsidRPr="000E6834">
              <w:t>2</w:t>
            </w:r>
          </w:p>
        </w:tc>
        <w:tc>
          <w:tcPr>
            <w:tcW w:w="1962" w:type="dxa"/>
            <w:vMerge w:val="restart"/>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rPr>
                <w:rStyle w:val="SpecialBold"/>
              </w:rPr>
              <w:t>Prepare tools, equipment and materials</w:t>
            </w: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2.1</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Locate tools and equipment within workplace ensuring safety and operational checks are performed and equipment is appropriate for purpose</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2.2</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Obtain materials specifications and confirm materials are at site for the commencement of production in accordance with established procedures</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2.3</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Check materials are prepared to achieve product specification</w:t>
            </w:r>
          </w:p>
        </w:tc>
      </w:tr>
      <w:tr w:rsidTr="000E68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6834">
            <w:pPr>
              <w:pStyle w:val="BodyText"/>
              <w:rPr>
                <w:lang w:val="en-NZ"/>
              </w:rPr>
            </w:pP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6834" w:rsidP="000E6834">
            <w:pPr>
              <w:pStyle w:val="BodyText"/>
            </w:pPr>
            <w:r w:rsidRPr="000E6834">
              <w:t>3</w:t>
            </w:r>
          </w:p>
        </w:tc>
        <w:tc>
          <w:tcPr>
            <w:tcW w:w="1962" w:type="dxa"/>
            <w:vMerge w:val="restart"/>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rPr>
                <w:rStyle w:val="SpecialBold"/>
              </w:rPr>
              <w:t>Set up and check production process</w:t>
            </w: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3.1</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Follow procedures for set-up in accordance with workplace procedures, customer requirements and specifications</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3.2</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Set machine control parameters in accordance with specifications</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3.3</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Check work process plan and set up for conformity with identified workplace procedures and customer requirements</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3.4</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Make any required adjustments to own work plan</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3.5</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Obtain appropriate clearances for production to commence</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3.6</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Check equipment fo</w:t>
            </w:r>
            <w:r w:rsidRPr="000E6834">
              <w:t>r function and make provisional control settings</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3.7</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Check performance of equipment and materials</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3.8</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Adjust process settings and materials to ensure production outcomes are within quality specifications</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3.9</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Make and store records of required adjustments within specification ranges in accordance with workplace procedures</w:t>
            </w:r>
          </w:p>
        </w:tc>
      </w:tr>
      <w:tr w:rsidTr="000E68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6834">
            <w:pPr>
              <w:pStyle w:val="BodyText"/>
              <w:rPr>
                <w:lang w:val="en-NZ"/>
              </w:rPr>
            </w:pP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6834" w:rsidP="000E6834">
            <w:pPr>
              <w:pStyle w:val="BodyText"/>
            </w:pPr>
            <w:r w:rsidRPr="000E6834">
              <w:t>4</w:t>
            </w:r>
          </w:p>
        </w:tc>
        <w:tc>
          <w:tcPr>
            <w:tcW w:w="1962" w:type="dxa"/>
            <w:vMerge w:val="restart"/>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4.1</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Recognise known problems that occur during the operation</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4.2</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Identify and take action on causes of routine problems</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4.3</w:t>
            </w:r>
          </w:p>
        </w:tc>
        <w:tc>
          <w:tcPr>
            <w:tcW w:w="561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Log problems as required</w:t>
            </w:r>
          </w:p>
        </w:tc>
      </w:tr>
      <w:tr w:rsidTr="000E68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4.4</w:t>
            </w:r>
          </w:p>
        </w:tc>
        <w:tc>
          <w:tcPr>
            <w:tcW w:w="5610" w:type="dxa"/>
            <w:tcBorders>
              <w:top w:val="nil"/>
              <w:left w:val="nil"/>
              <w:bottom w:val="nil"/>
              <w:right w:val="nil"/>
            </w:tcBorders>
            <w:tcMar>
              <w:top w:w="0" w:type="dxa"/>
              <w:left w:w="62" w:type="dxa"/>
              <w:bottom w:w="0" w:type="dxa"/>
              <w:right w:w="62" w:type="dxa"/>
            </w:tcMar>
          </w:tcPr>
          <w:p w:rsidR="00000000" w:rsidRPr="000E6834" w:rsidP="000E6834">
            <w:pPr>
              <w:pStyle w:val="BodyText"/>
            </w:pPr>
            <w:r w:rsidRPr="000E6834">
              <w:t>Identify non-routine process and quality problems and take appropriate action</w:t>
            </w:r>
          </w:p>
        </w:tc>
      </w:tr>
    </w:tbl>
    <w:p w:rsidR="00000000" w:rsidRPr="000E6834" w:rsidP="000E6834">
      <w:pPr>
        <w:pStyle w:val="BodyText"/>
      </w:pPr>
    </w:p>
    <w:p w:rsidR="00000000" w:rsidRPr="000E6834" w:rsidP="000E6834">
      <w:pPr>
        <w:pStyle w:val="AllowPageBreak"/>
      </w:pPr>
    </w:p>
    <w:p w:rsidR="00000000" w:rsidRPr="000E6834" w:rsidP="000E6834">
      <w:pPr>
        <w:pStyle w:val="Heading1"/>
      </w:pPr>
      <w:bookmarkStart w:id="7" w:name="O_924448"/>
      <w:bookmarkEnd w:id="7"/>
      <w:r w:rsidRPr="000E6834">
        <w:t>Foundation Skills</w:t>
      </w:r>
    </w:p>
    <w:p w:rsidR="00000000" w:rsidRPr="000E6834" w:rsidP="00F22CC7">
      <w:pPr>
        <w:pStyle w:val="BodyText"/>
      </w:pPr>
      <w:r w:rsidRPr="000E6834">
        <w:t>This section describes those required skills (language, literacy and numeracy) that are essential to performance.</w:t>
      </w:r>
    </w:p>
    <w:p w:rsidR="00000000" w:rsidRPr="000E6834" w:rsidP="00F22CC7">
      <w:pPr>
        <w:pStyle w:val="BodyText"/>
      </w:pPr>
      <w:r w:rsidRPr="000E6834">
        <w:t>Foundation skills essential to performance are explicit in the performance criteria of this unit of competency.</w:t>
      </w:r>
    </w:p>
    <w:p w:rsidR="00000000" w:rsidRPr="000E6834" w:rsidP="000E6834">
      <w:pPr>
        <w:pStyle w:val="Heading1"/>
      </w:pPr>
      <w:bookmarkStart w:id="8" w:name="O_924447"/>
      <w:bookmarkEnd w:id="8"/>
      <w:r w:rsidRPr="000E6834">
        <w:t>Range of Con</w:t>
      </w:r>
      <w:r w:rsidRPr="000E6834">
        <w:t>ditions</w:t>
      </w:r>
    </w:p>
    <w:tbl>
      <w:tblPr>
        <w:tblW w:w="0" w:type="auto"/>
        <w:tblCellMar>
          <w:left w:w="62" w:type="dxa"/>
          <w:right w:w="62" w:type="dxa"/>
        </w:tblCellMar>
        <w:tblLook w:val="0000"/>
      </w:tblPr>
      <w:tblGrid>
        <w:gridCol w:w="2163"/>
        <w:gridCol w:w="7033"/>
      </w:tblGrid>
      <w:tr w:rsidTr="00F22C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t>This field allows for different work environments and conditions that may affect performance. Essential operating conditions that may be present (depending on the work situation, needs of the candidate, accessibility of the item, and local industry</w:t>
            </w:r>
            <w:r w:rsidRPr="000E6834">
              <w:t xml:space="preserve"> and regional contexts) are included.</w:t>
            </w:r>
          </w:p>
        </w:tc>
      </w:tr>
      <w:tr w:rsidTr="00F22C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6834" w:rsidP="000E6834">
            <w:pPr>
              <w:pStyle w:val="BodyText"/>
            </w:pPr>
            <w:r w:rsidRPr="000E683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E6834" w:rsidP="000E6834">
            <w:pPr>
              <w:pStyle w:val="BodyText"/>
            </w:pPr>
            <w:r w:rsidRPr="000E6834">
              <w:t>The latest version of all legislation, regulations, industry codes of practice and Australian/international standards, or the version specified by the local regulatory authority, must be used.</w:t>
            </w:r>
          </w:p>
          <w:p w:rsidR="00000000" w:rsidRPr="000E6834" w:rsidP="000E6834">
            <w:pPr>
              <w:pStyle w:val="BodyText"/>
            </w:pPr>
          </w:p>
          <w:p w:rsidR="00000000" w:rsidRPr="000E6834" w:rsidP="000E6834">
            <w:pPr>
              <w:pStyle w:val="BodyText"/>
            </w:pPr>
            <w:r w:rsidRPr="000E6834">
              <w:t>Applicable legislation, regulations, standards and codes of practice include:</w:t>
            </w:r>
          </w:p>
          <w:p w:rsidR="00000000" w:rsidRPr="000E6834" w:rsidP="000E6834">
            <w:pPr>
              <w:pStyle w:val="ListBullet"/>
            </w:pPr>
            <w:r w:rsidRPr="000E6834">
              <w:t xml:space="preserve">health, safety and environmental (HSE) legislation, regulations and codes of practice relevant to the workplace, manual handling and hazardous materials </w:t>
            </w:r>
          </w:p>
          <w:p w:rsidR="00000000" w:rsidRPr="000E6834" w:rsidP="000E6834">
            <w:pPr>
              <w:pStyle w:val="ListBullet"/>
            </w:pPr>
            <w:r w:rsidRPr="000E6834">
              <w:t>Australian/internation</w:t>
            </w:r>
            <w:r w:rsidRPr="000E6834">
              <w:t xml:space="preserve">al standards relevant to the materials being used and products being made </w:t>
            </w:r>
          </w:p>
          <w:p w:rsidR="00000000" w:rsidRPr="000E6834" w:rsidP="000E6834">
            <w:pPr>
              <w:pStyle w:val="ListBullet"/>
            </w:pPr>
            <w:r w:rsidRPr="000E6834">
              <w:t>any relevant licence and certification requirements</w:t>
            </w:r>
          </w:p>
          <w:p w:rsidR="00000000" w:rsidRPr="000E6834" w:rsidP="000E6834">
            <w:pPr>
              <w:pStyle w:val="BodyText"/>
            </w:pPr>
          </w:p>
          <w:p w:rsidR="00000000" w:rsidRPr="000E6834" w:rsidP="000E6834">
            <w:pPr>
              <w:pStyle w:val="BodyText"/>
            </w:pPr>
            <w:r w:rsidRPr="000E6834">
              <w:t>All operations to which this unit applies are subject to stringent HSE requirements, which may be imposed through state/territor</w:t>
            </w:r>
            <w:r w:rsidRPr="000E6834">
              <w:t>y or federal legislation, and these must not be compromised at any time. Where there is an apparent conflict between performance criteria and such requirements the legislative requirements take precedence.</w:t>
            </w:r>
          </w:p>
          <w:p w:rsidR="00000000" w:rsidP="000E6834">
            <w:pPr>
              <w:pStyle w:val="BodyText"/>
              <w:rPr>
                <w:lang w:val="en-NZ"/>
              </w:rPr>
            </w:pPr>
          </w:p>
        </w:tc>
      </w:tr>
      <w:tr w:rsidTr="00F22C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E6834" w:rsidP="000E6834">
            <w:pPr>
              <w:pStyle w:val="BodyText"/>
            </w:pPr>
            <w:r w:rsidRPr="000E6834">
              <w:t xml:space="preserve">All operations must be </w:t>
            </w:r>
            <w:r w:rsidRPr="000E6834">
              <w:t>performed in accordance with relevant procedures.</w:t>
            </w:r>
          </w:p>
          <w:p w:rsidR="00000000" w:rsidRPr="000E6834" w:rsidP="000E6834">
            <w:pPr>
              <w:pStyle w:val="BodyText"/>
            </w:pPr>
          </w:p>
          <w:p w:rsidR="00000000" w:rsidRPr="000E6834" w:rsidP="000E6834">
            <w:pPr>
              <w:pStyle w:val="BodyText"/>
            </w:pPr>
            <w:r w:rsidRPr="000E6834">
              <w:t>Procedures are written, verbal, visual, computer-based or in some other form, and include one or any combination of:</w:t>
            </w:r>
          </w:p>
          <w:p w:rsidR="00000000" w:rsidRPr="000E6834" w:rsidP="000E6834">
            <w:pPr>
              <w:pStyle w:val="ListBullet"/>
            </w:pPr>
            <w:r w:rsidRPr="000E6834">
              <w:t>emergency procedures</w:t>
            </w:r>
          </w:p>
          <w:p w:rsidR="00000000" w:rsidRPr="000E6834" w:rsidP="000E6834">
            <w:pPr>
              <w:pStyle w:val="ListBullet"/>
            </w:pPr>
            <w:r w:rsidRPr="000E6834">
              <w:t>work instructions</w:t>
            </w:r>
          </w:p>
          <w:p w:rsidR="00000000" w:rsidRPr="000E6834" w:rsidP="000E6834">
            <w:pPr>
              <w:pStyle w:val="ListBullet"/>
            </w:pPr>
            <w:r w:rsidRPr="000E6834">
              <w:t>standard operating procedures (SOPs)</w:t>
            </w:r>
          </w:p>
          <w:p w:rsidR="00000000" w:rsidRPr="000E6834" w:rsidP="000E6834">
            <w:pPr>
              <w:pStyle w:val="ListBullet"/>
            </w:pPr>
            <w:r w:rsidRPr="000E6834">
              <w:t>safe work m</w:t>
            </w:r>
            <w:r w:rsidRPr="000E6834">
              <w:t>ethod statements (SWMS)</w:t>
            </w:r>
          </w:p>
          <w:p w:rsidR="00000000" w:rsidRPr="000E6834" w:rsidP="000E6834">
            <w:pPr>
              <w:pStyle w:val="ListBullet"/>
            </w:pPr>
            <w:r w:rsidRPr="000E6834">
              <w:t>formulas/recipes</w:t>
            </w:r>
          </w:p>
          <w:p w:rsidR="00000000" w:rsidRPr="000E6834" w:rsidP="000E6834">
            <w:pPr>
              <w:pStyle w:val="ListBullet"/>
            </w:pPr>
            <w:r w:rsidRPr="000E6834">
              <w:t>batch sheets</w:t>
            </w:r>
          </w:p>
          <w:p w:rsidR="00000000" w:rsidRPr="000E6834" w:rsidP="000E6834">
            <w:pPr>
              <w:pStyle w:val="ListBullet"/>
            </w:pPr>
            <w:r w:rsidRPr="000E6834">
              <w:t>temporary instructions</w:t>
            </w:r>
          </w:p>
          <w:p w:rsidR="00000000" w:rsidRPr="000E6834" w:rsidP="000E6834">
            <w:pPr>
              <w:pStyle w:val="ListBullet"/>
            </w:pPr>
            <w:r w:rsidRPr="000E6834">
              <w:t>any similar instructions provided for the smooth running of the plant.</w:t>
            </w:r>
          </w:p>
          <w:p w:rsidR="00000000" w:rsidP="000E6834">
            <w:pPr>
              <w:pStyle w:val="BodyText"/>
              <w:rPr>
                <w:lang w:val="en-NZ"/>
              </w:rPr>
            </w:pPr>
          </w:p>
        </w:tc>
      </w:tr>
      <w:tr w:rsidTr="00F22C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0E6834" w:rsidP="000E6834">
            <w:pPr>
              <w:pStyle w:val="BodyText"/>
            </w:pPr>
            <w:r w:rsidRPr="000E6834">
              <w:t>Tools and equipment include one or more of:</w:t>
            </w:r>
          </w:p>
          <w:p w:rsidR="00000000" w:rsidRPr="000E6834" w:rsidP="000E6834">
            <w:pPr>
              <w:pStyle w:val="ListBullet"/>
            </w:pPr>
            <w:r w:rsidRPr="000E6834">
              <w:t>hand carts and trolleys</w:t>
            </w:r>
          </w:p>
          <w:p w:rsidR="00000000" w:rsidRPr="000E6834" w:rsidP="000E6834">
            <w:pPr>
              <w:pStyle w:val="ListBullet"/>
            </w:pPr>
            <w:r w:rsidRPr="000E6834">
              <w:t xml:space="preserve">hoists/lifting equipment not requiring any special permits or licences </w:t>
            </w:r>
          </w:p>
          <w:p w:rsidR="00000000" w:rsidRPr="000E6834" w:rsidP="000E6834">
            <w:pPr>
              <w:pStyle w:val="ListBullet"/>
            </w:pPr>
            <w:r w:rsidRPr="000E6834">
              <w:t>relevant personal protective equipment (PPE).</w:t>
            </w:r>
          </w:p>
          <w:p w:rsidR="00000000" w:rsidP="000E6834">
            <w:pPr>
              <w:pStyle w:val="BodyText"/>
              <w:rPr>
                <w:lang w:val="en-NZ"/>
              </w:rPr>
            </w:pPr>
          </w:p>
        </w:tc>
      </w:tr>
      <w:tr w:rsidTr="00F22C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E6834" w:rsidP="000E6834">
            <w:pPr>
              <w:pStyle w:val="BodyText"/>
            </w:pPr>
            <w:r w:rsidRPr="000E6834">
              <w:t>Hazards must be identified and controlled. Identifying hazards requires consideration of:</w:t>
            </w:r>
          </w:p>
          <w:p w:rsidR="00000000" w:rsidRPr="000E6834" w:rsidP="000E6834">
            <w:pPr>
              <w:pStyle w:val="ListBullet"/>
            </w:pPr>
            <w:r w:rsidRPr="000E6834">
              <w:t>weight, shape, volume of materials to</w:t>
            </w:r>
            <w:r w:rsidRPr="000E6834">
              <w:t xml:space="preserve"> be handled</w:t>
            </w:r>
          </w:p>
          <w:p w:rsidR="00000000" w:rsidRPr="000E6834" w:rsidP="000E6834">
            <w:pPr>
              <w:pStyle w:val="ListBullet"/>
            </w:pPr>
            <w:r w:rsidRPr="000E6834">
              <w:t>hazardous products and materials</w:t>
            </w:r>
          </w:p>
          <w:p w:rsidR="00000000" w:rsidRPr="000E6834" w:rsidP="000E6834">
            <w:pPr>
              <w:pStyle w:val="ListBullet"/>
            </w:pPr>
            <w:r w:rsidRPr="000E6834">
              <w:t>sharp edges, protrusions or obstructions</w:t>
            </w:r>
          </w:p>
          <w:p w:rsidR="00000000" w:rsidRPr="000E6834" w:rsidP="000E6834">
            <w:pPr>
              <w:pStyle w:val="ListBullet"/>
            </w:pPr>
            <w:r w:rsidRPr="000E6834">
              <w:t>slippery surfaces, spills or leaks</w:t>
            </w:r>
          </w:p>
          <w:p w:rsidR="00000000" w:rsidRPr="000E6834" w:rsidP="000E6834">
            <w:pPr>
              <w:pStyle w:val="ListBullet"/>
            </w:pPr>
            <w:r w:rsidRPr="000E6834">
              <w:t>heat, smoke, dust, vapours or other atmospheric hazards</w:t>
            </w:r>
          </w:p>
          <w:p w:rsidR="00000000" w:rsidRPr="000E6834" w:rsidP="000E6834">
            <w:pPr>
              <w:pStyle w:val="ListBullet"/>
            </w:pPr>
            <w:r w:rsidRPr="000E6834">
              <w:t>electricity</w:t>
            </w:r>
          </w:p>
          <w:p w:rsidR="00000000" w:rsidRPr="000E6834" w:rsidP="000E6834">
            <w:pPr>
              <w:pStyle w:val="ListBullet"/>
            </w:pPr>
            <w:r w:rsidRPr="000E6834">
              <w:t>gas</w:t>
            </w:r>
          </w:p>
          <w:p w:rsidR="00000000" w:rsidRPr="000E6834" w:rsidP="000E6834">
            <w:pPr>
              <w:pStyle w:val="ListBullet"/>
            </w:pPr>
            <w:r w:rsidRPr="000E6834">
              <w:t xml:space="preserve">gases and liquids under pressure </w:t>
            </w:r>
          </w:p>
          <w:p w:rsidR="00000000" w:rsidRPr="000E6834" w:rsidP="000E6834">
            <w:pPr>
              <w:pStyle w:val="ListBullet"/>
            </w:pPr>
            <w:r w:rsidRPr="000E6834">
              <w:t>structural hazards</w:t>
            </w:r>
          </w:p>
          <w:p w:rsidR="00000000" w:rsidRPr="000E6834" w:rsidP="000E6834">
            <w:pPr>
              <w:pStyle w:val="ListBullet"/>
            </w:pPr>
            <w:r w:rsidRPr="000E6834">
              <w:t>equipment failures</w:t>
            </w:r>
          </w:p>
          <w:p w:rsidR="00000000" w:rsidRPr="000E6834" w:rsidP="000E6834">
            <w:pPr>
              <w:pStyle w:val="ListBullet"/>
            </w:pPr>
            <w:r w:rsidRPr="000E6834">
              <w:t>machinery, equipment, product mass</w:t>
            </w:r>
          </w:p>
          <w:p w:rsidR="00000000" w:rsidRPr="000E6834" w:rsidP="000E6834">
            <w:pPr>
              <w:pStyle w:val="ListBullet"/>
            </w:pPr>
            <w:r w:rsidRPr="000E6834">
              <w:t>other hazards that might arise.</w:t>
            </w:r>
          </w:p>
          <w:p w:rsidR="00000000" w:rsidP="000E6834">
            <w:pPr>
              <w:pStyle w:val="BodyText"/>
              <w:rPr>
                <w:lang w:val="en-NZ"/>
              </w:rPr>
            </w:pPr>
          </w:p>
        </w:tc>
      </w:tr>
      <w:tr w:rsidTr="00F22C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6834">
            <w:pPr>
              <w:pStyle w:val="BodyText"/>
              <w:rPr>
                <w:lang w:val="en-NZ"/>
              </w:rPr>
            </w:pPr>
            <w:r w:rsidRPr="000E6834">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0E6834" w:rsidP="000E6834">
            <w:pPr>
              <w:pStyle w:val="BodyText"/>
            </w:pPr>
            <w:r w:rsidRPr="000E6834">
              <w:t>Non-routine problems must be resolved by applying operational knowledge to develop new solutions, either individually or in collaboration with rele</w:t>
            </w:r>
            <w:r w:rsidRPr="000E6834">
              <w:t>vant experts, to:</w:t>
            </w:r>
          </w:p>
          <w:p w:rsidR="00000000" w:rsidRPr="000E6834" w:rsidP="000E6834">
            <w:pPr>
              <w:pStyle w:val="ListBullet"/>
            </w:pPr>
            <w:r w:rsidRPr="000E6834">
              <w:t>determine problems needing action</w:t>
            </w:r>
          </w:p>
          <w:p w:rsidR="00000000" w:rsidRPr="000E6834" w:rsidP="000E6834">
            <w:pPr>
              <w:pStyle w:val="ListBullet"/>
            </w:pPr>
            <w:r w:rsidRPr="000E6834">
              <w:t>determine possible fault causes</w:t>
            </w:r>
          </w:p>
          <w:p w:rsidR="00000000" w:rsidRPr="000E6834" w:rsidP="000E6834">
            <w:pPr>
              <w:pStyle w:val="ListBullet"/>
            </w:pPr>
            <w:r w:rsidRPr="000E6834">
              <w:t>develop solutions to problems which do not have a known solution</w:t>
            </w:r>
          </w:p>
          <w:p w:rsidR="00000000" w:rsidRPr="000E6834" w:rsidP="000E6834">
            <w:pPr>
              <w:pStyle w:val="ListBullet"/>
            </w:pPr>
            <w:r w:rsidRPr="000E6834">
              <w:t>follow through items initiated until final resolution has occurred</w:t>
            </w:r>
          </w:p>
          <w:p w:rsidR="00000000" w:rsidRPr="000E6834" w:rsidP="000E6834">
            <w:pPr>
              <w:pStyle w:val="ListBullet"/>
            </w:pPr>
            <w:r w:rsidRPr="000E6834">
              <w:t>report problems outside area of responsibility to designated person.</w:t>
            </w:r>
          </w:p>
          <w:p w:rsidR="00000000" w:rsidRPr="000E6834" w:rsidP="000E6834">
            <w:pPr>
              <w:pStyle w:val="BodyText"/>
            </w:pPr>
          </w:p>
          <w:p w:rsidR="00000000" w:rsidRPr="000E6834" w:rsidP="000E6834">
            <w:pPr>
              <w:pStyle w:val="BodyText"/>
            </w:pPr>
            <w:r w:rsidRPr="000E6834">
              <w:t>Non-routine problems are unexpected problems or variations of previous problems and include one or more of:</w:t>
            </w:r>
          </w:p>
          <w:p w:rsidR="00000000" w:rsidRPr="000E6834" w:rsidP="000E6834">
            <w:pPr>
              <w:pStyle w:val="ListBullet"/>
            </w:pPr>
            <w:r w:rsidRPr="000E6834">
              <w:t>power or equipment failures</w:t>
            </w:r>
          </w:p>
          <w:p w:rsidR="00000000" w:rsidRPr="000E6834" w:rsidP="000E6834">
            <w:pPr>
              <w:pStyle w:val="ListBullet"/>
            </w:pPr>
            <w:r w:rsidRPr="000E6834">
              <w:t>temperature variations</w:t>
            </w:r>
          </w:p>
          <w:p w:rsidR="00000000" w:rsidRPr="000E6834" w:rsidP="000E6834">
            <w:pPr>
              <w:pStyle w:val="ListBullet"/>
            </w:pPr>
            <w:r w:rsidRPr="000E6834">
              <w:t>variations in materials</w:t>
            </w:r>
          </w:p>
          <w:p w:rsidR="00000000" w:rsidRPr="000E6834" w:rsidP="000E6834">
            <w:pPr>
              <w:pStyle w:val="ListBullet"/>
            </w:pPr>
            <w:r w:rsidRPr="000E6834">
              <w:t>co</w:t>
            </w:r>
            <w:r w:rsidRPr="000E6834">
              <w:t>ntamination of materials</w:t>
            </w:r>
          </w:p>
          <w:p w:rsidR="00000000" w:rsidRPr="000E6834" w:rsidP="000E6834">
            <w:pPr>
              <w:pStyle w:val="ListBullet"/>
            </w:pPr>
            <w:r w:rsidRPr="000E6834">
              <w:t>faulty functioning of equipment.</w:t>
            </w:r>
          </w:p>
          <w:p w:rsidR="00000000" w:rsidRPr="000E6834" w:rsidP="000E6834">
            <w:pPr>
              <w:pStyle w:val="BodyText"/>
            </w:pPr>
          </w:p>
          <w:p w:rsidR="00000000" w:rsidRPr="000E6834" w:rsidP="000E6834">
            <w:pPr>
              <w:pStyle w:val="BodyText"/>
            </w:pPr>
            <w:r w:rsidRPr="000E6834">
              <w:t>Operational knowledge includes one or more of:</w:t>
            </w:r>
          </w:p>
          <w:p w:rsidR="00000000" w:rsidRPr="000E6834" w:rsidP="000E6834">
            <w:pPr>
              <w:pStyle w:val="ListBullet"/>
            </w:pPr>
            <w:r w:rsidRPr="000E6834">
              <w:t>procedures</w:t>
            </w:r>
          </w:p>
          <w:p w:rsidR="00000000" w:rsidRPr="000E6834" w:rsidP="000E6834">
            <w:pPr>
              <w:pStyle w:val="ListBullet"/>
            </w:pPr>
            <w:r w:rsidRPr="000E6834">
              <w:t>training</w:t>
            </w:r>
          </w:p>
          <w:p w:rsidR="00000000" w:rsidRPr="000E6834" w:rsidP="000E6834">
            <w:pPr>
              <w:pStyle w:val="ListBullet"/>
            </w:pPr>
            <w:r w:rsidRPr="000E6834">
              <w:t>technical information such as journals, engineering specifications</w:t>
            </w:r>
          </w:p>
          <w:p w:rsidR="00000000" w:rsidRPr="000E6834" w:rsidP="000E6834">
            <w:pPr>
              <w:pStyle w:val="ListBullet"/>
            </w:pPr>
            <w:r w:rsidRPr="000E6834">
              <w:t>remembered experience</w:t>
            </w:r>
          </w:p>
          <w:p w:rsidR="00000000" w:rsidRPr="000E6834" w:rsidP="000E6834">
            <w:pPr>
              <w:pStyle w:val="ListBullet"/>
            </w:pPr>
            <w:r w:rsidRPr="000E6834">
              <w:t>relevant knowledge obtained from appropr</w:t>
            </w:r>
            <w:r w:rsidRPr="000E6834">
              <w:t>iate people.</w:t>
            </w:r>
          </w:p>
          <w:p w:rsidR="00000000" w:rsidRPr="000E6834" w:rsidP="000E6834">
            <w:pPr>
              <w:pStyle w:val="BodyText"/>
            </w:pPr>
          </w:p>
        </w:tc>
      </w:tr>
    </w:tbl>
    <w:p w:rsidR="00000000" w:rsidRPr="000E6834" w:rsidP="000E6834">
      <w:pPr>
        <w:pStyle w:val="BodyText"/>
      </w:pPr>
    </w:p>
    <w:p w:rsidR="00000000" w:rsidRPr="000E6834" w:rsidP="000E6834">
      <w:pPr>
        <w:pStyle w:val="AllowPageBreak"/>
      </w:pPr>
    </w:p>
    <w:p w:rsidR="00000000" w:rsidRPr="000E6834" w:rsidP="000E6834">
      <w:pPr>
        <w:pStyle w:val="Heading1"/>
      </w:pPr>
      <w:bookmarkStart w:id="9" w:name="O_924446"/>
      <w:bookmarkEnd w:id="9"/>
      <w:r w:rsidRPr="000E6834">
        <w:t>Unit Mapping Information</w:t>
      </w:r>
    </w:p>
    <w:p w:rsidR="00000000" w:rsidRPr="000E6834" w:rsidP="00F22CC7">
      <w:pPr>
        <w:pStyle w:val="BodyText"/>
      </w:pPr>
      <w:r w:rsidRPr="000E6834">
        <w:t>Release 1. Supersedes and is equivalent to PMBPREP301C Set up and prepare for production</w:t>
      </w:r>
    </w:p>
    <w:p w:rsidR="00000000" w:rsidRPr="000E6834" w:rsidP="000E6834">
      <w:pPr>
        <w:pStyle w:val="Heading1"/>
      </w:pPr>
      <w:bookmarkStart w:id="10" w:name="O_924439"/>
      <w:bookmarkEnd w:id="10"/>
      <w:r w:rsidRPr="000E6834">
        <w:t>Links</w:t>
      </w:r>
    </w:p>
    <w:p w:rsidR="00000000" w:rsidRPr="000E6834" w:rsidP="00F22CC7">
      <w:pPr>
        <w:pStyle w:val="BodyText"/>
      </w:pPr>
      <w:r w:rsidRPr="000E683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76366">
        <w:rPr>
          <w:rStyle w:val="Hyperlink"/>
        </w:rPr>
        <w:t>https://vetnet.gov.au/Pages/TrainingDocs.aspx?q=932aacef-7947-4c80-acc6-593719fe4090</w:t>
      </w:r>
      <w:r>
        <w:fldChar w:fldCharType="end"/>
      </w:r>
    </w:p>
    <w:p w:rsidR="00000000" w:rsidRPr="000E6834" w:rsidP="00F22CC7">
      <w:pPr>
        <w:pStyle w:val="BodyText"/>
        <w:sectPr w:rsidSect="000E6834">
          <w:headerReference w:type="default" r:id="rId10"/>
          <w:footerReference w:type="default" r:id="rId11"/>
          <w:pgSz w:w="11908" w:h="16833"/>
          <w:pgMar w:top="1702" w:right="1418" w:bottom="1702" w:left="1418" w:header="992" w:footer="992" w:gutter="0"/>
          <w:cols w:space="720"/>
          <w:noEndnote/>
          <w:docGrid w:linePitch="299"/>
        </w:sectPr>
      </w:pPr>
    </w:p>
    <w:p w:rsidR="00000000" w:rsidRPr="000E6834" w:rsidP="000E6834">
      <w:pPr>
        <w:pStyle w:val="SuperHeading"/>
      </w:pPr>
      <w:r w:rsidRPr="000E6834">
        <w:t>Assessment Requirements for PMBPREP301 Set up and prepare for p</w:t>
      </w:r>
      <w:r w:rsidRPr="000E6834">
        <w:t>roduction</w:t>
      </w:r>
    </w:p>
    <w:p w:rsidR="00000000" w:rsidRPr="000E6834" w:rsidP="000E6834">
      <w:pPr>
        <w:pStyle w:val="Heading1"/>
      </w:pPr>
      <w:bookmarkStart w:id="11" w:name="O_924441"/>
      <w:bookmarkEnd w:id="11"/>
      <w:r w:rsidRPr="000E6834">
        <w:t>Modification History</w:t>
      </w:r>
    </w:p>
    <w:p w:rsidR="00000000" w:rsidRPr="000E6834" w:rsidP="00F22CC7">
      <w:pPr>
        <w:pStyle w:val="BodyText"/>
      </w:pPr>
      <w:r w:rsidRPr="000E6834">
        <w:t>Release 1. Supersedes and is equivalent to PMBPREP301C Set up and prepare for production</w:t>
      </w:r>
    </w:p>
    <w:p w:rsidR="00000000" w:rsidRPr="000E6834" w:rsidP="000E6834">
      <w:pPr>
        <w:pStyle w:val="Heading1"/>
      </w:pPr>
      <w:bookmarkStart w:id="12" w:name="O_924444"/>
      <w:bookmarkEnd w:id="12"/>
      <w:r w:rsidRPr="000E6834">
        <w:t>Performance Evidence</w:t>
      </w:r>
    </w:p>
    <w:p w:rsidR="00000000" w:rsidRPr="000E6834" w:rsidP="00F22CC7">
      <w:pPr>
        <w:pStyle w:val="BodyText"/>
      </w:pPr>
      <w:r w:rsidRPr="000E6834">
        <w:t>Evidence required t</w:t>
      </w:r>
      <w:r w:rsidRPr="000E6834">
        <w:t>o demonstrate competence in this unit must be relevant to and satisfy the requirements of the elements and performance criteria and demonstrate the ability to:</w:t>
      </w:r>
    </w:p>
    <w:p w:rsidR="00000000" w:rsidRPr="000E6834" w:rsidP="000E6834">
      <w:pPr>
        <w:pStyle w:val="ListBullet"/>
      </w:pPr>
      <w:r w:rsidRPr="000E6834">
        <w:t>read and interpret procedures, job specifications, material labels and safety data sheets (SDS)</w:t>
      </w:r>
    </w:p>
    <w:p w:rsidR="00000000" w:rsidRPr="000E6834" w:rsidP="000E6834">
      <w:pPr>
        <w:pStyle w:val="ListBullet"/>
      </w:pPr>
      <w:r w:rsidRPr="000E6834">
        <w:t>identify requirements for special tooling and set-up</w:t>
      </w:r>
    </w:p>
    <w:p w:rsidR="00000000" w:rsidRPr="000E6834" w:rsidP="000E6834">
      <w:pPr>
        <w:pStyle w:val="ListBullet"/>
      </w:pPr>
      <w:r w:rsidRPr="000E6834">
        <w:t xml:space="preserve">draft a work process plan, including objectives and timeframe </w:t>
      </w:r>
    </w:p>
    <w:p w:rsidR="00000000" w:rsidRPr="000E6834" w:rsidP="000E6834">
      <w:pPr>
        <w:pStyle w:val="ListBullet"/>
      </w:pPr>
      <w:r w:rsidRPr="000E6834">
        <w:t>prepare tools, equipment and materials</w:t>
      </w:r>
    </w:p>
    <w:p w:rsidR="00000000" w:rsidRPr="000E6834" w:rsidP="000E6834">
      <w:pPr>
        <w:pStyle w:val="ListBullet"/>
      </w:pPr>
      <w:r w:rsidRPr="000E6834">
        <w:t>obtain clearances for production</w:t>
      </w:r>
    </w:p>
    <w:p w:rsidR="00000000" w:rsidRPr="000E6834" w:rsidP="000E6834">
      <w:pPr>
        <w:pStyle w:val="ListBullet"/>
      </w:pPr>
      <w:r w:rsidRPr="000E6834">
        <w:t>start up equipment and make appropriate adjustments to bring process on line</w:t>
      </w:r>
    </w:p>
    <w:p w:rsidR="00000000" w:rsidRPr="000E6834" w:rsidP="000E6834">
      <w:pPr>
        <w:pStyle w:val="ListBullet"/>
      </w:pPr>
      <w:r w:rsidRPr="000E6834">
        <w:t>make adjustments to equipment operation to rectify variations in equipment operation or product quality</w:t>
      </w:r>
    </w:p>
    <w:p w:rsidR="00000000" w:rsidRPr="000E6834" w:rsidP="000E6834">
      <w:pPr>
        <w:pStyle w:val="ListBullet"/>
      </w:pPr>
      <w:r w:rsidRPr="000E6834">
        <w:t>check materials, equipment and products to identify conformance and/or non-</w:t>
      </w:r>
      <w:r w:rsidRPr="000E6834">
        <w:t xml:space="preserve">conformance to specifications </w:t>
      </w:r>
    </w:p>
    <w:p w:rsidR="00000000" w:rsidRPr="000E6834" w:rsidP="000E6834">
      <w:pPr>
        <w:pStyle w:val="ListBullet"/>
      </w:pPr>
      <w:r w:rsidRPr="000E6834">
        <w:t>safely shut down equipment in normal or abnormal circumstances</w:t>
      </w:r>
    </w:p>
    <w:p w:rsidR="00000000" w:rsidRPr="000E6834" w:rsidP="000E6834">
      <w:pPr>
        <w:pStyle w:val="ListBullet"/>
      </w:pPr>
      <w:r w:rsidRPr="000E6834">
        <w:t>identify hazards and apply relevant hazard controls</w:t>
      </w:r>
    </w:p>
    <w:p w:rsidR="00000000" w:rsidRPr="000E6834" w:rsidP="000E6834">
      <w:pPr>
        <w:pStyle w:val="ListBullet"/>
      </w:pPr>
      <w:r w:rsidRPr="000E6834">
        <w:t xml:space="preserve">recognise early warning signs of equipment/processes needing attention or with potential problems </w:t>
      </w:r>
    </w:p>
    <w:p w:rsidR="00000000" w:rsidRPr="000E6834" w:rsidP="000E6834">
      <w:pPr>
        <w:pStyle w:val="ListBullet"/>
      </w:pPr>
      <w:r w:rsidRPr="000E6834">
        <w:t>distinguish</w:t>
      </w:r>
      <w:r w:rsidRPr="000E6834">
        <w:t xml:space="preserve"> between causes of problems/alarm/fault indications, such as:</w:t>
      </w:r>
    </w:p>
    <w:p w:rsidR="00000000" w:rsidRPr="000E6834" w:rsidP="000E6834">
      <w:pPr>
        <w:pStyle w:val="ListBullet2"/>
      </w:pPr>
      <w:r w:rsidRPr="000E6834">
        <w:t>operational problems</w:t>
      </w:r>
    </w:p>
    <w:p w:rsidR="00000000" w:rsidRPr="000E6834" w:rsidP="000E6834">
      <w:pPr>
        <w:pStyle w:val="ListBullet2"/>
      </w:pPr>
      <w:r w:rsidRPr="000E6834">
        <w:t>instrument failure/malfunction</w:t>
      </w:r>
    </w:p>
    <w:p w:rsidR="00000000" w:rsidRPr="000E6834" w:rsidP="000E6834">
      <w:pPr>
        <w:pStyle w:val="ListBullet2"/>
      </w:pPr>
      <w:r w:rsidRPr="000E6834">
        <w:t>electrical failure/malfunction</w:t>
      </w:r>
    </w:p>
    <w:p w:rsidR="00000000" w:rsidRPr="000E6834" w:rsidP="000E6834">
      <w:pPr>
        <w:pStyle w:val="ListBullet2"/>
      </w:pPr>
      <w:r w:rsidRPr="000E6834">
        <w:t>mechanical failure/malfunction</w:t>
      </w:r>
    </w:p>
    <w:p w:rsidR="00000000" w:rsidRPr="000E6834" w:rsidP="000E6834">
      <w:pPr>
        <w:pStyle w:val="ListBullet2"/>
      </w:pPr>
      <w:r w:rsidRPr="000E6834">
        <w:t>wrong readings</w:t>
      </w:r>
    </w:p>
    <w:p w:rsidR="00000000" w:rsidRPr="000E6834" w:rsidP="000E6834">
      <w:pPr>
        <w:pStyle w:val="ListBullet2"/>
      </w:pPr>
      <w:r w:rsidRPr="000E6834">
        <w:t>equipment design deficiencies</w:t>
      </w:r>
    </w:p>
    <w:p w:rsidR="00000000" w:rsidRPr="000E6834" w:rsidP="000E6834">
      <w:pPr>
        <w:pStyle w:val="ListBullet2"/>
      </w:pPr>
      <w:r w:rsidRPr="000E6834">
        <w:t>product parameters (temperature, flows, pressure and levels)</w:t>
      </w:r>
    </w:p>
    <w:p w:rsidR="00000000" w:rsidRPr="000E6834" w:rsidP="000E6834">
      <w:pPr>
        <w:pStyle w:val="ListBullet"/>
      </w:pPr>
      <w:r w:rsidRPr="000E6834">
        <w:t xml:space="preserve">resolve non-routine problems </w:t>
      </w:r>
    </w:p>
    <w:p w:rsidR="00000000" w:rsidRPr="000E6834" w:rsidP="000E6834">
      <w:pPr>
        <w:pStyle w:val="ListBullet"/>
      </w:pPr>
      <w:r w:rsidRPr="000E6834">
        <w:t>communicate effectively with team/work group and supervisors</w:t>
      </w:r>
    </w:p>
    <w:p w:rsidR="00000000" w:rsidRPr="000E6834" w:rsidP="000E6834">
      <w:pPr>
        <w:pStyle w:val="ListBullet"/>
      </w:pPr>
      <w:r w:rsidRPr="000E6834">
        <w:t>complete workplace records</w:t>
      </w:r>
    </w:p>
    <w:p w:rsidR="00000000" w:rsidRPr="000E6834" w:rsidP="000E6834">
      <w:pPr>
        <w:pStyle w:val="ListBullet"/>
      </w:pPr>
      <w:r w:rsidRPr="000E6834">
        <w:t>do basic arithmetical manipulations, including additions, subtractions, divi</w:t>
      </w:r>
      <w:r w:rsidRPr="000E6834">
        <w:t>sions, fractions and percentages.</w:t>
      </w:r>
    </w:p>
    <w:p w:rsidR="00000000" w:rsidRPr="000E6834" w:rsidP="000E6834">
      <w:pPr>
        <w:pStyle w:val="AllowPageBreak"/>
      </w:pPr>
    </w:p>
    <w:p w:rsidR="00000000" w:rsidRPr="000E6834" w:rsidP="000E6834">
      <w:pPr>
        <w:pStyle w:val="Heading1"/>
      </w:pPr>
      <w:bookmarkStart w:id="13" w:name="O_924443"/>
      <w:bookmarkEnd w:id="13"/>
      <w:r w:rsidRPr="000E6834">
        <w:t>Knowledge Evidence</w:t>
      </w:r>
    </w:p>
    <w:p w:rsidR="00000000" w:rsidRPr="000E6834" w:rsidP="00F22CC7">
      <w:pPr>
        <w:pStyle w:val="BodyText"/>
      </w:pPr>
      <w:r w:rsidRPr="000E6834">
        <w:t>Must provide evidence that demonstrates knowledge relevant to their job sufficient to fulfil their job role, including knowledge of:</w:t>
      </w:r>
    </w:p>
    <w:p w:rsidR="00000000" w:rsidRPr="000E6834" w:rsidP="000E6834">
      <w:pPr>
        <w:pStyle w:val="ListBullet"/>
      </w:pPr>
      <w:r w:rsidRPr="000E6834">
        <w:t xml:space="preserve">products, materials and material characteristics </w:t>
      </w:r>
    </w:p>
    <w:p w:rsidR="00000000" w:rsidRPr="000E6834" w:rsidP="000E6834">
      <w:pPr>
        <w:pStyle w:val="ListBullet"/>
      </w:pPr>
      <w:r w:rsidRPr="000E6834">
        <w:t>behaviour of materials in relation to heat, pressure and time</w:t>
      </w:r>
    </w:p>
    <w:p w:rsidR="00000000" w:rsidRPr="000E6834" w:rsidP="000E6834">
      <w:pPr>
        <w:pStyle w:val="ListBullet"/>
      </w:pPr>
      <w:r w:rsidRPr="000E6834">
        <w:t xml:space="preserve">quality requirements at each production stage </w:t>
      </w:r>
    </w:p>
    <w:p w:rsidR="00000000" w:rsidRPr="000E6834" w:rsidP="000E6834">
      <w:pPr>
        <w:pStyle w:val="ListBullet"/>
      </w:pPr>
      <w:r w:rsidRPr="000E6834">
        <w:t xml:space="preserve">function and operating principles of equipment, machine components and ancillary equipment </w:t>
      </w:r>
    </w:p>
    <w:p w:rsidR="00000000" w:rsidRPr="000E6834" w:rsidP="000E6834">
      <w:pPr>
        <w:pStyle w:val="ListBullet"/>
      </w:pPr>
      <w:r w:rsidRPr="000E6834">
        <w:t>impact of machine operating parameters on product quali</w:t>
      </w:r>
      <w:r w:rsidRPr="000E6834">
        <w:t xml:space="preserve">ty and production output </w:t>
      </w:r>
    </w:p>
    <w:p w:rsidR="00000000" w:rsidRPr="000E6834" w:rsidP="000E6834">
      <w:pPr>
        <w:pStyle w:val="ListBullet"/>
      </w:pPr>
      <w:r w:rsidRPr="000E6834">
        <w:t>factors which may affect product quality or production output and appropriate remedies</w:t>
      </w:r>
    </w:p>
    <w:p w:rsidR="00000000" w:rsidRPr="000E6834" w:rsidP="000E6834">
      <w:pPr>
        <w:pStyle w:val="ListBullet"/>
      </w:pPr>
      <w:r w:rsidRPr="000E6834">
        <w:t>nature of mechanical, hydraulic, pneumatic, electrical and electronic principles which may affect machine operation and product development</w:t>
      </w:r>
    </w:p>
    <w:p w:rsidR="00000000" w:rsidRPr="000E6834" w:rsidP="000E6834">
      <w:pPr>
        <w:pStyle w:val="ListBullet"/>
      </w:pPr>
      <w:r w:rsidRPr="000E6834">
        <w:t>rou</w:t>
      </w:r>
      <w:r w:rsidRPr="000E6834">
        <w:t>tine and non-routine problems that may arise, the range of possible causes and appropriate actions</w:t>
      </w:r>
    </w:p>
    <w:p w:rsidR="00000000" w:rsidRPr="000E6834" w:rsidP="000E6834">
      <w:pPr>
        <w:pStyle w:val="ListBullet"/>
      </w:pPr>
      <w:r w:rsidRPr="000E6834">
        <w:t>organisation procedures relevant to the work environment/job role</w:t>
      </w:r>
    </w:p>
    <w:p w:rsidR="00000000" w:rsidRPr="000E6834" w:rsidP="000E6834">
      <w:pPr>
        <w:pStyle w:val="ListBullet"/>
      </w:pPr>
      <w:r w:rsidRPr="000E6834">
        <w:t>hierarchy of control</w:t>
      </w:r>
    </w:p>
    <w:p w:rsidR="00000000" w:rsidRPr="000E6834" w:rsidP="000E6834">
      <w:pPr>
        <w:pStyle w:val="ListBullet"/>
      </w:pPr>
      <w:r w:rsidRPr="000E6834">
        <w:t>hazards that may arise in the job/work environment and:</w:t>
      </w:r>
    </w:p>
    <w:p w:rsidR="00000000" w:rsidRPr="000E6834" w:rsidP="000E6834">
      <w:pPr>
        <w:pStyle w:val="ListBullet2"/>
      </w:pPr>
      <w:r w:rsidRPr="000E6834">
        <w:t>their possibl</w:t>
      </w:r>
      <w:r w:rsidRPr="000E6834">
        <w:t xml:space="preserve">e causes </w:t>
      </w:r>
    </w:p>
    <w:p w:rsidR="00000000" w:rsidRPr="000E6834" w:rsidP="000E6834">
      <w:pPr>
        <w:pStyle w:val="ListBullet2"/>
      </w:pPr>
      <w:r w:rsidRPr="000E6834">
        <w:t>potential consequences</w:t>
      </w:r>
    </w:p>
    <w:p w:rsidR="00000000" w:rsidRPr="000E6834" w:rsidP="000E6834">
      <w:pPr>
        <w:pStyle w:val="ListBullet2"/>
      </w:pPr>
      <w:r w:rsidRPr="000E6834">
        <w:t>appropriate risk controls.</w:t>
      </w:r>
    </w:p>
    <w:p w:rsidR="00000000" w:rsidRPr="000E6834" w:rsidP="000E6834">
      <w:pPr>
        <w:pStyle w:val="AllowPageBreak"/>
      </w:pPr>
    </w:p>
    <w:p w:rsidR="00000000" w:rsidRPr="000E6834" w:rsidP="000E6834">
      <w:pPr>
        <w:pStyle w:val="Heading1"/>
      </w:pPr>
      <w:bookmarkStart w:id="14" w:name="O_924442"/>
      <w:bookmarkEnd w:id="14"/>
      <w:r w:rsidRPr="000E6834">
        <w:t>Assessment Conditions</w:t>
      </w:r>
    </w:p>
    <w:p w:rsidR="00000000" w:rsidRPr="000E6834" w:rsidP="000E6834">
      <w:pPr>
        <w:pStyle w:val="ListBullet"/>
      </w:pPr>
      <w:r w:rsidRPr="000E6834">
        <w:t xml:space="preserve">The unit should be assessed holistically and the judgement of competence shall be based on a holistic assessment of the evidence. </w:t>
      </w:r>
    </w:p>
    <w:p w:rsidR="00000000" w:rsidRPr="000E6834" w:rsidP="000E6834">
      <w:pPr>
        <w:pStyle w:val="ListBullet"/>
      </w:pPr>
      <w:r w:rsidRPr="000E6834">
        <w:t>In all plants it may be appropriate to assess this unit concurrently with units such as:</w:t>
      </w:r>
    </w:p>
    <w:p w:rsidR="00000000" w:rsidRPr="000E6834" w:rsidP="000E6834">
      <w:pPr>
        <w:pStyle w:val="ListBullet2"/>
      </w:pPr>
      <w:r w:rsidRPr="000E6834">
        <w:t>teamwork</w:t>
      </w:r>
    </w:p>
    <w:p w:rsidR="00000000" w:rsidRPr="000E6834" w:rsidP="000E6834">
      <w:pPr>
        <w:pStyle w:val="ListBullet2"/>
      </w:pPr>
      <w:r w:rsidRPr="000E6834">
        <w:t>communication.</w:t>
      </w:r>
    </w:p>
    <w:p w:rsidR="00000000" w:rsidRPr="000E6834" w:rsidP="000E6834">
      <w:pPr>
        <w:pStyle w:val="ListBullet"/>
      </w:pPr>
      <w:r w:rsidRPr="000E6834">
        <w:t>The collection of performance evidence:</w:t>
      </w:r>
    </w:p>
    <w:p w:rsidR="00000000" w:rsidRPr="000E6834" w:rsidP="000E6834">
      <w:pPr>
        <w:pStyle w:val="ListBullet2"/>
      </w:pPr>
      <w:r w:rsidRPr="000E6834">
        <w:t>should occur over a range of situations which include typical disruptions to normal, smooth operatio</w:t>
      </w:r>
      <w:r w:rsidRPr="000E6834">
        <w:t>n of an operating plant</w:t>
      </w:r>
    </w:p>
    <w:p w:rsidR="00000000" w:rsidRPr="000E6834" w:rsidP="000E6834">
      <w:pPr>
        <w:pStyle w:val="ListBullet2"/>
      </w:pPr>
      <w:r w:rsidRPr="000E6834">
        <w:t>will typically include a supervisor/third-party report or other evidence, focusing on consistent performance and problem recognition and solving. A supervisor/third-party report must be prepared by someone who has a direct, relevant</w:t>
      </w:r>
      <w:r w:rsidRPr="000E6834">
        <w:t xml:space="preserve">, current relationship with the person being assessed and who is in a position to form a judgement on workplace performance relevant to the unit of competency </w:t>
      </w:r>
    </w:p>
    <w:p w:rsidR="00000000" w:rsidRPr="000E6834" w:rsidP="000E6834">
      <w:pPr>
        <w:pStyle w:val="ListBullet2"/>
      </w:pPr>
      <w:r w:rsidRPr="000E6834">
        <w:t>must include the use of an appropriate industrial item of equipment requiring demonstration of o</w:t>
      </w:r>
      <w:r w:rsidRPr="000E6834">
        <w:t>peration, start and stop procedures and responding to problems</w:t>
      </w:r>
    </w:p>
    <w:p w:rsidR="00000000" w:rsidRPr="000E6834" w:rsidP="000E6834">
      <w:pPr>
        <w:pStyle w:val="ListBullet2"/>
      </w:pPr>
      <w:r w:rsidRPr="000E6834">
        <w:t>may use industry-based simulation for all or part of the unit particularly where safety, lack of opportunity or significant cost is an issue.</w:t>
      </w:r>
    </w:p>
    <w:p w:rsidR="00000000" w:rsidRPr="000E6834" w:rsidP="000E6834">
      <w:pPr>
        <w:pStyle w:val="ListBullet"/>
      </w:pPr>
      <w:r w:rsidRPr="000E6834">
        <w:t>Assessment should occur in operational workplace s</w:t>
      </w:r>
      <w:r w:rsidRPr="000E6834">
        <w:t>ituations. Where this is not possible or where personal safety or environmental damage are limiting factors assessment must occur in a sufficiently rigorous simulated environment that reflects realistic operational workplace conditions. This must cover all</w:t>
      </w:r>
      <w:r w:rsidRPr="000E6834">
        <w:t xml:space="preserve"> aspects of workplace performance, including environment, task skills, task management skills, contingency management skills and job role environment skills.</w:t>
      </w:r>
    </w:p>
    <w:p w:rsidR="00000000" w:rsidRPr="000E6834" w:rsidP="000E6834">
      <w:pPr>
        <w:pStyle w:val="ListBullet"/>
      </w:pPr>
      <w:r w:rsidRPr="000E6834">
        <w:t>Assessment in a simulated environment should use evidence collected from demons</w:t>
      </w:r>
      <w:r w:rsidRPr="000E6834">
        <w:t xml:space="preserve">tration of skills and one or more of: </w:t>
      </w:r>
    </w:p>
    <w:p w:rsidR="00000000" w:rsidRPr="000E6834" w:rsidP="000E6834">
      <w:pPr>
        <w:pStyle w:val="ListBullet2"/>
      </w:pPr>
      <w:r w:rsidRPr="000E6834">
        <w:t>walk-throughs</w:t>
      </w:r>
    </w:p>
    <w:p w:rsidR="00000000" w:rsidRPr="000E6834" w:rsidP="000E6834">
      <w:pPr>
        <w:pStyle w:val="ListBullet2"/>
      </w:pPr>
      <w:r w:rsidRPr="000E6834">
        <w:t>pilot plant operation</w:t>
      </w:r>
    </w:p>
    <w:p w:rsidR="00000000" w:rsidRPr="000E6834" w:rsidP="000E6834">
      <w:pPr>
        <w:pStyle w:val="ListBullet2"/>
      </w:pPr>
      <w:r w:rsidRPr="000E6834">
        <w:t xml:space="preserve">industry-based case studies/scenarios </w:t>
      </w:r>
    </w:p>
    <w:p w:rsidR="00000000" w:rsidRPr="000E6834" w:rsidP="000E6834">
      <w:pPr>
        <w:pStyle w:val="ListBullet2"/>
      </w:pPr>
      <w:r w:rsidRPr="000E6834">
        <w:t>‘what ifs’</w:t>
      </w:r>
    </w:p>
    <w:p w:rsidR="00000000" w:rsidRPr="000E6834" w:rsidP="000E6834">
      <w:pPr>
        <w:pStyle w:val="ListBullet"/>
      </w:pPr>
      <w:r w:rsidRPr="000E6834">
        <w:t xml:space="preserve">Knowledge evidence may be collected concurrently with performance evidence or through an independent process, such as workbooks, </w:t>
      </w:r>
      <w:r w:rsidRPr="000E6834">
        <w:t>written assessments or interviews.</w:t>
      </w:r>
    </w:p>
    <w:p w:rsidR="00000000" w:rsidRPr="000E6834" w:rsidP="000E6834">
      <w:pPr>
        <w:pStyle w:val="ListBullet"/>
      </w:pPr>
      <w:r w:rsidRPr="000E6834">
        <w:t>Assessment processes and techniques must be appropriate to the language, literacy and numeracy requirements of the work being performed and the needs of the candidate.</w:t>
      </w:r>
    </w:p>
    <w:p w:rsidR="00000000" w:rsidRPr="000E6834" w:rsidP="000E6834">
      <w:pPr>
        <w:pStyle w:val="ListBullet"/>
      </w:pPr>
      <w:r w:rsidRPr="000E6834">
        <w:t xml:space="preserve">Conditions for assessment must include access to all </w:t>
      </w:r>
      <w:r w:rsidRPr="000E6834">
        <w:t>tools, equipment, materials and documentation required, including relevant workplace procedures, product and manufacturing specifications associated with this unit.</w:t>
      </w:r>
    </w:p>
    <w:p w:rsidR="00000000" w:rsidRPr="000E6834" w:rsidP="000E6834">
      <w:pPr>
        <w:pStyle w:val="ListBullet"/>
      </w:pPr>
      <w:r w:rsidRPr="000E6834">
        <w:t xml:space="preserve">The regulatory framework will be reflected in workplace policies and procedures and is not </w:t>
      </w:r>
      <w:r w:rsidRPr="000E6834">
        <w:t>required to be independently assessed.</w:t>
      </w:r>
    </w:p>
    <w:p w:rsidR="00000000" w:rsidRPr="000E6834" w:rsidP="000E6834">
      <w:pPr>
        <w:pStyle w:val="ListBullet"/>
      </w:pPr>
      <w:r w:rsidRPr="000E6834">
        <w:t>Foundation skills are integral to competent performance of the unit and should not be assessed separately.</w:t>
      </w:r>
    </w:p>
    <w:p w:rsidR="00000000" w:rsidRPr="000E6834" w:rsidP="000E6834">
      <w:pPr>
        <w:pStyle w:val="ListBullet"/>
      </w:pPr>
      <w:r w:rsidRPr="000E6834">
        <w:t>Assessors must satisfy the assessor competency requirements that are in place at the time of the assessment as</w:t>
      </w:r>
      <w:r w:rsidRPr="000E6834">
        <w:t xml:space="preserve"> set by the VET regulator.</w:t>
      </w:r>
    </w:p>
    <w:p w:rsidR="00000000" w:rsidRPr="000E6834" w:rsidP="000E6834">
      <w:pPr>
        <w:pStyle w:val="ListBullet"/>
      </w:pPr>
      <w:r w:rsidRPr="000E6834">
        <w:t>In addition the assessor or anyone acting in subject matter expert role in assessment shall demonstrate both technical competency and currency. If the assessor cannot demonstrate technical competency and currency they shall asses</w:t>
      </w:r>
      <w:r w:rsidRPr="000E6834">
        <w:t xml:space="preserve">s with a subject matter expert who does meet these requirements. </w:t>
      </w:r>
    </w:p>
    <w:p w:rsidR="00000000" w:rsidRPr="000E6834" w:rsidP="000E6834">
      <w:pPr>
        <w:pStyle w:val="ListBullet"/>
      </w:pPr>
      <w:r w:rsidRPr="000E6834">
        <w:t>Technical competence can be demonstrated through one or more of:</w:t>
      </w:r>
    </w:p>
    <w:p w:rsidR="00000000" w:rsidRPr="000E6834" w:rsidP="000E6834">
      <w:pPr>
        <w:pStyle w:val="ListBullet2"/>
      </w:pPr>
      <w:r w:rsidRPr="000E6834">
        <w:t xml:space="preserve">relevant VET or other qualification/Statement of Attainment </w:t>
      </w:r>
    </w:p>
    <w:p w:rsidR="00000000" w:rsidRPr="000E6834" w:rsidP="000E6834">
      <w:pPr>
        <w:pStyle w:val="ListBullet2"/>
      </w:pPr>
      <w:r w:rsidRPr="000E6834">
        <w:t>appropriate workplace experien</w:t>
      </w:r>
      <w:r w:rsidRPr="000E6834">
        <w:t xml:space="preserve">ce undertaking the type of work being assessed under routine and non-routine conditions </w:t>
      </w:r>
    </w:p>
    <w:p w:rsidR="00000000" w:rsidRPr="000E6834" w:rsidP="000E6834">
      <w:pPr>
        <w:pStyle w:val="ListBullet2"/>
      </w:pPr>
      <w:r w:rsidRPr="000E6834">
        <w:t>appropriate workplace experience supervising/evaluating the type of work being assessed under routine and non-routine conditions</w:t>
      </w:r>
    </w:p>
    <w:p w:rsidR="00000000" w:rsidRPr="000E6834" w:rsidP="000E6834">
      <w:pPr>
        <w:pStyle w:val="ListBullet"/>
      </w:pPr>
      <w:r w:rsidRPr="000E6834">
        <w:t xml:space="preserve">Currency can be demonstrated through </w:t>
      </w:r>
      <w:r w:rsidRPr="000E6834">
        <w:t>one or more of:</w:t>
      </w:r>
    </w:p>
    <w:p w:rsidR="00000000" w:rsidRPr="000E6834" w:rsidP="000E6834">
      <w:pPr>
        <w:pStyle w:val="ListBullet2"/>
      </w:pPr>
      <w:r w:rsidRPr="000E6834">
        <w:t xml:space="preserve">being currently employed undertaking the type of work being assessed </w:t>
      </w:r>
    </w:p>
    <w:p w:rsidR="00000000" w:rsidRPr="000E6834" w:rsidP="000E6834">
      <w:pPr>
        <w:pStyle w:val="ListBullet2"/>
      </w:pPr>
      <w:r w:rsidRPr="000E6834">
        <w:t>being employed by the organisation undertaking the type of work being assessed and having maintained currency in accordance with that organisation’s policies and procedu</w:t>
      </w:r>
      <w:r w:rsidRPr="000E6834">
        <w:t xml:space="preserve">res </w:t>
      </w:r>
    </w:p>
    <w:p w:rsidR="00000000" w:rsidRPr="000E6834" w:rsidP="000E6834">
      <w:pPr>
        <w:pStyle w:val="ListBullet2"/>
      </w:pPr>
      <w:r w:rsidRPr="000E6834">
        <w:t xml:space="preserve">having consulted/had contact with an organisation undertaking the type of work being assessed within the last twelve months, the consultation/contact being related to assessment </w:t>
      </w:r>
    </w:p>
    <w:p w:rsidR="00000000" w:rsidRPr="000E6834" w:rsidP="000E6834">
      <w:pPr>
        <w:pStyle w:val="ListBullet2"/>
      </w:pPr>
      <w:r w:rsidRPr="000E6834">
        <w:t>conducting on the job training/assessments of the type of work being ass</w:t>
      </w:r>
      <w:r w:rsidRPr="000E6834">
        <w:t xml:space="preserve">essed </w:t>
      </w:r>
    </w:p>
    <w:p w:rsidR="00000000" w:rsidRPr="000E6834" w:rsidP="000E6834">
      <w:pPr>
        <w:pStyle w:val="ListBullet2"/>
      </w:pPr>
      <w:r w:rsidRPr="000E6834">
        <w:t>being an active member of a relevant professional body and participating in activities relevant to the assessment of this type of work.</w:t>
      </w:r>
    </w:p>
    <w:p w:rsidR="00000000" w:rsidRPr="000E6834" w:rsidP="000E6834">
      <w:pPr>
        <w:pStyle w:val="AllowPageBreak"/>
      </w:pPr>
    </w:p>
    <w:p w:rsidR="00000000" w:rsidRPr="000E6834" w:rsidP="000E6834">
      <w:pPr>
        <w:pStyle w:val="Heading1"/>
      </w:pPr>
      <w:bookmarkStart w:id="15" w:name="O_924440"/>
      <w:bookmarkEnd w:id="15"/>
      <w:r w:rsidRPr="000E6834">
        <w:t>Links</w:t>
      </w:r>
    </w:p>
    <w:p w:rsidR="00000000" w:rsidRPr="000E6834" w:rsidP="00F22CC7">
      <w:pPr>
        <w:pStyle w:val="BodyText"/>
      </w:pPr>
      <w:r w:rsidRPr="000E683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76366">
        <w:rPr>
          <w:rStyle w:val="Hyperlink"/>
        </w:rPr>
        <w:t>https://vetnet.gov.au/Pages/TrainingDocs.aspx?q=932aacef-7947-4c80-acc6-593719fe4090</w:t>
      </w:r>
      <w:r>
        <w:fldChar w:fldCharType="end"/>
      </w:r>
    </w:p>
    <w:p w:rsidR="00000000" w:rsidRPr="000E6834" w:rsidP="000E6834"/>
    <w:sectPr w:rsidSect="000E68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34" w:rsidRPr="00F22CC7" w:rsidP="00F22C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C7" w:rsidP="000E68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22CC7" w:rsidP="000E68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2CC7" w:rsidP="000E68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34" w:rsidP="000E6834">
    <w:pPr>
      <w:pStyle w:val="Footer"/>
      <w:framePr w:wrap="around"/>
    </w:pPr>
    <w:r>
      <w:fldChar w:fldCharType="begin"/>
    </w:r>
    <w:r>
      <w:instrText xml:space="preserve"> DOCPROPERTY  Subject  \* MERGEFORMAT </w:instrText>
    </w:r>
    <w:r>
      <w:fldChar w:fldCharType="separate"/>
    </w:r>
    <w:r w:rsidR="00F22CC7">
      <w:t>Approved</w:t>
    </w:r>
    <w:r w:rsidR="00F22CC7">
      <w:fldChar w:fldCharType="end"/>
    </w:r>
    <w:r>
      <w:tab/>
      <w:t xml:space="preserve">Page </w:t>
    </w:r>
    <w:r>
      <w:fldChar w:fldCharType="begin"/>
    </w:r>
    <w:r>
      <w:instrText xml:space="preserve"> PAGE  \* Arabic  \* MERGEFORMAT </w:instrText>
    </w:r>
    <w:r>
      <w:fldChar w:fldCharType="separate"/>
    </w:r>
    <w:r w:rsidR="00F22CC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2CC7">
      <w:rPr>
        <w:noProof/>
      </w:rPr>
      <w:t>7</w:t>
    </w:r>
    <w:r>
      <w:rPr>
        <w:noProof/>
      </w:rPr>
      <w:fldChar w:fldCharType="end"/>
    </w:r>
  </w:p>
  <w:p w:rsidR="000E6834" w:rsidP="000E6834">
    <w:pPr>
      <w:pStyle w:val="Footer"/>
      <w:framePr w:wrap="around"/>
    </w:pPr>
    <w:r>
      <w:t xml:space="preserve">© Commonwealth of Australia, </w:t>
    </w:r>
    <w:r>
      <w:fldChar w:fldCharType="begin"/>
    </w:r>
    <w:r>
      <w:instrText xml:space="preserve"> DATE  \@ "yyyy"  \* MERGEFORMAT </w:instrText>
    </w:r>
    <w:r>
      <w:fldChar w:fldCharType="separate"/>
    </w:r>
    <w:r w:rsidR="00F22CC7">
      <w:rPr>
        <w:noProof/>
      </w:rPr>
      <w:t>2025</w:t>
    </w:r>
    <w:r>
      <w:fldChar w:fldCharType="end"/>
    </w:r>
    <w:r>
      <w:tab/>
    </w:r>
    <w:r>
      <w:fldChar w:fldCharType="begin"/>
    </w:r>
    <w:r>
      <w:instrText xml:space="preserve"> DOCPROPERTY  Author  \* MERGEFORMAT </w:instrText>
    </w:r>
    <w:r>
      <w:fldChar w:fldCharType="separate"/>
    </w:r>
    <w:r w:rsidR="00F22CC7">
      <w:t>Manufacturing Industry Skills Alliance</w:t>
    </w:r>
    <w:r w:rsidR="00F22CC7">
      <w:fldChar w:fldCharType="end"/>
    </w:r>
  </w:p>
  <w:p w:rsidR="000E6834" w:rsidP="000E68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834" w:rsidRPr="00F22CC7" w:rsidP="00F22C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C7" w:rsidRPr="002D2AF8" w:rsidP="000E6834">
    <w:pPr>
      <w:pStyle w:val="Header"/>
      <w:framePr w:wrap="around"/>
    </w:pPr>
    <w:r>
      <w:fldChar w:fldCharType="begin"/>
    </w:r>
    <w:r>
      <w:instrText xml:space="preserve"> TITLE   \* MERGEFORMAT </w:instrText>
    </w:r>
    <w:r>
      <w:fldChar w:fldCharType="separate"/>
    </w:r>
    <w:r>
      <w:t>PMBPREP301 Set up and prepare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2CC7" w:rsidP="000E68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834" w:rsidRPr="002D2AF8" w:rsidP="000E6834">
    <w:pPr>
      <w:pStyle w:val="Header"/>
      <w:framePr w:wrap="around"/>
    </w:pPr>
    <w:r>
      <w:fldChar w:fldCharType="begin"/>
    </w:r>
    <w:r>
      <w:instrText xml:space="preserve"> TITLE   \* MERGEFORMAT </w:instrText>
    </w:r>
    <w:r>
      <w:fldChar w:fldCharType="separate"/>
    </w:r>
    <w:r w:rsidR="00F22CC7">
      <w:t>PMBPREP301 Set up and prepare for production</w:t>
    </w:r>
    <w:r w:rsidR="00F22CC7">
      <w:fldChar w:fldCharType="end"/>
    </w:r>
    <w:r>
      <w:tab/>
      <w:t xml:space="preserve">Date this document was generated: </w:t>
    </w:r>
    <w:r>
      <w:fldChar w:fldCharType="begin"/>
    </w:r>
    <w:r>
      <w:instrText xml:space="preserve"> CREATEDATE  \@ "d MMMM yyyy"  \* MERGEFORMAT </w:instrText>
    </w:r>
    <w:r>
      <w:fldChar w:fldCharType="separate"/>
    </w:r>
    <w:r w:rsidR="00F22CC7">
      <w:rPr>
        <w:noProof/>
      </w:rPr>
      <w:t>2 March 2025</w:t>
    </w:r>
    <w:r>
      <w:fldChar w:fldCharType="end"/>
    </w:r>
  </w:p>
  <w:p w:rsidR="000E6834" w:rsidP="000E68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78FC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909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648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8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834"/>
    <w:pPr>
      <w:spacing w:before="360" w:after="60"/>
      <w:outlineLvl w:val="0"/>
    </w:pPr>
    <w:rPr>
      <w:sz w:val="32"/>
    </w:rPr>
  </w:style>
  <w:style w:type="paragraph" w:styleId="Heading2">
    <w:name w:val="heading 2"/>
    <w:basedOn w:val="HeadingBase"/>
    <w:next w:val="BodyText"/>
    <w:link w:val="Heading2Char"/>
    <w:qFormat/>
    <w:rsid w:val="000E6834"/>
    <w:pPr>
      <w:keepLines/>
      <w:spacing w:before="240" w:after="120"/>
      <w:outlineLvl w:val="1"/>
    </w:pPr>
    <w:rPr>
      <w:sz w:val="28"/>
      <w:szCs w:val="40"/>
    </w:rPr>
  </w:style>
  <w:style w:type="paragraph" w:styleId="Heading3">
    <w:name w:val="heading 3"/>
    <w:basedOn w:val="HeadingBase"/>
    <w:next w:val="BodyText"/>
    <w:link w:val="Heading3Char"/>
    <w:qFormat/>
    <w:rsid w:val="000E6834"/>
    <w:pPr>
      <w:spacing w:before="180" w:after="120"/>
      <w:outlineLvl w:val="2"/>
    </w:pPr>
    <w:rPr>
      <w:spacing w:val="-10"/>
      <w:kern w:val="32"/>
    </w:rPr>
  </w:style>
  <w:style w:type="paragraph" w:styleId="Heading4">
    <w:name w:val="heading 4"/>
    <w:basedOn w:val="HeadingBase"/>
    <w:next w:val="BodyText"/>
    <w:link w:val="Heading4Char"/>
    <w:qFormat/>
    <w:rsid w:val="000E6834"/>
    <w:pPr>
      <w:spacing w:before="160" w:after="120"/>
      <w:outlineLvl w:val="3"/>
    </w:pPr>
    <w:rPr>
      <w:sz w:val="22"/>
    </w:rPr>
  </w:style>
  <w:style w:type="paragraph" w:styleId="Heading5">
    <w:name w:val="heading 5"/>
    <w:basedOn w:val="HeadingBase"/>
    <w:next w:val="Normal"/>
    <w:link w:val="Heading5Char"/>
    <w:qFormat/>
    <w:rsid w:val="000E6834"/>
    <w:pPr>
      <w:spacing w:before="80"/>
      <w:outlineLvl w:val="4"/>
    </w:pPr>
    <w:rPr>
      <w:color w:val="918585"/>
      <w:sz w:val="20"/>
    </w:rPr>
  </w:style>
  <w:style w:type="paragraph" w:styleId="Heading6">
    <w:name w:val="heading 6"/>
    <w:basedOn w:val="HeadingBase"/>
    <w:next w:val="Normal"/>
    <w:link w:val="Heading6Char"/>
    <w:qFormat/>
    <w:rsid w:val="000E6834"/>
    <w:pPr>
      <w:spacing w:before="60"/>
      <w:outlineLvl w:val="5"/>
    </w:pPr>
    <w:rPr>
      <w:color w:val="918585"/>
      <w:sz w:val="20"/>
    </w:rPr>
  </w:style>
  <w:style w:type="paragraph" w:styleId="Heading7">
    <w:name w:val="heading 7"/>
    <w:basedOn w:val="Normal"/>
    <w:next w:val="Normal"/>
    <w:link w:val="Heading7Char"/>
    <w:qFormat/>
    <w:rsid w:val="000E6834"/>
    <w:pPr>
      <w:ind w:left="720"/>
      <w:outlineLvl w:val="6"/>
    </w:pPr>
    <w:rPr>
      <w:i/>
    </w:rPr>
  </w:style>
  <w:style w:type="paragraph" w:styleId="Heading8">
    <w:name w:val="heading 8"/>
    <w:basedOn w:val="Normal"/>
    <w:next w:val="Normal"/>
    <w:link w:val="Heading8Char"/>
    <w:qFormat/>
    <w:rsid w:val="000E6834"/>
    <w:pPr>
      <w:ind w:left="720"/>
      <w:outlineLvl w:val="7"/>
    </w:pPr>
    <w:rPr>
      <w:i/>
    </w:rPr>
  </w:style>
  <w:style w:type="paragraph" w:styleId="Heading9">
    <w:name w:val="heading 9"/>
    <w:basedOn w:val="Normal"/>
    <w:next w:val="Normal"/>
    <w:link w:val="Heading9Char"/>
    <w:qFormat/>
    <w:rsid w:val="000E6834"/>
    <w:pPr>
      <w:ind w:left="720"/>
      <w:outlineLvl w:val="8"/>
    </w:pPr>
    <w:rPr>
      <w:i/>
    </w:rPr>
  </w:style>
  <w:style w:type="character" w:default="1" w:styleId="DefaultParagraphFont">
    <w:name w:val="Default Paragraph Font"/>
    <w:uiPriority w:val="1"/>
    <w:unhideWhenUsed/>
    <w:rsid w:val="000E6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834"/>
  </w:style>
  <w:style w:type="character" w:customStyle="1" w:styleId="Heading1Char">
    <w:name w:val="Heading 1 Char"/>
    <w:basedOn w:val="DefaultParagraphFont"/>
    <w:link w:val="Heading1"/>
    <w:rsid w:val="000E6834"/>
    <w:rPr>
      <w:rFonts w:ascii="Times New Roman" w:eastAsia="Times New Roman" w:hAnsi="Times New Roman" w:cs="Times New Roman"/>
      <w:b/>
      <w:sz w:val="32"/>
      <w:szCs w:val="20"/>
      <w:lang w:eastAsia="en-US"/>
    </w:rPr>
  </w:style>
  <w:style w:type="paragraph" w:styleId="BodyText">
    <w:name w:val="Body Text"/>
    <w:basedOn w:val="Normal"/>
    <w:link w:val="BodyTextChar"/>
    <w:rsid w:val="000E68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834"/>
    <w:rPr>
      <w:rFonts w:ascii="Times New Roman" w:eastAsia="Times New Roman" w:hAnsi="Times New Roman" w:cs="Times New Roman"/>
      <w:sz w:val="24"/>
      <w:lang w:eastAsia="en-US"/>
    </w:rPr>
  </w:style>
  <w:style w:type="paragraph" w:styleId="ListBullet">
    <w:name w:val="List Bullet"/>
    <w:basedOn w:val="List"/>
    <w:rsid w:val="000E6834"/>
    <w:pPr>
      <w:numPr>
        <w:numId w:val="12"/>
      </w:numPr>
      <w:tabs>
        <w:tab w:val="clear" w:pos="340"/>
      </w:tabs>
      <w:spacing w:before="40" w:after="40"/>
    </w:pPr>
  </w:style>
  <w:style w:type="character" w:customStyle="1" w:styleId="SpecialBold">
    <w:name w:val="Special Bold"/>
    <w:basedOn w:val="DefaultParagraphFont"/>
    <w:rsid w:val="000E6834"/>
    <w:rPr>
      <w:b/>
      <w:spacing w:val="0"/>
    </w:rPr>
  </w:style>
  <w:style w:type="paragraph" w:styleId="ListBullet2">
    <w:name w:val="List Bullet 2"/>
    <w:basedOn w:val="List2"/>
    <w:rsid w:val="000E6834"/>
    <w:pPr>
      <w:numPr>
        <w:numId w:val="13"/>
      </w:numPr>
      <w:tabs>
        <w:tab w:val="clear" w:pos="680"/>
      </w:tabs>
    </w:pPr>
  </w:style>
  <w:style w:type="paragraph" w:customStyle="1" w:styleId="SuperHeading">
    <w:name w:val="SuperHeading"/>
    <w:basedOn w:val="Normal"/>
    <w:rsid w:val="000E6834"/>
    <w:pPr>
      <w:spacing w:before="240" w:after="120"/>
      <w:outlineLvl w:val="0"/>
    </w:pPr>
    <w:rPr>
      <w:rFonts w:ascii="Times New Roman" w:hAnsi="Times New Roman"/>
      <w:b/>
      <w:sz w:val="32"/>
    </w:rPr>
  </w:style>
  <w:style w:type="paragraph" w:customStyle="1" w:styleId="AllowPageBreak">
    <w:name w:val="AllowPageBreak"/>
    <w:rsid w:val="000E68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8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8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834"/>
    <w:rPr>
      <w:rFonts w:ascii="Courier New" w:eastAsia="Times New Roman" w:hAnsi="Courier New" w:cs="Times New Roman"/>
      <w:i/>
      <w:szCs w:val="20"/>
      <w:lang w:eastAsia="en-US"/>
    </w:rPr>
  </w:style>
  <w:style w:type="paragraph" w:customStyle="1" w:styleId="HeadingBase">
    <w:name w:val="Heading Base"/>
    <w:rsid w:val="000E6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834"/>
    <w:pPr>
      <w:tabs>
        <w:tab w:val="right" w:leader="dot" w:pos="9072"/>
      </w:tabs>
      <w:ind w:left="567"/>
    </w:pPr>
    <w:rPr>
      <w:szCs w:val="22"/>
    </w:rPr>
  </w:style>
  <w:style w:type="paragraph" w:customStyle="1" w:styleId="TOCBase">
    <w:name w:val="TOC Base"/>
    <w:rsid w:val="000E6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834"/>
    <w:pPr>
      <w:tabs>
        <w:tab w:val="right" w:leader="dot" w:pos="9072"/>
      </w:tabs>
      <w:spacing w:before="40" w:after="40"/>
      <w:ind w:left="284"/>
    </w:pPr>
    <w:rPr>
      <w:rFonts w:ascii="Times New Roman" w:hAnsi="Times New Roman"/>
    </w:rPr>
  </w:style>
  <w:style w:type="paragraph" w:styleId="TOC1">
    <w:name w:val="toc 1"/>
    <w:basedOn w:val="TOCBase"/>
    <w:next w:val="Normal"/>
    <w:rsid w:val="000E68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834"/>
    <w:rPr>
      <w:rFonts w:ascii="Times New Roman" w:eastAsia="Times New Roman" w:hAnsi="Times New Roman" w:cs="Times New Roman"/>
      <w:sz w:val="16"/>
      <w:lang w:eastAsia="en-US"/>
    </w:rPr>
  </w:style>
  <w:style w:type="paragraph" w:styleId="Title">
    <w:name w:val="Title"/>
    <w:basedOn w:val="HeadingBase"/>
    <w:link w:val="TitleChar"/>
    <w:qFormat/>
    <w:rsid w:val="000E6834"/>
    <w:pPr>
      <w:spacing w:before="5040"/>
      <w:jc w:val="center"/>
    </w:pPr>
    <w:rPr>
      <w:sz w:val="48"/>
      <w:szCs w:val="72"/>
      <w:lang w:val="en-US"/>
    </w:rPr>
  </w:style>
  <w:style w:type="character" w:customStyle="1" w:styleId="TitleChar">
    <w:name w:val="Title Char"/>
    <w:basedOn w:val="DefaultParagraphFont"/>
    <w:link w:val="Title"/>
    <w:rsid w:val="000E6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834"/>
    <w:pPr>
      <w:tabs>
        <w:tab w:val="left" w:pos="3600"/>
        <w:tab w:val="left" w:pos="3958"/>
      </w:tabs>
    </w:pPr>
  </w:style>
  <w:style w:type="paragraph" w:styleId="List">
    <w:name w:val="List"/>
    <w:basedOn w:val="BodyText"/>
    <w:next w:val="BodyText"/>
    <w:rsid w:val="000E6834"/>
    <w:pPr>
      <w:tabs>
        <w:tab w:val="left" w:pos="340"/>
      </w:tabs>
      <w:spacing w:before="60" w:after="60"/>
      <w:ind w:left="340" w:hanging="340"/>
    </w:pPr>
  </w:style>
  <w:style w:type="paragraph" w:customStyle="1" w:styleId="Note">
    <w:name w:val="Note"/>
    <w:basedOn w:val="BodyText"/>
    <w:rsid w:val="000E68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834"/>
    <w:pPr>
      <w:framePr w:wrap="auto" w:hAnchor="text" w:y="6049"/>
    </w:pPr>
    <w:rPr>
      <w:color w:val="000000"/>
      <w:sz w:val="40"/>
    </w:rPr>
  </w:style>
  <w:style w:type="paragraph" w:customStyle="1" w:styleId="TOCTitle">
    <w:name w:val="TOCTitle"/>
    <w:basedOn w:val="Heading1"/>
    <w:rsid w:val="000E6834"/>
    <w:pPr>
      <w:spacing w:after="240"/>
      <w:jc w:val="center"/>
      <w:outlineLvl w:val="9"/>
    </w:pPr>
    <w:rPr>
      <w:caps/>
    </w:rPr>
  </w:style>
  <w:style w:type="paragraph" w:customStyle="1" w:styleId="Version">
    <w:name w:val="Version"/>
    <w:rsid w:val="000E68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834"/>
    <w:pPr>
      <w:keepNext w:val="0"/>
      <w:tabs>
        <w:tab w:val="right" w:pos="4176"/>
      </w:tabs>
      <w:ind w:left="198" w:hanging="198"/>
    </w:pPr>
    <w:rPr>
      <w:rFonts w:ascii="Garamond" w:hAnsi="Garamond"/>
    </w:rPr>
  </w:style>
  <w:style w:type="paragraph" w:styleId="IndexHeading">
    <w:name w:val="index heading"/>
    <w:basedOn w:val="Normal"/>
    <w:next w:val="Index1"/>
    <w:semiHidden/>
    <w:rsid w:val="000E6834"/>
    <w:pPr>
      <w:spacing w:before="120" w:after="120"/>
    </w:pPr>
    <w:rPr>
      <w:rFonts w:ascii="Arial" w:hAnsi="Arial"/>
      <w:b/>
      <w:color w:val="918585"/>
      <w:sz w:val="24"/>
    </w:rPr>
  </w:style>
  <w:style w:type="paragraph" w:styleId="Header">
    <w:name w:val="header"/>
    <w:basedOn w:val="Normal"/>
    <w:link w:val="HeaderChar"/>
    <w:rsid w:val="000E6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834"/>
    <w:rPr>
      <w:rFonts w:ascii="Times New Roman" w:eastAsia="Times New Roman" w:hAnsi="Times New Roman" w:cs="Times New Roman"/>
      <w:sz w:val="16"/>
      <w:szCs w:val="20"/>
      <w:lang w:val="en-GB" w:eastAsia="en-US"/>
    </w:rPr>
  </w:style>
  <w:style w:type="paragraph" w:customStyle="1" w:styleId="Chapter">
    <w:name w:val="Chapter"/>
    <w:basedOn w:val="Normal"/>
    <w:rsid w:val="000E6834"/>
    <w:pPr>
      <w:spacing w:before="240"/>
    </w:pPr>
    <w:rPr>
      <w:rFonts w:ascii="Times New Roman" w:hAnsi="Times New Roman"/>
      <w:smallCaps/>
      <w:spacing w:val="80"/>
      <w:sz w:val="28"/>
    </w:rPr>
  </w:style>
  <w:style w:type="paragraph" w:customStyle="1" w:styleId="InChapter">
    <w:name w:val="InChapter"/>
    <w:basedOn w:val="Heading3"/>
    <w:rsid w:val="000E6834"/>
    <w:pPr>
      <w:spacing w:after="240"/>
      <w:outlineLvl w:val="9"/>
    </w:pPr>
    <w:rPr>
      <w:noProof/>
    </w:rPr>
  </w:style>
  <w:style w:type="paragraph" w:styleId="Index2">
    <w:name w:val="index 2"/>
    <w:basedOn w:val="Normal"/>
    <w:next w:val="Normal"/>
    <w:semiHidden/>
    <w:rsid w:val="000E6834"/>
    <w:pPr>
      <w:tabs>
        <w:tab w:val="right" w:pos="4176"/>
      </w:tabs>
      <w:ind w:left="568" w:hanging="284"/>
    </w:pPr>
    <w:rPr>
      <w:rFonts w:ascii="Garamond" w:hAnsi="Garamond"/>
    </w:rPr>
  </w:style>
  <w:style w:type="paragraph" w:customStyle="1" w:styleId="Byline">
    <w:name w:val="Byline"/>
    <w:rsid w:val="000E6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834"/>
    <w:pPr>
      <w:tabs>
        <w:tab w:val="clear" w:pos="3600"/>
        <w:tab w:val="clear" w:pos="3958"/>
      </w:tabs>
      <w:jc w:val="right"/>
    </w:pPr>
  </w:style>
  <w:style w:type="character" w:styleId="Emphasis">
    <w:name w:val="Emphasis"/>
    <w:basedOn w:val="DefaultParagraphFont"/>
    <w:qFormat/>
    <w:rsid w:val="000E6834"/>
    <w:rPr>
      <w:i/>
    </w:rPr>
  </w:style>
  <w:style w:type="paragraph" w:styleId="Caption">
    <w:name w:val="caption"/>
    <w:basedOn w:val="BodyText"/>
    <w:next w:val="Normal"/>
    <w:qFormat/>
    <w:rsid w:val="000E6834"/>
    <w:pPr>
      <w:framePr w:w="2268" w:hSpace="181" w:vSpace="181" w:wrap="around" w:vAnchor="text" w:hAnchor="page" w:x="1135" w:y="285" w:anchorLock="1"/>
    </w:pPr>
    <w:rPr>
      <w:i/>
    </w:rPr>
  </w:style>
  <w:style w:type="paragraph" w:customStyle="1" w:styleId="MiniTOCTitle">
    <w:name w:val="MiniTOCTitle"/>
    <w:basedOn w:val="Heading4"/>
    <w:rsid w:val="000E6834"/>
    <w:pPr>
      <w:spacing w:before="240"/>
      <w:outlineLvl w:val="9"/>
    </w:pPr>
    <w:rPr>
      <w:noProof/>
      <w:sz w:val="24"/>
    </w:rPr>
  </w:style>
  <w:style w:type="paragraph" w:customStyle="1" w:styleId="MiniTOCItem">
    <w:name w:val="MiniTOCItem"/>
    <w:basedOn w:val="ListBullet"/>
    <w:rsid w:val="000E6834"/>
    <w:pPr>
      <w:numPr>
        <w:numId w:val="0"/>
      </w:numPr>
      <w:tabs>
        <w:tab w:val="right" w:leader="dot" w:pos="6521"/>
      </w:tabs>
      <w:spacing w:before="0" w:after="0"/>
    </w:pPr>
  </w:style>
  <w:style w:type="paragraph" w:customStyle="1" w:styleId="TOFTitle">
    <w:name w:val="TOFTitle"/>
    <w:basedOn w:val="TOCTitle"/>
    <w:rsid w:val="000E6834"/>
  </w:style>
  <w:style w:type="paragraph" w:styleId="TableofFigures">
    <w:name w:val="table of figures"/>
    <w:basedOn w:val="Normal"/>
    <w:next w:val="Normal"/>
    <w:semiHidden/>
    <w:rsid w:val="000E6834"/>
    <w:pPr>
      <w:tabs>
        <w:tab w:val="right" w:leader="dot" w:pos="9072"/>
      </w:tabs>
      <w:ind w:left="970" w:hanging="403"/>
    </w:pPr>
    <w:rPr>
      <w:rFonts w:ascii="Times New Roman" w:hAnsi="Times New Roman"/>
      <w:b/>
    </w:rPr>
  </w:style>
  <w:style w:type="paragraph" w:styleId="ListNumber">
    <w:name w:val="List Number"/>
    <w:basedOn w:val="List"/>
    <w:rsid w:val="000E6834"/>
    <w:pPr>
      <w:numPr>
        <w:numId w:val="15"/>
      </w:numPr>
      <w:tabs>
        <w:tab w:val="clear" w:pos="340"/>
      </w:tabs>
    </w:pPr>
  </w:style>
  <w:style w:type="character" w:customStyle="1" w:styleId="WingdingSymbols">
    <w:name w:val="Wingding Symbols"/>
    <w:rsid w:val="000E6834"/>
    <w:rPr>
      <w:rFonts w:ascii="Wingdings" w:hAnsi="Wingdings"/>
    </w:rPr>
  </w:style>
  <w:style w:type="paragraph" w:customStyle="1" w:styleId="TableHeading">
    <w:name w:val="Table Heading"/>
    <w:basedOn w:val="HeadingBase"/>
    <w:rsid w:val="000E6834"/>
    <w:pPr>
      <w:keepLines/>
      <w:pBdr>
        <w:bottom w:val="single" w:sz="6" w:space="1" w:color="918585"/>
      </w:pBdr>
      <w:spacing w:before="240"/>
    </w:pPr>
  </w:style>
  <w:style w:type="character" w:customStyle="1" w:styleId="HotSpot">
    <w:name w:val="HotSpot"/>
    <w:rsid w:val="000E6834"/>
    <w:rPr>
      <w:color w:val="0033CC"/>
      <w:u w:val="none"/>
    </w:rPr>
  </w:style>
  <w:style w:type="paragraph" w:customStyle="1" w:styleId="BodyTextRight">
    <w:name w:val="Body Text Right"/>
    <w:basedOn w:val="BodyText"/>
    <w:rsid w:val="000E6834"/>
    <w:pPr>
      <w:spacing w:before="0" w:after="0"/>
      <w:jc w:val="right"/>
    </w:pPr>
  </w:style>
  <w:style w:type="paragraph" w:styleId="Index3">
    <w:name w:val="index 3"/>
    <w:basedOn w:val="ListNumber2"/>
    <w:next w:val="Normal"/>
    <w:semiHidden/>
    <w:rsid w:val="000E6834"/>
    <w:pPr>
      <w:numPr>
        <w:numId w:val="0"/>
      </w:numPr>
      <w:tabs>
        <w:tab w:val="right" w:leader="dot" w:pos="4176"/>
      </w:tabs>
    </w:pPr>
  </w:style>
  <w:style w:type="paragraph" w:styleId="ListNumber2">
    <w:name w:val="List Number 2"/>
    <w:basedOn w:val="List2"/>
    <w:rsid w:val="000E6834"/>
    <w:pPr>
      <w:numPr>
        <w:numId w:val="10"/>
      </w:numPr>
      <w:tabs>
        <w:tab w:val="clear" w:pos="1060"/>
      </w:tabs>
    </w:pPr>
  </w:style>
  <w:style w:type="paragraph" w:customStyle="1" w:styleId="MarginNote">
    <w:name w:val="Margin Note"/>
    <w:basedOn w:val="BodyText"/>
    <w:rsid w:val="000E6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8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834"/>
    <w:rPr>
      <w:sz w:val="32"/>
    </w:rPr>
  </w:style>
  <w:style w:type="paragraph" w:customStyle="1" w:styleId="HeadingProcedure">
    <w:name w:val="Heading Procedure"/>
    <w:basedOn w:val="HeadingBase"/>
    <w:next w:val="Normal"/>
    <w:rsid w:val="000E6834"/>
    <w:pPr>
      <w:tabs>
        <w:tab w:val="left" w:pos="0"/>
      </w:tabs>
      <w:spacing w:before="120" w:after="60"/>
    </w:pPr>
    <w:rPr>
      <w:i/>
      <w:color w:val="918585"/>
      <w:sz w:val="22"/>
    </w:rPr>
  </w:style>
  <w:style w:type="paragraph" w:customStyle="1" w:styleId="TableBodyText">
    <w:name w:val="Table Body Text"/>
    <w:basedOn w:val="BodyText"/>
    <w:rsid w:val="000E6834"/>
    <w:pPr>
      <w:spacing w:before="60" w:after="60"/>
    </w:pPr>
  </w:style>
  <w:style w:type="paragraph" w:styleId="ListContinue">
    <w:name w:val="List Continue"/>
    <w:basedOn w:val="List"/>
    <w:rsid w:val="000E6834"/>
    <w:pPr>
      <w:ind w:firstLine="0"/>
    </w:pPr>
  </w:style>
  <w:style w:type="paragraph" w:customStyle="1" w:styleId="ListNote">
    <w:name w:val="List Note"/>
    <w:basedOn w:val="List"/>
    <w:rsid w:val="000E6834"/>
    <w:pPr>
      <w:pBdr>
        <w:top w:val="single" w:sz="6" w:space="2" w:color="918585"/>
        <w:bottom w:val="single" w:sz="6" w:space="2" w:color="918585"/>
      </w:pBdr>
      <w:tabs>
        <w:tab w:val="left" w:pos="1021"/>
      </w:tabs>
      <w:ind w:firstLine="0"/>
    </w:pPr>
  </w:style>
  <w:style w:type="paragraph" w:customStyle="1" w:styleId="Warning">
    <w:name w:val="Warning"/>
    <w:basedOn w:val="BodyText"/>
    <w:rsid w:val="000E6834"/>
    <w:pPr>
      <w:shd w:val="clear" w:color="auto" w:fill="D9D9D9"/>
      <w:tabs>
        <w:tab w:val="left" w:pos="992"/>
      </w:tabs>
      <w:ind w:left="119" w:right="119"/>
    </w:pPr>
    <w:rPr>
      <w:sz w:val="20"/>
    </w:rPr>
  </w:style>
  <w:style w:type="paragraph" w:customStyle="1" w:styleId="MarginIcons">
    <w:name w:val="Margin Icons"/>
    <w:basedOn w:val="BodyText"/>
    <w:rsid w:val="000E6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834"/>
    <w:rPr>
      <w:rFonts w:ascii="Courier New" w:hAnsi="Courier New"/>
    </w:rPr>
  </w:style>
  <w:style w:type="paragraph" w:customStyle="1" w:styleId="NoteBullet">
    <w:name w:val="Note Bullet"/>
    <w:basedOn w:val="Note"/>
    <w:rsid w:val="000E6834"/>
    <w:pPr>
      <w:tabs>
        <w:tab w:val="clear" w:pos="680"/>
      </w:tabs>
      <w:spacing w:before="60" w:after="60"/>
    </w:pPr>
  </w:style>
  <w:style w:type="paragraph" w:customStyle="1" w:styleId="SubHeading2">
    <w:name w:val="SubHeading2"/>
    <w:basedOn w:val="HeadingBase"/>
    <w:rsid w:val="000E6834"/>
    <w:pPr>
      <w:spacing w:before="240" w:after="60"/>
    </w:pPr>
    <w:rPr>
      <w:sz w:val="20"/>
    </w:rPr>
  </w:style>
  <w:style w:type="paragraph" w:customStyle="1" w:styleId="SubHeading1">
    <w:name w:val="SubHeading1"/>
    <w:basedOn w:val="HeadingBase"/>
    <w:rsid w:val="000E6834"/>
    <w:pPr>
      <w:spacing w:before="240" w:after="60"/>
    </w:pPr>
    <w:rPr>
      <w:color w:val="918585"/>
      <w:sz w:val="22"/>
    </w:rPr>
  </w:style>
  <w:style w:type="paragraph" w:customStyle="1" w:styleId="SideHeading">
    <w:name w:val="Side Heading"/>
    <w:basedOn w:val="HeadingBase"/>
    <w:rsid w:val="000E6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834"/>
    <w:pPr>
      <w:tabs>
        <w:tab w:val="num" w:pos="360"/>
      </w:tabs>
    </w:pPr>
  </w:style>
  <w:style w:type="paragraph" w:styleId="PlainText">
    <w:name w:val="Plain Text"/>
    <w:basedOn w:val="Normal"/>
    <w:link w:val="PlainTextChar"/>
    <w:rsid w:val="000E6834"/>
    <w:rPr>
      <w:sz w:val="20"/>
    </w:rPr>
  </w:style>
  <w:style w:type="character" w:customStyle="1" w:styleId="PlainTextChar">
    <w:name w:val="Plain Text Char"/>
    <w:basedOn w:val="DefaultParagraphFont"/>
    <w:link w:val="PlainText"/>
    <w:rsid w:val="000E6834"/>
    <w:rPr>
      <w:rFonts w:ascii="Courier New" w:eastAsia="Times New Roman" w:hAnsi="Courier New" w:cs="Times New Roman"/>
      <w:sz w:val="20"/>
      <w:szCs w:val="20"/>
      <w:lang w:eastAsia="en-US"/>
    </w:rPr>
  </w:style>
  <w:style w:type="character" w:customStyle="1" w:styleId="MenuOption">
    <w:name w:val="Menu Option"/>
    <w:basedOn w:val="DefaultParagraphFont"/>
    <w:rsid w:val="000E6834"/>
    <w:rPr>
      <w:b/>
      <w:smallCaps/>
    </w:rPr>
  </w:style>
  <w:style w:type="paragraph" w:customStyle="1" w:styleId="TableListNumber">
    <w:name w:val="Table List Number"/>
    <w:basedOn w:val="ListNumber"/>
    <w:rsid w:val="000E6834"/>
    <w:pPr>
      <w:numPr>
        <w:numId w:val="0"/>
      </w:numPr>
    </w:pPr>
  </w:style>
  <w:style w:type="paragraph" w:styleId="TOC4">
    <w:name w:val="toc 4"/>
    <w:basedOn w:val="TOCBase"/>
    <w:next w:val="Normal"/>
    <w:semiHidden/>
    <w:rsid w:val="000E6834"/>
    <w:pPr>
      <w:tabs>
        <w:tab w:val="right" w:leader="dot" w:pos="9071"/>
      </w:tabs>
      <w:ind w:left="1701"/>
    </w:pPr>
  </w:style>
  <w:style w:type="paragraph" w:customStyle="1" w:styleId="ListAlpha">
    <w:name w:val="List Alpha"/>
    <w:basedOn w:val="List"/>
    <w:rsid w:val="000E6834"/>
    <w:pPr>
      <w:numPr>
        <w:numId w:val="9"/>
      </w:numPr>
    </w:pPr>
  </w:style>
  <w:style w:type="paragraph" w:customStyle="1" w:styleId="ListAlpha2">
    <w:name w:val="List Alpha 2"/>
    <w:basedOn w:val="List2"/>
    <w:rsid w:val="000E6834"/>
    <w:pPr>
      <w:numPr>
        <w:numId w:val="8"/>
      </w:numPr>
    </w:pPr>
  </w:style>
  <w:style w:type="paragraph" w:styleId="List2">
    <w:name w:val="List 2"/>
    <w:basedOn w:val="BodyText"/>
    <w:rsid w:val="000E6834"/>
    <w:pPr>
      <w:tabs>
        <w:tab w:val="left" w:pos="680"/>
      </w:tabs>
      <w:spacing w:before="60" w:after="60"/>
      <w:ind w:left="680" w:hanging="340"/>
    </w:pPr>
  </w:style>
  <w:style w:type="paragraph" w:styleId="List3">
    <w:name w:val="List 3"/>
    <w:basedOn w:val="BodyText"/>
    <w:rsid w:val="000E6834"/>
    <w:pPr>
      <w:tabs>
        <w:tab w:val="left" w:pos="1021"/>
      </w:tabs>
      <w:spacing w:before="60" w:after="60"/>
      <w:ind w:left="1020" w:hanging="340"/>
    </w:pPr>
  </w:style>
  <w:style w:type="paragraph" w:styleId="List4">
    <w:name w:val="List 4"/>
    <w:basedOn w:val="BodyText"/>
    <w:rsid w:val="000E6834"/>
    <w:pPr>
      <w:tabs>
        <w:tab w:val="left" w:pos="1361"/>
      </w:tabs>
      <w:spacing w:before="60" w:after="60"/>
      <w:ind w:left="1361" w:hanging="340"/>
    </w:pPr>
  </w:style>
  <w:style w:type="paragraph" w:styleId="List5">
    <w:name w:val="List 5"/>
    <w:basedOn w:val="BodyText"/>
    <w:rsid w:val="000E6834"/>
    <w:pPr>
      <w:tabs>
        <w:tab w:val="left" w:pos="1701"/>
      </w:tabs>
      <w:spacing w:before="60" w:after="60"/>
      <w:ind w:left="1701" w:hanging="340"/>
    </w:pPr>
  </w:style>
  <w:style w:type="paragraph" w:styleId="ListBullet3">
    <w:name w:val="List Bullet 3"/>
    <w:basedOn w:val="List3"/>
    <w:rsid w:val="000E6834"/>
    <w:pPr>
      <w:numPr>
        <w:numId w:val="14"/>
      </w:numPr>
      <w:tabs>
        <w:tab w:val="clear" w:pos="1021"/>
      </w:tabs>
      <w:ind w:left="1037" w:hanging="357"/>
    </w:pPr>
  </w:style>
  <w:style w:type="paragraph" w:styleId="ListBullet4">
    <w:name w:val="List Bullet 4"/>
    <w:basedOn w:val="List4"/>
    <w:rsid w:val="000E6834"/>
    <w:pPr>
      <w:numPr>
        <w:numId w:val="3"/>
      </w:numPr>
      <w:tabs>
        <w:tab w:val="clear" w:pos="1361"/>
      </w:tabs>
    </w:pPr>
  </w:style>
  <w:style w:type="paragraph" w:styleId="ListBullet5">
    <w:name w:val="List Bullet 5"/>
    <w:basedOn w:val="List5"/>
    <w:rsid w:val="000E6834"/>
    <w:pPr>
      <w:numPr>
        <w:numId w:val="4"/>
      </w:numPr>
    </w:pPr>
  </w:style>
  <w:style w:type="paragraph" w:styleId="ListContinue2">
    <w:name w:val="List Continue 2"/>
    <w:basedOn w:val="List2"/>
    <w:rsid w:val="000E6834"/>
    <w:pPr>
      <w:ind w:firstLine="0"/>
    </w:pPr>
  </w:style>
  <w:style w:type="paragraph" w:styleId="ListContinue3">
    <w:name w:val="List Continue 3"/>
    <w:basedOn w:val="List3"/>
    <w:rsid w:val="000E6834"/>
    <w:pPr>
      <w:ind w:left="1021" w:firstLine="0"/>
    </w:pPr>
  </w:style>
  <w:style w:type="paragraph" w:styleId="ListContinue4">
    <w:name w:val="List Continue 4"/>
    <w:basedOn w:val="List4"/>
    <w:rsid w:val="000E6834"/>
    <w:pPr>
      <w:ind w:firstLine="0"/>
    </w:pPr>
  </w:style>
  <w:style w:type="paragraph" w:styleId="ListContinue5">
    <w:name w:val="List Continue 5"/>
    <w:basedOn w:val="List5"/>
    <w:rsid w:val="000E6834"/>
    <w:pPr>
      <w:ind w:firstLine="0"/>
    </w:pPr>
  </w:style>
  <w:style w:type="paragraph" w:styleId="ListNumber3">
    <w:name w:val="List Number 3"/>
    <w:basedOn w:val="List3"/>
    <w:rsid w:val="000E6834"/>
    <w:pPr>
      <w:numPr>
        <w:numId w:val="5"/>
      </w:numPr>
    </w:pPr>
  </w:style>
  <w:style w:type="paragraph" w:styleId="ListNumber4">
    <w:name w:val="List Number 4"/>
    <w:basedOn w:val="List4"/>
    <w:rsid w:val="000E6834"/>
    <w:pPr>
      <w:numPr>
        <w:numId w:val="6"/>
      </w:numPr>
    </w:pPr>
  </w:style>
  <w:style w:type="paragraph" w:styleId="ListNumber5">
    <w:name w:val="List Number 5"/>
    <w:basedOn w:val="List5"/>
    <w:rsid w:val="000E6834"/>
    <w:pPr>
      <w:numPr>
        <w:numId w:val="7"/>
      </w:numPr>
    </w:pPr>
  </w:style>
  <w:style w:type="paragraph" w:styleId="BlockText">
    <w:name w:val="Block Text"/>
    <w:basedOn w:val="Normal"/>
    <w:rsid w:val="000E6834"/>
    <w:pPr>
      <w:spacing w:after="120"/>
      <w:ind w:left="1440" w:right="1440"/>
    </w:pPr>
  </w:style>
  <w:style w:type="character" w:customStyle="1" w:styleId="Subscript">
    <w:name w:val="Subscript"/>
    <w:basedOn w:val="DefaultParagraphFont"/>
    <w:rsid w:val="000E6834"/>
    <w:rPr>
      <w:sz w:val="16"/>
      <w:vertAlign w:val="subscript"/>
    </w:rPr>
  </w:style>
  <w:style w:type="character" w:customStyle="1" w:styleId="Superscript">
    <w:name w:val="Superscript"/>
    <w:basedOn w:val="DefaultParagraphFont"/>
    <w:rsid w:val="000E6834"/>
    <w:rPr>
      <w:sz w:val="16"/>
      <w:vertAlign w:val="superscript"/>
    </w:rPr>
  </w:style>
  <w:style w:type="character" w:customStyle="1" w:styleId="Symbols">
    <w:name w:val="Symbols"/>
    <w:basedOn w:val="DefaultParagraphFont"/>
    <w:rsid w:val="000E6834"/>
    <w:rPr>
      <w:rFonts w:ascii="Symbol" w:hAnsi="Symbol"/>
    </w:rPr>
  </w:style>
  <w:style w:type="character" w:customStyle="1" w:styleId="MenuOptions">
    <w:name w:val="Menu Options"/>
    <w:basedOn w:val="DefaultParagraphFont"/>
    <w:rsid w:val="000E6834"/>
    <w:rPr>
      <w:rFonts w:ascii="Arial Narrow" w:hAnsi="Arial Narrow"/>
      <w:smallCaps/>
    </w:rPr>
  </w:style>
  <w:style w:type="character" w:customStyle="1" w:styleId="Buttons">
    <w:name w:val="Buttons"/>
    <w:basedOn w:val="DefaultParagraphFont"/>
    <w:rsid w:val="000E6834"/>
    <w:rPr>
      <w:b/>
    </w:rPr>
  </w:style>
  <w:style w:type="character" w:customStyle="1" w:styleId="Underlined">
    <w:name w:val="Underlined"/>
    <w:basedOn w:val="DefaultParagraphFont"/>
    <w:rsid w:val="000E6834"/>
    <w:rPr>
      <w:u w:val="single"/>
    </w:rPr>
  </w:style>
  <w:style w:type="paragraph" w:customStyle="1" w:styleId="TableBodyTextRight">
    <w:name w:val="Table Body Text Right"/>
    <w:basedOn w:val="TableBodyText"/>
    <w:rsid w:val="000E6834"/>
    <w:pPr>
      <w:widowControl w:val="0"/>
      <w:autoSpaceDE w:val="0"/>
      <w:autoSpaceDN w:val="0"/>
      <w:adjustRightInd w:val="0"/>
      <w:jc w:val="right"/>
    </w:pPr>
    <w:rPr>
      <w:rFonts w:cs="Arial"/>
      <w:szCs w:val="18"/>
    </w:rPr>
  </w:style>
  <w:style w:type="paragraph" w:customStyle="1" w:styleId="CopyrightText">
    <w:name w:val="Copyright Text"/>
    <w:basedOn w:val="BodyText"/>
    <w:rsid w:val="000E6834"/>
    <w:rPr>
      <w:sz w:val="18"/>
    </w:rPr>
  </w:style>
  <w:style w:type="paragraph" w:customStyle="1" w:styleId="BodySmallRight">
    <w:name w:val="Body Small Right"/>
    <w:basedOn w:val="BodyTextRight"/>
    <w:rsid w:val="000E6834"/>
    <w:rPr>
      <w:sz w:val="18"/>
      <w:szCs w:val="18"/>
    </w:rPr>
  </w:style>
  <w:style w:type="paragraph" w:customStyle="1" w:styleId="MarginEdition">
    <w:name w:val="Margin Edition"/>
    <w:basedOn w:val="MarginNote"/>
    <w:rsid w:val="000E6834"/>
    <w:pPr>
      <w:spacing w:before="0" w:after="0"/>
    </w:pPr>
    <w:rPr>
      <w:rFonts w:ascii="Times New Roman" w:hAnsi="Times New Roman"/>
      <w:color w:val="999999"/>
    </w:rPr>
  </w:style>
  <w:style w:type="paragraph" w:customStyle="1" w:styleId="Spacer">
    <w:name w:val="Spacer"/>
    <w:basedOn w:val="Normal"/>
    <w:rsid w:val="000E6834"/>
    <w:rPr>
      <w:sz w:val="2"/>
      <w:szCs w:val="2"/>
    </w:rPr>
  </w:style>
  <w:style w:type="character" w:customStyle="1" w:styleId="Small">
    <w:name w:val="Small"/>
    <w:basedOn w:val="DefaultParagraphFont"/>
    <w:rsid w:val="000E6834"/>
    <w:rPr>
      <w:sz w:val="16"/>
    </w:rPr>
  </w:style>
  <w:style w:type="paragraph" w:customStyle="1" w:styleId="WideTable">
    <w:name w:val="Wide Table"/>
    <w:basedOn w:val="Normal"/>
    <w:rsid w:val="000E6834"/>
    <w:pPr>
      <w:ind w:left="-1418"/>
    </w:pPr>
    <w:rPr>
      <w:sz w:val="2"/>
      <w:szCs w:val="2"/>
    </w:rPr>
  </w:style>
  <w:style w:type="character" w:styleId="PageNumber">
    <w:name w:val="page number"/>
    <w:basedOn w:val="DefaultParagraphFont"/>
    <w:rsid w:val="000E6834"/>
  </w:style>
  <w:style w:type="paragraph" w:styleId="Quote">
    <w:name w:val="Quote"/>
    <w:basedOn w:val="Heading1"/>
    <w:link w:val="QuoteChar"/>
    <w:qFormat/>
    <w:rsid w:val="000E6834"/>
    <w:rPr>
      <w:b w:val="0"/>
      <w:sz w:val="72"/>
      <w:szCs w:val="72"/>
      <w:lang w:val="en-NZ"/>
    </w:rPr>
  </w:style>
  <w:style w:type="character" w:customStyle="1" w:styleId="QuoteChar">
    <w:name w:val="Quote Char"/>
    <w:basedOn w:val="DefaultParagraphFont"/>
    <w:link w:val="Quote"/>
    <w:rsid w:val="000E6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834"/>
    <w:pPr>
      <w:pageBreakBefore/>
    </w:pPr>
  </w:style>
  <w:style w:type="paragraph" w:customStyle="1" w:styleId="Border">
    <w:name w:val="Border"/>
    <w:basedOn w:val="Normal"/>
    <w:qFormat/>
    <w:rsid w:val="000E6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834"/>
    <w:rPr>
      <w:b/>
      <w:bCs/>
      <w:i/>
      <w:iCs/>
      <w:color w:val="auto"/>
    </w:rPr>
  </w:style>
  <w:style w:type="paragraph" w:styleId="IntenseQuote">
    <w:name w:val="Intense Quote"/>
    <w:basedOn w:val="Normal"/>
    <w:next w:val="Normal"/>
    <w:link w:val="IntenseQuoteChar"/>
    <w:uiPriority w:val="30"/>
    <w:qFormat/>
    <w:rsid w:val="000E6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8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834"/>
    <w:rPr>
      <w:smallCaps/>
      <w:color w:val="auto"/>
      <w:u w:val="single"/>
    </w:rPr>
  </w:style>
  <w:style w:type="character" w:styleId="IntenseReference">
    <w:name w:val="Intense Reference"/>
    <w:basedOn w:val="DefaultParagraphFont"/>
    <w:uiPriority w:val="32"/>
    <w:qFormat/>
    <w:rsid w:val="000E6834"/>
    <w:rPr>
      <w:b/>
      <w:bCs/>
      <w:smallCaps/>
      <w:color w:val="auto"/>
      <w:spacing w:val="5"/>
      <w:u w:val="single"/>
    </w:rPr>
  </w:style>
  <w:style w:type="paragraph" w:customStyle="1" w:styleId="2ColumnHeading">
    <w:name w:val="2Column Heading"/>
    <w:basedOn w:val="BodyText"/>
    <w:qFormat/>
    <w:rsid w:val="000E6834"/>
    <w:pPr>
      <w:spacing w:after="60"/>
      <w:ind w:left="-2268"/>
    </w:pPr>
    <w:rPr>
      <w:b/>
    </w:rPr>
  </w:style>
  <w:style w:type="paragraph" w:customStyle="1" w:styleId="Heading1TOC">
    <w:name w:val="Heading1 TOC"/>
    <w:basedOn w:val="Normal"/>
    <w:qFormat/>
    <w:rsid w:val="000E6834"/>
    <w:pPr>
      <w:spacing w:before="240" w:after="120"/>
    </w:pPr>
    <w:rPr>
      <w:rFonts w:ascii="Times New Roman" w:hAnsi="Times New Roman"/>
      <w:b/>
      <w:sz w:val="32"/>
    </w:rPr>
  </w:style>
  <w:style w:type="paragraph" w:customStyle="1" w:styleId="Heading2TOC">
    <w:name w:val="Heading2 TOC"/>
    <w:basedOn w:val="Normal"/>
    <w:qFormat/>
    <w:rsid w:val="000E6834"/>
    <w:pPr>
      <w:spacing w:before="240" w:after="60"/>
    </w:pPr>
    <w:rPr>
      <w:rFonts w:ascii="Times New Roman" w:hAnsi="Times New Roman"/>
      <w:b/>
      <w:sz w:val="28"/>
    </w:rPr>
  </w:style>
  <w:style w:type="character" w:customStyle="1" w:styleId="Underline">
    <w:name w:val="Underline"/>
    <w:basedOn w:val="DefaultParagraphFont"/>
    <w:qFormat/>
    <w:rsid w:val="000E6834"/>
    <w:rPr>
      <w:u w:val="single"/>
    </w:rPr>
  </w:style>
  <w:style w:type="character" w:customStyle="1" w:styleId="BoldandItalics">
    <w:name w:val="Bold and Italics"/>
    <w:qFormat/>
    <w:rsid w:val="000E6834"/>
    <w:rPr>
      <w:b/>
      <w:i/>
      <w:u w:val="none"/>
    </w:rPr>
  </w:style>
  <w:style w:type="paragraph" w:styleId="BalloonText">
    <w:name w:val="Balloon Text"/>
    <w:basedOn w:val="Normal"/>
    <w:link w:val="BalloonTextChar"/>
    <w:rsid w:val="000E6834"/>
    <w:rPr>
      <w:rFonts w:ascii="Tahoma" w:hAnsi="Tahoma" w:cs="Tahoma"/>
      <w:sz w:val="16"/>
      <w:szCs w:val="16"/>
    </w:rPr>
  </w:style>
  <w:style w:type="character" w:customStyle="1" w:styleId="BalloonTextChar">
    <w:name w:val="Balloon Text Char"/>
    <w:basedOn w:val="DefaultParagraphFont"/>
    <w:link w:val="BalloonText"/>
    <w:rsid w:val="000E68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8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8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834"/>
    <w:rPr>
      <w:b/>
      <w:color w:val="660033"/>
      <w:spacing w:val="0"/>
    </w:rPr>
  </w:style>
  <w:style w:type="paragraph" w:customStyle="1" w:styleId="Nameditemlist">
    <w:name w:val="Named item list"/>
    <w:basedOn w:val="BodyText"/>
    <w:qFormat/>
    <w:rsid w:val="000E6834"/>
    <w:pPr>
      <w:tabs>
        <w:tab w:val="left" w:pos="2835"/>
      </w:tabs>
      <w:ind w:left="2835" w:hanging="2835"/>
    </w:pPr>
  </w:style>
  <w:style w:type="paragraph" w:customStyle="1" w:styleId="BodyTextnopadding">
    <w:name w:val="Body Text no padding"/>
    <w:basedOn w:val="BodyText"/>
    <w:qFormat/>
    <w:rsid w:val="000E6834"/>
    <w:pPr>
      <w:spacing w:before="0" w:after="0"/>
    </w:pPr>
  </w:style>
  <w:style w:type="paragraph" w:customStyle="1" w:styleId="BodyTextBold">
    <w:name w:val="Body Text Bold"/>
    <w:basedOn w:val="BodyText"/>
    <w:qFormat/>
    <w:rsid w:val="000E6834"/>
    <w:rPr>
      <w:b/>
    </w:rPr>
  </w:style>
  <w:style w:type="character" w:styleId="Hyperlink">
    <w:name w:val="Hyperlink"/>
    <w:basedOn w:val="DefaultParagraphFont"/>
    <w:uiPriority w:val="99"/>
    <w:unhideWhenUsed/>
    <w:rsid w:val="00F22C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1958</Words>
  <Characters>12534</Characters>
  <Application>Microsoft Office Word</Application>
  <DocSecurity>0</DocSecurity>
  <Lines>417</Lines>
  <Paragraphs>254</Paragraphs>
  <ScaleCrop>false</ScaleCrop>
  <Company>Author-it Software Corporation Ltd.</Company>
  <LinksUpToDate>false</LinksUpToDate>
  <CharactersWithSpaces>14238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PMBPREP301 Set up and prepare for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