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27E" w:rsidP="00BC0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PMBPREP205E Assemble materials and equipment for production</w:t>
      </w:r>
      <w:r>
        <w:fldChar w:fldCharType="end"/>
      </w:r>
    </w:p>
    <w:p w:rsidR="00BC027E" w:rsidP="00BC027E">
      <w:pPr>
        <w:pStyle w:val="Version"/>
        <w:sectPr w:rsidSect="00672E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EA9" w:rsidP="00672EA9">
      <w:pPr>
        <w:pStyle w:val="SuperHeading"/>
      </w:pPr>
      <w:r w:rsidRPr="00672EA9">
        <w:t>PMBPREP205E Assemble materials and equipment for production</w:t>
      </w:r>
    </w:p>
    <w:p w:rsidR="00000000" w:rsidRPr="00672EA9" w:rsidP="00672EA9">
      <w:pPr>
        <w:pStyle w:val="Heading1"/>
      </w:pPr>
      <w:bookmarkStart w:id="1" w:name="O_1113965"/>
      <w:bookmarkEnd w:id="1"/>
      <w:r w:rsidRPr="00672EA9">
        <w:t>Modification History</w:t>
      </w:r>
    </w:p>
    <w:p w:rsidR="00000000" w:rsidRPr="00672EA9" w:rsidP="00BC027E">
      <w:pPr>
        <w:pStyle w:val="BodyText"/>
      </w:pPr>
      <w:r w:rsidRPr="00672EA9">
        <w:t>Release 1. Unit code changed. Application changed. Elements and Performance Criteria changed. Range of Conditions removed. Assessment Requirements changed. Supersedes and is equivalent to PMBPREP205 Assemble materials</w:t>
      </w:r>
      <w:r w:rsidRPr="00672EA9">
        <w:t xml:space="preserve"> and equipment for production.</w:t>
      </w:r>
    </w:p>
    <w:p w:rsidR="00000000" w:rsidRPr="00672EA9" w:rsidP="00672EA9">
      <w:pPr>
        <w:pStyle w:val="Heading1"/>
      </w:pPr>
      <w:bookmarkStart w:id="2" w:name="O_1113966"/>
      <w:bookmarkEnd w:id="2"/>
      <w:r w:rsidRPr="00672EA9">
        <w:t>Application</w:t>
      </w:r>
    </w:p>
    <w:p w:rsidR="00000000" w:rsidRPr="00672EA9" w:rsidP="00BC027E">
      <w:pPr>
        <w:pStyle w:val="BodyText"/>
      </w:pPr>
      <w:r w:rsidRPr="00672EA9">
        <w:t>This unit describes the skills and knowledge required to select, prepare and assemble materials and equipment for production using product and process specifications.</w:t>
      </w:r>
    </w:p>
    <w:p w:rsidR="00000000" w:rsidRPr="00672EA9" w:rsidP="00BC027E">
      <w:pPr>
        <w:pStyle w:val="BodyText"/>
      </w:pPr>
      <w:r w:rsidRPr="00672EA9">
        <w:t>This unit applies to an ind</w:t>
      </w:r>
      <w:r w:rsidRPr="00672EA9">
        <w:t>ividual working alone or as part of a team.</w:t>
      </w:r>
    </w:p>
    <w:p w:rsidR="00000000" w:rsidRPr="00672EA9" w:rsidP="00BC027E">
      <w:pPr>
        <w:pStyle w:val="BodyText"/>
      </w:pPr>
      <w:r w:rsidRPr="00672EA9">
        <w:t>The unit principally refers to ensuring that the correct materials get delivered to the correct production area, with due care and principles of safe working applied.</w:t>
      </w:r>
    </w:p>
    <w:p w:rsidR="00000000" w:rsidRPr="00672EA9" w:rsidP="00BC027E">
      <w:pPr>
        <w:pStyle w:val="BodyText"/>
      </w:pPr>
      <w:r w:rsidRPr="00672EA9">
        <w:t>No licensing or certification requirements ex</w:t>
      </w:r>
      <w:r w:rsidRPr="00672EA9">
        <w:t>ist at the time of publication. Relevant legislation, industry standards and codes of practice within Australia must be applied.</w:t>
      </w:r>
    </w:p>
    <w:p w:rsidR="00000000" w:rsidRPr="00672EA9" w:rsidP="00672EA9">
      <w:pPr>
        <w:pStyle w:val="Heading1"/>
      </w:pPr>
      <w:bookmarkStart w:id="3" w:name="O_1113967"/>
      <w:bookmarkEnd w:id="3"/>
      <w:r w:rsidRPr="00672EA9">
        <w:t>Pre-requisite Unit</w:t>
      </w:r>
    </w:p>
    <w:p w:rsidR="00000000" w:rsidRPr="00672EA9" w:rsidP="00BC027E">
      <w:pPr>
        <w:pStyle w:val="BodyText"/>
      </w:pPr>
      <w:r w:rsidRPr="00672EA9">
        <w:t>Nil</w:t>
      </w:r>
    </w:p>
    <w:p w:rsidR="00000000" w:rsidRPr="00672EA9" w:rsidP="00672EA9">
      <w:pPr>
        <w:pStyle w:val="Heading1"/>
      </w:pPr>
      <w:bookmarkStart w:id="4" w:name="O_1113968"/>
      <w:bookmarkEnd w:id="4"/>
      <w:r w:rsidRPr="00672EA9">
        <w:t>Competency Field</w:t>
      </w:r>
    </w:p>
    <w:p w:rsidR="00000000" w:rsidRPr="00672EA9" w:rsidP="00BC027E">
      <w:pPr>
        <w:pStyle w:val="BodyText"/>
      </w:pPr>
      <w:r w:rsidRPr="00672EA9">
        <w:t>Preparation – Extrusion, Injection Moulding, Rota</w:t>
      </w:r>
      <w:r w:rsidRPr="00672EA9">
        <w:t>tional Moulding, Conveyor belt maintenance and repair</w:t>
      </w:r>
    </w:p>
    <w:p w:rsidR="00000000" w:rsidRPr="00672EA9" w:rsidP="00672EA9">
      <w:pPr>
        <w:pStyle w:val="Heading1"/>
      </w:pPr>
      <w:bookmarkStart w:id="5" w:name="O_1113970"/>
      <w:bookmarkEnd w:id="5"/>
      <w:r w:rsidRPr="00672EA9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72EA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EA9" w:rsidP="00672EA9">
            <w:pPr>
              <w:pStyle w:val="BodyText"/>
            </w:pPr>
            <w:r w:rsidRPr="00672EA9">
              <w:rPr>
                <w:rStyle w:val="SpecialBold"/>
              </w:rPr>
              <w:t>Elements</w:t>
            </w:r>
          </w:p>
          <w:p w:rsidR="00000000" w:rsidRPr="00672EA9" w:rsidP="00672EA9">
            <w:pPr>
              <w:pStyle w:val="BodyText"/>
            </w:pPr>
            <w:r w:rsidRPr="00672EA9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EA9" w:rsidP="00672EA9">
            <w:pPr>
              <w:pStyle w:val="BodyText"/>
            </w:pPr>
            <w:r w:rsidRPr="00672EA9">
              <w:rPr>
                <w:rStyle w:val="SpecialBold"/>
              </w:rPr>
              <w:t>Performance Criteria</w:t>
            </w:r>
          </w:p>
          <w:p w:rsidR="00000000" w:rsidP="00672EA9">
            <w:pPr>
              <w:pStyle w:val="BodyText"/>
              <w:rPr>
                <w:lang w:val="en-NZ"/>
              </w:rPr>
            </w:pPr>
            <w:r w:rsidRPr="00672EA9">
              <w:t>Performance criteria describe the performance needed to demonstrate achieveme</w:t>
            </w:r>
            <w:r w:rsidRPr="00672EA9">
              <w:t>nt of the element.</w:t>
            </w:r>
          </w:p>
        </w:tc>
      </w:tr>
      <w:tr w:rsidTr="00672EA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8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EA9">
            <w:pPr>
              <w:pStyle w:val="BodyText"/>
              <w:rPr>
                <w:lang w:val="en-NZ"/>
              </w:rPr>
            </w:pPr>
            <w:r w:rsidRPr="00672EA9">
              <w:t>1. Identify required materials and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EA9" w:rsidP="00672EA9">
            <w:pPr>
              <w:pStyle w:val="BodyText"/>
            </w:pPr>
            <w:r w:rsidRPr="00672EA9">
              <w:t>1.1 Read and interpret product specifications to identify required materials, including additives, and intended trade names</w:t>
            </w:r>
          </w:p>
          <w:p w:rsidR="00000000" w:rsidRPr="00672EA9" w:rsidP="00672EA9">
            <w:pPr>
              <w:pStyle w:val="BodyText"/>
            </w:pPr>
            <w:r w:rsidRPr="00672EA9">
              <w:t>1.2 Determine quantity of materials required for product according to job and materials specifications</w:t>
            </w:r>
          </w:p>
          <w:p w:rsidR="00000000" w:rsidP="00672EA9">
            <w:pPr>
              <w:pStyle w:val="BodyText"/>
              <w:rPr>
                <w:lang w:val="en-NZ"/>
              </w:rPr>
            </w:pPr>
            <w:r w:rsidRPr="00672EA9">
              <w:t>1.3 Identify required equipment, including handling, control and material-preparation equipment from job specifications and workplace production procedur</w:t>
            </w:r>
            <w:r w:rsidRPr="00672EA9">
              <w:t>es</w:t>
            </w:r>
          </w:p>
        </w:tc>
      </w:tr>
      <w:tr w:rsidTr="00672EA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EA9">
            <w:pPr>
              <w:pStyle w:val="BodyText"/>
              <w:rPr>
                <w:lang w:val="en-NZ"/>
              </w:rPr>
            </w:pPr>
            <w:r w:rsidRPr="00672EA9">
              <w:t>2. Locate materials and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EA9" w:rsidP="00672EA9">
            <w:pPr>
              <w:pStyle w:val="BodyText"/>
            </w:pPr>
            <w:r w:rsidRPr="00672EA9">
              <w:t>2.1 Locate and monitor availability of required materials, equipment and machinery according to job specifications and workplace procedures</w:t>
            </w:r>
          </w:p>
          <w:p w:rsidR="00000000" w:rsidRPr="00672EA9" w:rsidP="00672EA9">
            <w:pPr>
              <w:pStyle w:val="BodyText"/>
            </w:pPr>
            <w:r w:rsidRPr="00672EA9">
              <w:t>2.2 Identify and report materials, equipment and machine faults</w:t>
            </w:r>
          </w:p>
          <w:p w:rsidR="00000000" w:rsidP="00672EA9">
            <w:pPr>
              <w:pStyle w:val="BodyText"/>
              <w:rPr>
                <w:lang w:val="en-NZ"/>
              </w:rPr>
            </w:pPr>
            <w:r w:rsidRPr="00672EA9">
              <w:t>2.3 Identify a</w:t>
            </w:r>
            <w:r w:rsidRPr="00672EA9">
              <w:t>nd prepare holding areas for materials, equipment and machinery according to workplace procedures</w:t>
            </w:r>
          </w:p>
        </w:tc>
      </w:tr>
      <w:tr w:rsidTr="00672EA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EA9">
            <w:pPr>
              <w:pStyle w:val="BodyText"/>
              <w:rPr>
                <w:lang w:val="en-NZ"/>
              </w:rPr>
            </w:pPr>
            <w:r w:rsidRPr="00672EA9">
              <w:t>3. Assemble materials and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EA9" w:rsidP="00672EA9">
            <w:pPr>
              <w:pStyle w:val="BodyText"/>
            </w:pPr>
            <w:r w:rsidRPr="00672EA9">
              <w:t>3.1 Apply safe manual-handling practices to assemble materials and equipment</w:t>
            </w:r>
          </w:p>
          <w:p w:rsidR="00000000" w:rsidRPr="00672EA9" w:rsidP="00672EA9">
            <w:pPr>
              <w:pStyle w:val="BodyText"/>
            </w:pPr>
            <w:r w:rsidRPr="00672EA9">
              <w:t xml:space="preserve">3.2 Collect and organise materials in a manner that ensures storage compatibility </w:t>
            </w:r>
          </w:p>
          <w:p w:rsidR="00000000" w:rsidRPr="00672EA9" w:rsidP="00672EA9">
            <w:pPr>
              <w:pStyle w:val="BodyText"/>
            </w:pPr>
            <w:r w:rsidRPr="00672EA9">
              <w:t>3.3 Visually check materials against product specifications</w:t>
            </w:r>
          </w:p>
          <w:p w:rsidR="00000000" w:rsidRPr="00672EA9" w:rsidP="00672EA9">
            <w:pPr>
              <w:pStyle w:val="BodyText"/>
            </w:pPr>
            <w:r w:rsidRPr="00672EA9">
              <w:t>3.4 Conduct checks to confirm assembled equipment and materials meet job specifications</w:t>
            </w:r>
          </w:p>
          <w:p w:rsidR="00000000" w:rsidP="00672EA9">
            <w:pPr>
              <w:pStyle w:val="BodyText"/>
              <w:rPr>
                <w:lang w:val="en-NZ"/>
              </w:rPr>
            </w:pPr>
            <w:r w:rsidRPr="00672EA9">
              <w:t>3.5 Accurately record det</w:t>
            </w:r>
            <w:r w:rsidRPr="00672EA9">
              <w:t>ails of specification</w:t>
            </w:r>
          </w:p>
        </w:tc>
      </w:tr>
      <w:tr w:rsidTr="00672EA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7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EA9">
            <w:pPr>
              <w:pStyle w:val="BodyText"/>
              <w:rPr>
                <w:lang w:val="en-NZ"/>
              </w:rPr>
            </w:pPr>
            <w:r w:rsidRPr="00672EA9">
              <w:t>4. Organise internal workplace delivery of materials, equipment and machinery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EA9" w:rsidP="00672EA9">
            <w:pPr>
              <w:pStyle w:val="BodyText"/>
            </w:pPr>
            <w:r w:rsidRPr="00672EA9">
              <w:t xml:space="preserve">4.1 Organise transfer of materials, equipment and machinery to required locations </w:t>
            </w:r>
          </w:p>
          <w:p w:rsidR="00000000" w:rsidP="00672EA9">
            <w:pPr>
              <w:pStyle w:val="BodyText"/>
              <w:rPr>
                <w:lang w:val="en-NZ"/>
              </w:rPr>
            </w:pPr>
            <w:r w:rsidRPr="00672EA9">
              <w:t>4.2 Notify personnel of transfer and confirm delivery</w:t>
            </w:r>
          </w:p>
        </w:tc>
      </w:tr>
      <w:tr w:rsidTr="00672EA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2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EA9">
            <w:pPr>
              <w:pStyle w:val="BodyText"/>
              <w:rPr>
                <w:lang w:val="en-NZ"/>
              </w:rPr>
            </w:pPr>
            <w:r w:rsidRPr="00672EA9">
              <w:t>5. Store material</w:t>
            </w:r>
            <w:r w:rsidRPr="00672EA9">
              <w:t>s, equipment and machinery for production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EA9" w:rsidP="00672EA9">
            <w:pPr>
              <w:pStyle w:val="BodyText"/>
            </w:pPr>
            <w:r w:rsidRPr="00672EA9">
              <w:t>5.1 Identify storage requirements according to materials, equipment and machinery specifications</w:t>
            </w:r>
          </w:p>
          <w:p w:rsidR="00000000" w:rsidRPr="00672EA9" w:rsidP="00672EA9">
            <w:pPr>
              <w:pStyle w:val="BodyText"/>
            </w:pPr>
            <w:r w:rsidRPr="00672EA9">
              <w:t>5.2 Store materials according to work health and safety regulations and materials specifications</w:t>
            </w:r>
          </w:p>
          <w:p w:rsidR="00000000" w:rsidRPr="00672EA9" w:rsidP="00672EA9">
            <w:pPr>
              <w:pStyle w:val="BodyText"/>
            </w:pPr>
            <w:r w:rsidRPr="00672EA9">
              <w:t>5.3 Accurately maint</w:t>
            </w:r>
            <w:r w:rsidRPr="00672EA9">
              <w:t xml:space="preserve">ain records and logbooks including any variances </w:t>
            </w:r>
          </w:p>
        </w:tc>
      </w:tr>
    </w:tbl>
    <w:p w:rsidR="00000000" w:rsidRPr="00672EA9" w:rsidP="00672EA9">
      <w:pPr>
        <w:pStyle w:val="BodyText"/>
      </w:pPr>
    </w:p>
    <w:p w:rsidR="00000000" w:rsidRPr="00672EA9" w:rsidP="00672EA9">
      <w:pPr>
        <w:pStyle w:val="AllowPageBreak"/>
      </w:pPr>
    </w:p>
    <w:p w:rsidR="00000000" w:rsidRPr="00672EA9" w:rsidP="00672EA9">
      <w:pPr>
        <w:pStyle w:val="Heading1"/>
      </w:pPr>
      <w:bookmarkStart w:id="6" w:name="O_1113971"/>
      <w:bookmarkEnd w:id="6"/>
      <w:r w:rsidRPr="00672EA9">
        <w:t>Foundation Skills</w:t>
      </w:r>
    </w:p>
    <w:p w:rsidR="00000000" w:rsidRPr="00672EA9" w:rsidP="00BC027E">
      <w:pPr>
        <w:pStyle w:val="BodyText"/>
      </w:pPr>
      <w:r w:rsidRPr="00672EA9">
        <w:t xml:space="preserve">This section describes those language, literacy, numeracy and employment skills that are essential to performance. </w:t>
      </w:r>
    </w:p>
    <w:p w:rsidR="00000000" w:rsidRPr="00672EA9" w:rsidP="00672EA9">
      <w:pPr>
        <w:pStyle w:val="ListBullet"/>
      </w:pPr>
      <w:r w:rsidRPr="00672EA9">
        <w:t>Numeracy skills to interpret technical specifications and measure materials.</w:t>
      </w:r>
    </w:p>
    <w:p w:rsidR="00000000" w:rsidRPr="00672EA9" w:rsidP="00672EA9">
      <w:pPr>
        <w:pStyle w:val="ListBullet"/>
      </w:pPr>
      <w:r w:rsidRPr="00672EA9">
        <w:t>Reading skills to interpret specifications and workplace procedures.</w:t>
      </w:r>
    </w:p>
    <w:p w:rsidR="00000000" w:rsidRPr="00672EA9" w:rsidP="00672EA9">
      <w:pPr>
        <w:pStyle w:val="ListBullet"/>
      </w:pPr>
      <w:r w:rsidRPr="00672EA9">
        <w:t xml:space="preserve">Writing and oral communication skills to record and report on materials and equipment preparation and process </w:t>
      </w:r>
      <w:r w:rsidRPr="00672EA9">
        <w:t>control variances.</w:t>
      </w:r>
    </w:p>
    <w:p w:rsidR="00000000" w:rsidRPr="00672EA9" w:rsidP="00672EA9">
      <w:pPr>
        <w:pStyle w:val="BodyText"/>
      </w:pPr>
    </w:p>
    <w:p w:rsidR="00000000" w:rsidRPr="00BC027E" w:rsidP="00BC027E">
      <w:pPr>
        <w:pStyle w:val="BodyText"/>
        <w:rPr>
          <w:i/>
        </w:rPr>
      </w:pPr>
      <w:r w:rsidRPr="00BC027E">
        <w:rPr>
          <w:rStyle w:val="Emphasis"/>
        </w:rPr>
        <w:t>Other foundation skills essential to performance are explicit in the performance criteria of this unit of competency.</w:t>
      </w:r>
    </w:p>
    <w:p w:rsidR="00000000" w:rsidRPr="00672EA9" w:rsidP="00672EA9">
      <w:pPr>
        <w:pStyle w:val="Heading1"/>
      </w:pPr>
      <w:bookmarkStart w:id="7" w:name="O_1113973"/>
      <w:bookmarkEnd w:id="7"/>
      <w:r w:rsidRPr="00672EA9">
        <w:t>Unit Mapping Information</w:t>
      </w:r>
    </w:p>
    <w:p w:rsidR="00000000" w:rsidRPr="00672EA9" w:rsidP="00BC027E">
      <w:pPr>
        <w:pStyle w:val="BodyText"/>
      </w:pPr>
      <w:r w:rsidRPr="00672EA9">
        <w:t>Supersedes and is equivalent to PMBPREP205 Assemble materials and equipmen</w:t>
      </w:r>
      <w:r w:rsidRPr="00672EA9">
        <w:t>t for production.</w:t>
      </w:r>
    </w:p>
    <w:p w:rsidR="00000000" w:rsidRPr="00672EA9" w:rsidP="00672EA9">
      <w:pPr>
        <w:pStyle w:val="Heading1"/>
      </w:pPr>
      <w:bookmarkStart w:id="8" w:name="O_1113980"/>
      <w:bookmarkEnd w:id="8"/>
      <w:r w:rsidRPr="00672EA9">
        <w:t>Links</w:t>
      </w:r>
    </w:p>
    <w:p w:rsidR="00000000" w:rsidRPr="00672EA9" w:rsidP="00BC027E">
      <w:pPr>
        <w:pStyle w:val="BodyText"/>
      </w:pPr>
      <w:r w:rsidRPr="00672EA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1680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72EA9" w:rsidP="00672EA9"/>
    <w:sectPr w:rsidSect="00672E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A9" w:rsidRPr="00BC027E" w:rsidP="00BC0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7E" w:rsidP="00672E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027E" w:rsidP="00672E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027E" w:rsidP="00672E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EA9" w:rsidRPr="00BC027E" w:rsidP="00BC0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7E" w:rsidRPr="002D2AF8" w:rsidP="00672E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PMBPREP205E Assemble materials and equipment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BC027E" w:rsidP="00672E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AE9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F2D7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E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E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E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E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E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E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E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E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E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E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E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EA9"/>
  </w:style>
  <w:style w:type="character" w:customStyle="1" w:styleId="Heading1Char">
    <w:name w:val="Heading 1 Char"/>
    <w:basedOn w:val="DefaultParagraphFont"/>
    <w:link w:val="Heading1"/>
    <w:rsid w:val="00672E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E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E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E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EA9"/>
    <w:rPr>
      <w:b/>
      <w:spacing w:val="0"/>
    </w:rPr>
  </w:style>
  <w:style w:type="character" w:styleId="Emphasis">
    <w:name w:val="Emphasis"/>
    <w:basedOn w:val="DefaultParagraphFont"/>
    <w:qFormat/>
    <w:rsid w:val="00672EA9"/>
    <w:rPr>
      <w:i/>
    </w:rPr>
  </w:style>
  <w:style w:type="paragraph" w:customStyle="1" w:styleId="SuperHeading">
    <w:name w:val="SuperHeading"/>
    <w:basedOn w:val="Normal"/>
    <w:rsid w:val="00672E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E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E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E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E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E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E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E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E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E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E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E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E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E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E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E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E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E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E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E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E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2E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2E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E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E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E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E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E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E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E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E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2E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E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E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EA9"/>
  </w:style>
  <w:style w:type="paragraph" w:styleId="TableofFigures">
    <w:name w:val="table of figures"/>
    <w:basedOn w:val="Normal"/>
    <w:next w:val="Normal"/>
    <w:semiHidden/>
    <w:rsid w:val="00672E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E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2EA9"/>
    <w:rPr>
      <w:rFonts w:ascii="Wingdings" w:hAnsi="Wingdings"/>
    </w:rPr>
  </w:style>
  <w:style w:type="paragraph" w:customStyle="1" w:styleId="TableHeading">
    <w:name w:val="Table Heading"/>
    <w:basedOn w:val="HeadingBase"/>
    <w:rsid w:val="00672E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EA9"/>
    <w:rPr>
      <w:color w:val="0033CC"/>
      <w:u w:val="none"/>
    </w:rPr>
  </w:style>
  <w:style w:type="paragraph" w:customStyle="1" w:styleId="BodyTextRight">
    <w:name w:val="Body Text Right"/>
    <w:basedOn w:val="BodyText"/>
    <w:rsid w:val="00672E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E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E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E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E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E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EA9"/>
    <w:rPr>
      <w:sz w:val="32"/>
    </w:rPr>
  </w:style>
  <w:style w:type="paragraph" w:customStyle="1" w:styleId="HeadingProcedure">
    <w:name w:val="Heading Procedure"/>
    <w:basedOn w:val="HeadingBase"/>
    <w:next w:val="Normal"/>
    <w:rsid w:val="00672E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EA9"/>
    <w:pPr>
      <w:spacing w:before="60" w:after="60"/>
    </w:pPr>
  </w:style>
  <w:style w:type="paragraph" w:styleId="ListContinue">
    <w:name w:val="List Continue"/>
    <w:basedOn w:val="List"/>
    <w:rsid w:val="00672EA9"/>
    <w:pPr>
      <w:ind w:firstLine="0"/>
    </w:pPr>
  </w:style>
  <w:style w:type="paragraph" w:customStyle="1" w:styleId="ListNote">
    <w:name w:val="List Note"/>
    <w:basedOn w:val="List"/>
    <w:rsid w:val="00672E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E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E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EA9"/>
    <w:rPr>
      <w:rFonts w:ascii="Courier New" w:hAnsi="Courier New"/>
    </w:rPr>
  </w:style>
  <w:style w:type="paragraph" w:customStyle="1" w:styleId="NoteBullet">
    <w:name w:val="Note Bullet"/>
    <w:basedOn w:val="Note"/>
    <w:rsid w:val="00672E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E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E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E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E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2E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E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EA9"/>
    <w:rPr>
      <w:b/>
      <w:smallCaps/>
    </w:rPr>
  </w:style>
  <w:style w:type="paragraph" w:customStyle="1" w:styleId="TableListNumber">
    <w:name w:val="Table List Number"/>
    <w:basedOn w:val="ListNumber"/>
    <w:rsid w:val="00672E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E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EA9"/>
    <w:pPr>
      <w:numPr>
        <w:numId w:val="8"/>
      </w:numPr>
    </w:pPr>
  </w:style>
  <w:style w:type="paragraph" w:customStyle="1" w:styleId="ListAlpha2">
    <w:name w:val="List Alpha 2"/>
    <w:basedOn w:val="List2"/>
    <w:rsid w:val="00672EA9"/>
    <w:pPr>
      <w:numPr>
        <w:numId w:val="7"/>
      </w:numPr>
    </w:pPr>
  </w:style>
  <w:style w:type="paragraph" w:styleId="List2">
    <w:name w:val="List 2"/>
    <w:basedOn w:val="BodyText"/>
    <w:rsid w:val="00672E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E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E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E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E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E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2EA9"/>
    <w:pPr>
      <w:numPr>
        <w:numId w:val="3"/>
      </w:numPr>
    </w:pPr>
  </w:style>
  <w:style w:type="paragraph" w:styleId="ListContinue2">
    <w:name w:val="List Continue 2"/>
    <w:basedOn w:val="List2"/>
    <w:rsid w:val="00672EA9"/>
    <w:pPr>
      <w:ind w:firstLine="0"/>
    </w:pPr>
  </w:style>
  <w:style w:type="paragraph" w:styleId="ListContinue3">
    <w:name w:val="List Continue 3"/>
    <w:basedOn w:val="List3"/>
    <w:rsid w:val="00672EA9"/>
    <w:pPr>
      <w:ind w:left="1021" w:firstLine="0"/>
    </w:pPr>
  </w:style>
  <w:style w:type="paragraph" w:styleId="ListContinue4">
    <w:name w:val="List Continue 4"/>
    <w:basedOn w:val="List4"/>
    <w:rsid w:val="00672EA9"/>
    <w:pPr>
      <w:ind w:firstLine="0"/>
    </w:pPr>
  </w:style>
  <w:style w:type="paragraph" w:styleId="ListContinue5">
    <w:name w:val="List Continue 5"/>
    <w:basedOn w:val="List5"/>
    <w:rsid w:val="00672EA9"/>
    <w:pPr>
      <w:ind w:firstLine="0"/>
    </w:pPr>
  </w:style>
  <w:style w:type="paragraph" w:styleId="ListNumber3">
    <w:name w:val="List Number 3"/>
    <w:basedOn w:val="List3"/>
    <w:rsid w:val="00672EA9"/>
    <w:pPr>
      <w:numPr>
        <w:numId w:val="4"/>
      </w:numPr>
    </w:pPr>
  </w:style>
  <w:style w:type="paragraph" w:styleId="ListNumber4">
    <w:name w:val="List Number 4"/>
    <w:basedOn w:val="List4"/>
    <w:rsid w:val="00672EA9"/>
    <w:pPr>
      <w:numPr>
        <w:numId w:val="5"/>
      </w:numPr>
    </w:pPr>
  </w:style>
  <w:style w:type="paragraph" w:styleId="ListNumber5">
    <w:name w:val="List Number 5"/>
    <w:basedOn w:val="List5"/>
    <w:rsid w:val="00672EA9"/>
    <w:pPr>
      <w:numPr>
        <w:numId w:val="6"/>
      </w:numPr>
    </w:pPr>
  </w:style>
  <w:style w:type="paragraph" w:styleId="BlockText">
    <w:name w:val="Block Text"/>
    <w:basedOn w:val="Normal"/>
    <w:rsid w:val="00672E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E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EA9"/>
    <w:rPr>
      <w:sz w:val="16"/>
      <w:vertAlign w:val="superscript"/>
    </w:rPr>
  </w:style>
  <w:style w:type="character" w:customStyle="1" w:styleId="Symbols">
    <w:name w:val="Symbols"/>
    <w:basedOn w:val="DefaultParagraphFont"/>
    <w:rsid w:val="00672EA9"/>
    <w:rPr>
      <w:rFonts w:ascii="Symbol" w:hAnsi="Symbol"/>
    </w:rPr>
  </w:style>
  <w:style w:type="character" w:customStyle="1" w:styleId="MenuOptions">
    <w:name w:val="Menu Options"/>
    <w:basedOn w:val="DefaultParagraphFont"/>
    <w:rsid w:val="00672E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EA9"/>
    <w:rPr>
      <w:b/>
    </w:rPr>
  </w:style>
  <w:style w:type="character" w:customStyle="1" w:styleId="Underlined">
    <w:name w:val="Underlined"/>
    <w:basedOn w:val="DefaultParagraphFont"/>
    <w:rsid w:val="00672EA9"/>
    <w:rPr>
      <w:u w:val="single"/>
    </w:rPr>
  </w:style>
  <w:style w:type="paragraph" w:customStyle="1" w:styleId="TableBodyTextRight">
    <w:name w:val="Table Body Text Right"/>
    <w:basedOn w:val="TableBodyText"/>
    <w:rsid w:val="00672E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EA9"/>
    <w:rPr>
      <w:sz w:val="18"/>
    </w:rPr>
  </w:style>
  <w:style w:type="paragraph" w:customStyle="1" w:styleId="BodySmallRight">
    <w:name w:val="Body Small Right"/>
    <w:basedOn w:val="BodyTextRight"/>
    <w:rsid w:val="00672EA9"/>
    <w:rPr>
      <w:sz w:val="18"/>
      <w:szCs w:val="18"/>
    </w:rPr>
  </w:style>
  <w:style w:type="paragraph" w:customStyle="1" w:styleId="MarginEdition">
    <w:name w:val="Margin Edition"/>
    <w:basedOn w:val="MarginNote"/>
    <w:rsid w:val="00672E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EA9"/>
    <w:rPr>
      <w:sz w:val="2"/>
      <w:szCs w:val="2"/>
    </w:rPr>
  </w:style>
  <w:style w:type="character" w:customStyle="1" w:styleId="Small">
    <w:name w:val="Small"/>
    <w:basedOn w:val="DefaultParagraphFont"/>
    <w:rsid w:val="00672EA9"/>
    <w:rPr>
      <w:sz w:val="16"/>
    </w:rPr>
  </w:style>
  <w:style w:type="paragraph" w:customStyle="1" w:styleId="WideTable">
    <w:name w:val="Wide Table"/>
    <w:basedOn w:val="Normal"/>
    <w:rsid w:val="00672E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EA9"/>
  </w:style>
  <w:style w:type="paragraph" w:styleId="Quote">
    <w:name w:val="Quote"/>
    <w:basedOn w:val="Heading1"/>
    <w:link w:val="QuoteChar"/>
    <w:qFormat/>
    <w:rsid w:val="00672E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E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EA9"/>
    <w:pPr>
      <w:pageBreakBefore/>
    </w:pPr>
  </w:style>
  <w:style w:type="paragraph" w:customStyle="1" w:styleId="Border">
    <w:name w:val="Border"/>
    <w:basedOn w:val="Normal"/>
    <w:qFormat/>
    <w:rsid w:val="00672E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E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E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E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E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E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E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E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E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EA9"/>
    <w:rPr>
      <w:u w:val="single"/>
    </w:rPr>
  </w:style>
  <w:style w:type="character" w:customStyle="1" w:styleId="BoldandItalics">
    <w:name w:val="Bold and Italics"/>
    <w:qFormat/>
    <w:rsid w:val="00672EA9"/>
    <w:rPr>
      <w:b/>
      <w:i/>
      <w:u w:val="none"/>
    </w:rPr>
  </w:style>
  <w:style w:type="paragraph" w:styleId="BalloonText">
    <w:name w:val="Balloon Text"/>
    <w:basedOn w:val="Normal"/>
    <w:link w:val="BalloonTextChar"/>
    <w:rsid w:val="00672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E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E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E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E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E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EA9"/>
    <w:pPr>
      <w:spacing w:before="0" w:after="0"/>
    </w:pPr>
  </w:style>
  <w:style w:type="paragraph" w:customStyle="1" w:styleId="BodyTextBold">
    <w:name w:val="Body Text Bold"/>
    <w:basedOn w:val="BodyText"/>
    <w:qFormat/>
    <w:rsid w:val="00672EA9"/>
    <w:rPr>
      <w:b/>
    </w:rPr>
  </w:style>
  <w:style w:type="character" w:styleId="Hyperlink">
    <w:name w:val="Hyperlink"/>
    <w:basedOn w:val="DefaultParagraphFont"/>
    <w:uiPriority w:val="99"/>
    <w:unhideWhenUsed/>
    <w:rsid w:val="00BC0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3503</Characters>
  <Application>Microsoft Office Word</Application>
  <DocSecurity>0</DocSecurity>
  <Lines>103</Lines>
  <Paragraphs>60</Paragraphs>
  <ScaleCrop>false</ScaleCrop>
  <Company>Author-it Software Corporation Ltd.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PMBPREP205E Assemble materials and equipment for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2022-03-25T00:47:00Z</dcterms:created>
  <dcterms:modified xsi:type="dcterms:W3CDTF">2022-03-25T00:47:00Z</dcterms:modified>
</cp:coreProperties>
</file>