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AB9" w:rsidP="005B0AB9">
      <w:pPr>
        <w:pStyle w:val="Title"/>
      </w:pPr>
      <w:r>
        <w:fldChar w:fldCharType="begin"/>
      </w:r>
      <w:r>
        <w:instrText xml:space="preserve"> TITLE   \* MERGEFORMAT </w:instrText>
      </w:r>
      <w:r>
        <w:fldChar w:fldCharType="separate"/>
      </w:r>
      <w:r>
        <w:t>PMBPREP201 Prepare moulds for composites production</w:t>
      </w:r>
      <w:r>
        <w:fldChar w:fldCharType="end"/>
      </w:r>
    </w:p>
    <w:p w:rsidR="005B0AB9" w:rsidP="005B0AB9">
      <w:pPr>
        <w:pStyle w:val="Version"/>
        <w:sectPr w:rsidSect="00F041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157" w:rsidP="00F04157">
      <w:pPr>
        <w:pStyle w:val="SuperHeading"/>
      </w:pPr>
      <w:r w:rsidRPr="00F04157">
        <w:t>PMBPREP201 Prepare moulds for composites production</w:t>
      </w:r>
    </w:p>
    <w:p w:rsidR="00000000" w:rsidRPr="00F04157" w:rsidP="00F04157">
      <w:pPr>
        <w:pStyle w:val="Heading1"/>
      </w:pPr>
      <w:bookmarkStart w:id="1" w:name="O_924388"/>
      <w:bookmarkEnd w:id="1"/>
      <w:r w:rsidRPr="00F04157">
        <w:t>Modification History</w:t>
      </w:r>
    </w:p>
    <w:p w:rsidR="00000000" w:rsidRPr="00F04157" w:rsidP="005B0AB9">
      <w:pPr>
        <w:pStyle w:val="BodyText"/>
      </w:pPr>
      <w:r w:rsidRPr="00F04157">
        <w:t>Release 1. Supersedes and is equivalent to PMBPREP201B Prepare moulds for composites production</w:t>
      </w:r>
    </w:p>
    <w:p w:rsidR="00000000" w:rsidRPr="00F04157" w:rsidP="00F04157">
      <w:pPr>
        <w:pStyle w:val="Heading1"/>
      </w:pPr>
      <w:bookmarkStart w:id="2" w:name="O_924396"/>
      <w:bookmarkEnd w:id="2"/>
      <w:r w:rsidRPr="00F04157">
        <w:t>Application</w:t>
      </w:r>
    </w:p>
    <w:p w:rsidR="00000000" w:rsidRPr="00F04157" w:rsidP="005B0AB9">
      <w:pPr>
        <w:pStyle w:val="BodyText"/>
      </w:pPr>
      <w:r w:rsidRPr="00F04157">
        <w:t>This unit of competency covers the skills and knowledge required to perform demoulding and preparation</w:t>
      </w:r>
      <w:r w:rsidRPr="00F04157">
        <w:t xml:space="preserve"> of composite moulds. </w:t>
      </w:r>
    </w:p>
    <w:p w:rsidR="00000000" w:rsidRPr="00F04157" w:rsidP="005B0AB9">
      <w:pPr>
        <w:pStyle w:val="BodyText"/>
      </w:pPr>
      <w:r w:rsidRPr="00F04157">
        <w:t>This unit of competency applies to production support, operators or those in similar roles who are required to check moulds for conformity to requirements, prepare mould surfaces gel coating or thermoforming, check materials are cor</w:t>
      </w:r>
      <w:r w:rsidRPr="00F04157">
        <w:t>rect, recognise and resolve routine problems to procedure and complete logs and reports.</w:t>
      </w:r>
    </w:p>
    <w:p w:rsidR="00000000" w:rsidRPr="00F04157" w:rsidP="005B0AB9">
      <w:pPr>
        <w:pStyle w:val="BodyText"/>
      </w:pPr>
      <w:r w:rsidRPr="00F04157">
        <w:t>This unit of competency applies to an individual working alone or as part of a team or group and working in liaison with other shift team members, team leader and sup</w:t>
      </w:r>
      <w:r w:rsidRPr="00F04157">
        <w:t>ervisor, as appropriate.</w:t>
      </w:r>
    </w:p>
    <w:p w:rsidR="00000000" w:rsidRPr="00F04157" w:rsidP="005B0AB9">
      <w:pPr>
        <w:pStyle w:val="BodyText"/>
      </w:pPr>
      <w:r w:rsidRPr="00F04157">
        <w:t>No licensing, legislative or certification requirements apply to this unit at the time of publication.</w:t>
      </w:r>
    </w:p>
    <w:p w:rsidR="00000000" w:rsidRPr="00F04157" w:rsidP="00F04157">
      <w:pPr>
        <w:pStyle w:val="Heading1"/>
      </w:pPr>
      <w:bookmarkStart w:id="3" w:name="O_924395"/>
      <w:bookmarkEnd w:id="3"/>
      <w:r w:rsidRPr="00F04157">
        <w:t>Pre-requisite Unit</w:t>
      </w:r>
    </w:p>
    <w:p w:rsidR="00000000" w:rsidRPr="00F04157" w:rsidP="005B0AB9">
      <w:pPr>
        <w:pStyle w:val="BodyText"/>
      </w:pPr>
      <w:r w:rsidRPr="00F04157">
        <w:t>Nil</w:t>
      </w:r>
    </w:p>
    <w:p w:rsidR="00000000" w:rsidRPr="00F04157" w:rsidP="00F04157">
      <w:pPr>
        <w:pStyle w:val="Heading1"/>
      </w:pPr>
      <w:bookmarkStart w:id="4" w:name="O_924394"/>
      <w:bookmarkEnd w:id="4"/>
      <w:r w:rsidRPr="00F04157">
        <w:t>Competency Field</w:t>
      </w:r>
    </w:p>
    <w:p w:rsidR="00000000" w:rsidRPr="00F04157" w:rsidP="005B0AB9">
      <w:pPr>
        <w:pStyle w:val="BodyText"/>
      </w:pPr>
      <w:r w:rsidRPr="00F04157">
        <w:t>Preparation</w:t>
      </w:r>
    </w:p>
    <w:p w:rsidR="00000000" w:rsidRPr="00F04157" w:rsidP="00F04157">
      <w:pPr>
        <w:pStyle w:val="Heading1"/>
      </w:pPr>
      <w:bookmarkStart w:id="5" w:name="O_924393"/>
      <w:bookmarkEnd w:id="5"/>
      <w:r w:rsidRPr="00F04157">
        <w:t>Unit Sector</w:t>
      </w:r>
    </w:p>
    <w:p w:rsidR="00000000" w:rsidRPr="00F04157" w:rsidP="005B0AB9">
      <w:pPr>
        <w:pStyle w:val="BodyText"/>
      </w:pPr>
      <w:r w:rsidRPr="00F04157">
        <w:t>Not applicab</w:t>
      </w:r>
      <w:r w:rsidRPr="00F04157">
        <w:t>le</w:t>
      </w:r>
    </w:p>
    <w:p w:rsidR="00000000" w:rsidRPr="00F04157" w:rsidP="00F04157">
      <w:pPr>
        <w:pStyle w:val="Heading1"/>
      </w:pPr>
      <w:bookmarkStart w:id="6" w:name="O_924392"/>
      <w:bookmarkEnd w:id="6"/>
      <w:r w:rsidRPr="00F0415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0415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Performance criteria describe the performance needed to demonstrate achievement of the element.</w:t>
            </w:r>
          </w:p>
        </w:tc>
      </w:tr>
      <w:tr w:rsidTr="00F04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4157" w:rsidP="00F04157">
            <w:pPr>
              <w:pStyle w:val="BodyText"/>
            </w:pPr>
            <w:r w:rsidRPr="00F04157">
              <w:t>1</w:t>
            </w:r>
          </w:p>
        </w:tc>
        <w:tc>
          <w:tcPr>
            <w:tcW w:w="1962" w:type="dxa"/>
            <w:vMerge w:val="restart"/>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1.1</w:t>
            </w:r>
          </w:p>
        </w:tc>
        <w:tc>
          <w:tcPr>
            <w:tcW w:w="561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Identify work requirements from production plan or request</w:t>
            </w:r>
          </w:p>
        </w:tc>
      </w:tr>
      <w:tr w:rsidTr="00F04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1.2</w:t>
            </w:r>
          </w:p>
        </w:tc>
        <w:tc>
          <w:tcPr>
            <w:tcW w:w="561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Check mould, materials and equipment meet requirements for job</w:t>
            </w:r>
          </w:p>
        </w:tc>
      </w:tr>
      <w:tr w:rsidTr="00F04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1.3</w:t>
            </w:r>
          </w:p>
        </w:tc>
        <w:tc>
          <w:tcPr>
            <w:tcW w:w="561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Recognise requirements which may not be in accordance with usual practice</w:t>
            </w:r>
          </w:p>
        </w:tc>
      </w:tr>
      <w:tr w:rsidTr="00F04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1.4</w:t>
            </w:r>
          </w:p>
        </w:tc>
        <w:tc>
          <w:tcPr>
            <w:tcW w:w="561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 xml:space="preserve">Ask questions </w:t>
            </w:r>
            <w:r w:rsidRPr="00F04157">
              <w:t>of appropriate person to confirm unusual practice</w:t>
            </w:r>
          </w:p>
        </w:tc>
      </w:tr>
      <w:tr w:rsidTr="00F04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1.5</w:t>
            </w:r>
          </w:p>
        </w:tc>
        <w:tc>
          <w:tcPr>
            <w:tcW w:w="561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Identify hazards associated with the job and take appropriate action</w:t>
            </w:r>
          </w:p>
        </w:tc>
      </w:tr>
      <w:tr w:rsidTr="00F041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4157">
            <w:pPr>
              <w:pStyle w:val="BodyText"/>
              <w:rPr>
                <w:lang w:val="en-NZ"/>
              </w:rPr>
            </w:pPr>
          </w:p>
        </w:tc>
      </w:tr>
      <w:tr w:rsidTr="00F04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4157" w:rsidP="00F04157">
            <w:pPr>
              <w:pStyle w:val="BodyText"/>
            </w:pPr>
            <w:r w:rsidRPr="00F04157">
              <w:t>2</w:t>
            </w:r>
          </w:p>
        </w:tc>
        <w:tc>
          <w:tcPr>
            <w:tcW w:w="1962" w:type="dxa"/>
            <w:vMerge w:val="restart"/>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rPr>
                <w:rStyle w:val="SpecialBold"/>
              </w:rPr>
              <w:t>Prepare mould surfaces</w:t>
            </w:r>
          </w:p>
        </w:tc>
        <w:tc>
          <w:tcPr>
            <w:tcW w:w="77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2.1</w:t>
            </w:r>
          </w:p>
        </w:tc>
        <w:tc>
          <w:tcPr>
            <w:tcW w:w="561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Prepare surfaces to procedures</w:t>
            </w:r>
          </w:p>
        </w:tc>
      </w:tr>
      <w:tr w:rsidTr="00F04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2.2</w:t>
            </w:r>
          </w:p>
        </w:tc>
        <w:tc>
          <w:tcPr>
            <w:tcW w:w="561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Make temporary repairs of minor mould surface defects as needed</w:t>
            </w:r>
          </w:p>
        </w:tc>
      </w:tr>
      <w:tr w:rsidTr="00F04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2.3</w:t>
            </w:r>
          </w:p>
        </w:tc>
        <w:tc>
          <w:tcPr>
            <w:tcW w:w="561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Clean up equipment and work area when surface preparation is completed</w:t>
            </w:r>
          </w:p>
        </w:tc>
      </w:tr>
      <w:tr w:rsidTr="00F041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4157">
            <w:pPr>
              <w:pStyle w:val="BodyText"/>
              <w:rPr>
                <w:lang w:val="en-NZ"/>
              </w:rPr>
            </w:pPr>
          </w:p>
        </w:tc>
      </w:tr>
      <w:tr w:rsidTr="00F04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4157" w:rsidP="00F04157">
            <w:pPr>
              <w:pStyle w:val="BodyText"/>
            </w:pPr>
            <w:r w:rsidRPr="00F04157">
              <w:t>3</w:t>
            </w:r>
          </w:p>
        </w:tc>
        <w:tc>
          <w:tcPr>
            <w:tcW w:w="1962" w:type="dxa"/>
            <w:vMerge w:val="restart"/>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rPr>
                <w:rStyle w:val="SpecialBold"/>
              </w:rPr>
              <w:t>Apply mould release system, as required</w:t>
            </w:r>
          </w:p>
        </w:tc>
        <w:tc>
          <w:tcPr>
            <w:tcW w:w="77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3.1</w:t>
            </w:r>
          </w:p>
        </w:tc>
        <w:tc>
          <w:tcPr>
            <w:tcW w:w="561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Select the correct system for the job</w:t>
            </w:r>
          </w:p>
        </w:tc>
      </w:tr>
      <w:tr w:rsidTr="00F04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3.2</w:t>
            </w:r>
          </w:p>
        </w:tc>
        <w:tc>
          <w:tcPr>
            <w:tcW w:w="561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Apply to mould surfaces in accordance with manufacturer specifications</w:t>
            </w:r>
          </w:p>
        </w:tc>
      </w:tr>
      <w:tr w:rsidTr="00F04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3.3</w:t>
            </w:r>
          </w:p>
        </w:tc>
        <w:tc>
          <w:tcPr>
            <w:tcW w:w="561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Tape-test the surface release system</w:t>
            </w:r>
          </w:p>
        </w:tc>
      </w:tr>
      <w:tr w:rsidTr="00F041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4157">
            <w:pPr>
              <w:pStyle w:val="BodyText"/>
              <w:rPr>
                <w:lang w:val="en-NZ"/>
              </w:rPr>
            </w:pPr>
          </w:p>
        </w:tc>
      </w:tr>
      <w:tr w:rsidTr="00F04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4157" w:rsidP="00F04157">
            <w:pPr>
              <w:pStyle w:val="BodyText"/>
            </w:pPr>
            <w:r w:rsidRPr="00F04157">
              <w:t>4</w:t>
            </w:r>
          </w:p>
        </w:tc>
        <w:tc>
          <w:tcPr>
            <w:tcW w:w="1962" w:type="dxa"/>
            <w:vMerge w:val="restart"/>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rPr>
                <w:rStyle w:val="SpecialBold"/>
              </w:rPr>
              <w:t>Mask-up mould</w:t>
            </w:r>
          </w:p>
        </w:tc>
        <w:tc>
          <w:tcPr>
            <w:tcW w:w="77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4.1</w:t>
            </w:r>
          </w:p>
        </w:tc>
        <w:tc>
          <w:tcPr>
            <w:tcW w:w="561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Select suitable masking tape</w:t>
            </w:r>
          </w:p>
        </w:tc>
      </w:tr>
      <w:tr w:rsidTr="00F04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4.2</w:t>
            </w:r>
          </w:p>
        </w:tc>
        <w:tc>
          <w:tcPr>
            <w:tcW w:w="561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Apply masking tape and other materials</w:t>
            </w:r>
          </w:p>
        </w:tc>
      </w:tr>
      <w:tr w:rsidTr="00F041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4157">
            <w:pPr>
              <w:pStyle w:val="BodyText"/>
              <w:rPr>
                <w:lang w:val="en-NZ"/>
              </w:rPr>
            </w:pPr>
          </w:p>
        </w:tc>
      </w:tr>
      <w:tr w:rsidTr="00F04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4157" w:rsidP="00F04157">
            <w:pPr>
              <w:pStyle w:val="BodyText"/>
            </w:pPr>
            <w:r w:rsidRPr="00F04157">
              <w:t>5</w:t>
            </w:r>
          </w:p>
        </w:tc>
        <w:tc>
          <w:tcPr>
            <w:tcW w:w="1962" w:type="dxa"/>
            <w:vMerge w:val="restart"/>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5.1</w:t>
            </w:r>
          </w:p>
        </w:tc>
        <w:tc>
          <w:tcPr>
            <w:tcW w:w="561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Recognise known faults that occur during the operation</w:t>
            </w:r>
          </w:p>
        </w:tc>
      </w:tr>
      <w:tr w:rsidTr="00F04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5.2</w:t>
            </w:r>
          </w:p>
        </w:tc>
        <w:tc>
          <w:tcPr>
            <w:tcW w:w="561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Identify and take action on causes of routine faults</w:t>
            </w:r>
          </w:p>
        </w:tc>
      </w:tr>
      <w:tr w:rsidTr="00F04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5.3</w:t>
            </w:r>
          </w:p>
        </w:tc>
        <w:tc>
          <w:tcPr>
            <w:tcW w:w="561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Log problems as required</w:t>
            </w:r>
          </w:p>
        </w:tc>
      </w:tr>
      <w:tr w:rsidTr="00F04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5.4</w:t>
            </w:r>
          </w:p>
        </w:tc>
        <w:tc>
          <w:tcPr>
            <w:tcW w:w="5610" w:type="dxa"/>
            <w:tcBorders>
              <w:top w:val="nil"/>
              <w:left w:val="nil"/>
              <w:bottom w:val="nil"/>
              <w:right w:val="nil"/>
            </w:tcBorders>
            <w:tcMar>
              <w:top w:w="0" w:type="dxa"/>
              <w:left w:w="62" w:type="dxa"/>
              <w:bottom w:w="0" w:type="dxa"/>
              <w:right w:w="62" w:type="dxa"/>
            </w:tcMar>
          </w:tcPr>
          <w:p w:rsidR="00000000" w:rsidRPr="00F04157" w:rsidP="00F04157">
            <w:pPr>
              <w:pStyle w:val="BodyText"/>
            </w:pPr>
            <w:r w:rsidRPr="00F04157">
              <w:t>Identify non-routine process and quality problems and take appropriate action</w:t>
            </w:r>
          </w:p>
        </w:tc>
      </w:tr>
    </w:tbl>
    <w:p w:rsidR="00000000" w:rsidRPr="00F04157" w:rsidP="00F04157">
      <w:pPr>
        <w:pStyle w:val="BodyText"/>
      </w:pPr>
    </w:p>
    <w:p w:rsidR="00000000" w:rsidRPr="00F04157" w:rsidP="00F04157">
      <w:pPr>
        <w:pStyle w:val="AllowPageBreak"/>
      </w:pPr>
    </w:p>
    <w:p w:rsidR="00000000" w:rsidRPr="00F04157" w:rsidP="00F04157">
      <w:pPr>
        <w:pStyle w:val="Heading1"/>
      </w:pPr>
      <w:bookmarkStart w:id="7" w:name="O_924391"/>
      <w:bookmarkEnd w:id="7"/>
      <w:r w:rsidRPr="00F04157">
        <w:t>Foundation Skills</w:t>
      </w:r>
    </w:p>
    <w:p w:rsidR="00000000" w:rsidRPr="00F04157" w:rsidP="005B0AB9">
      <w:pPr>
        <w:pStyle w:val="BodyText"/>
      </w:pPr>
      <w:r w:rsidRPr="00F04157">
        <w:t>This section describes those required skills (language, literacy and numeracy) that are essential to performance.</w:t>
      </w:r>
    </w:p>
    <w:p w:rsidR="00000000" w:rsidRPr="00F04157" w:rsidP="005B0AB9">
      <w:pPr>
        <w:pStyle w:val="BodyText"/>
      </w:pPr>
      <w:r w:rsidRPr="00F04157">
        <w:t>Foundation skills essential to performance are explicit in the performance criteria of this unit of competency.</w:t>
      </w:r>
    </w:p>
    <w:p w:rsidR="00000000" w:rsidRPr="00F04157" w:rsidP="00F04157">
      <w:pPr>
        <w:pStyle w:val="Heading1"/>
      </w:pPr>
      <w:bookmarkStart w:id="8" w:name="O_924390"/>
      <w:bookmarkEnd w:id="8"/>
      <w:r w:rsidRPr="00F04157">
        <w:t>Range of Conditions</w:t>
      </w:r>
    </w:p>
    <w:tbl>
      <w:tblPr>
        <w:tblW w:w="0" w:type="auto"/>
        <w:tblCellMar>
          <w:left w:w="62" w:type="dxa"/>
          <w:right w:w="62" w:type="dxa"/>
        </w:tblCellMar>
        <w:tblLook w:val="0000"/>
      </w:tblPr>
      <w:tblGrid>
        <w:gridCol w:w="2163"/>
        <w:gridCol w:w="7033"/>
      </w:tblGrid>
      <w:tr w:rsidTr="005B0AB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t>This field allows for different work environments and conditions that may affect performance. Essential ope</w:t>
            </w:r>
            <w:r w:rsidRPr="00F04157">
              <w:t>rating conditions that may be present (depending on the work situation, needs of the candidate, accessibility of the item, and local industry and regional contexts) are included.</w:t>
            </w:r>
          </w:p>
        </w:tc>
      </w:tr>
      <w:tr w:rsidTr="005B0A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4157" w:rsidP="00F04157">
            <w:pPr>
              <w:pStyle w:val="BodyText"/>
            </w:pPr>
            <w:r w:rsidRPr="00F04157">
              <w:rPr>
                <w:rStyle w:val="SpecialBold"/>
              </w:rPr>
              <w:t>Regulatory framework</w:t>
            </w:r>
            <w:r w:rsidRPr="00F04157">
              <w:t xml:space="preserve">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04157" w:rsidP="00F04157">
            <w:pPr>
              <w:pStyle w:val="BodyText"/>
            </w:pPr>
            <w:r w:rsidRPr="00F04157">
              <w:t xml:space="preserve">The latest version of all legislation, regulations, </w:t>
            </w:r>
            <w:r w:rsidRPr="00F04157">
              <w:t>industry codes of practice and Australian/international standards, or the version specified by the local regulatory authority, must be used.</w:t>
            </w:r>
          </w:p>
          <w:p w:rsidR="00000000" w:rsidRPr="00F04157" w:rsidP="00F04157">
            <w:pPr>
              <w:pStyle w:val="BodyText"/>
            </w:pPr>
          </w:p>
          <w:p w:rsidR="00000000" w:rsidRPr="00F04157" w:rsidP="00F04157">
            <w:pPr>
              <w:pStyle w:val="BodyText"/>
            </w:pPr>
            <w:r w:rsidRPr="00F04157">
              <w:t>Applicable legislation, regulations, standards and codes of practice include:</w:t>
            </w:r>
          </w:p>
          <w:p w:rsidR="00000000" w:rsidRPr="00F04157" w:rsidP="00F04157">
            <w:pPr>
              <w:pStyle w:val="ListBullet"/>
            </w:pPr>
            <w:r w:rsidRPr="00F04157">
              <w:t>health, safety and environmental (H</w:t>
            </w:r>
            <w:r w:rsidRPr="00F04157">
              <w:t xml:space="preserve">SE) legislation, regulations and codes of practice relevant to the workplace, manual handling and hazardous materials </w:t>
            </w:r>
          </w:p>
          <w:p w:rsidR="00000000" w:rsidRPr="00F04157" w:rsidP="00F04157">
            <w:pPr>
              <w:pStyle w:val="ListBullet"/>
            </w:pPr>
            <w:r w:rsidRPr="00F04157">
              <w:t xml:space="preserve">Australian/international standards relevant to the materials being used and products being made </w:t>
            </w:r>
          </w:p>
          <w:p w:rsidR="00000000" w:rsidRPr="00F04157" w:rsidP="00F04157">
            <w:pPr>
              <w:pStyle w:val="ListBullet"/>
            </w:pPr>
            <w:r w:rsidRPr="00F04157">
              <w:t>any relevant licence and certification requirements</w:t>
            </w:r>
          </w:p>
          <w:p w:rsidR="00000000" w:rsidRPr="00F04157" w:rsidP="00F04157">
            <w:pPr>
              <w:pStyle w:val="BodyText"/>
            </w:pPr>
          </w:p>
          <w:p w:rsidR="00000000" w:rsidRPr="00F04157" w:rsidP="00F04157">
            <w:pPr>
              <w:pStyle w:val="BodyText"/>
            </w:pPr>
            <w:r w:rsidRPr="00F04157">
              <w:t>All operations to which this unit applies are subject to stringent HSE requirements, which may be imposed through state/territory or federal legislation, and these must not be compromised at any time. Wh</w:t>
            </w:r>
            <w:r w:rsidRPr="00F04157">
              <w:t>ere there is an apparent conflict between performance criteria and such requirements the legislative requirements take precedence.</w:t>
            </w:r>
          </w:p>
          <w:p w:rsidR="00000000" w:rsidP="00F04157">
            <w:pPr>
              <w:pStyle w:val="BodyText"/>
              <w:rPr>
                <w:lang w:val="en-NZ"/>
              </w:rPr>
            </w:pPr>
          </w:p>
        </w:tc>
      </w:tr>
      <w:tr w:rsidTr="005B0A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04157" w:rsidP="00F04157">
            <w:pPr>
              <w:pStyle w:val="BodyText"/>
            </w:pPr>
            <w:r w:rsidRPr="00F04157">
              <w:t>All operations must be performed in accordance with relevant procedures.</w:t>
            </w:r>
          </w:p>
          <w:p w:rsidR="00000000" w:rsidRPr="00F04157" w:rsidP="00F04157">
            <w:pPr>
              <w:pStyle w:val="BodyText"/>
            </w:pPr>
          </w:p>
          <w:p w:rsidR="00000000" w:rsidRPr="00F04157" w:rsidP="00F04157">
            <w:pPr>
              <w:pStyle w:val="BodyText"/>
            </w:pPr>
            <w:r w:rsidRPr="00F04157">
              <w:t>Procedures are written, verbal, visual</w:t>
            </w:r>
            <w:r w:rsidRPr="00F04157">
              <w:t>, computer-based or in some other form, and include one or any combination of:</w:t>
            </w:r>
          </w:p>
          <w:p w:rsidR="00000000" w:rsidRPr="00F04157" w:rsidP="00F04157">
            <w:pPr>
              <w:pStyle w:val="ListBullet"/>
            </w:pPr>
            <w:r w:rsidRPr="00F04157">
              <w:t>emergency procedures</w:t>
            </w:r>
          </w:p>
          <w:p w:rsidR="00000000" w:rsidRPr="00F04157" w:rsidP="00F04157">
            <w:pPr>
              <w:pStyle w:val="ListBullet"/>
            </w:pPr>
            <w:r w:rsidRPr="00F04157">
              <w:t>work instructions</w:t>
            </w:r>
          </w:p>
          <w:p w:rsidR="00000000" w:rsidRPr="00F04157" w:rsidP="00F04157">
            <w:pPr>
              <w:pStyle w:val="ListBullet"/>
            </w:pPr>
            <w:r w:rsidRPr="00F04157">
              <w:t>standard operating procedures (SOPs)</w:t>
            </w:r>
          </w:p>
          <w:p w:rsidR="00000000" w:rsidRPr="00F04157" w:rsidP="00F04157">
            <w:pPr>
              <w:pStyle w:val="ListBullet"/>
            </w:pPr>
            <w:r w:rsidRPr="00F04157">
              <w:t>safe work method statements (SWMS)</w:t>
            </w:r>
          </w:p>
          <w:p w:rsidR="00000000" w:rsidRPr="00F04157" w:rsidP="00F04157">
            <w:pPr>
              <w:pStyle w:val="ListBullet"/>
            </w:pPr>
            <w:r w:rsidRPr="00F04157">
              <w:t>formulas/recipes</w:t>
            </w:r>
          </w:p>
          <w:p w:rsidR="00000000" w:rsidRPr="00F04157" w:rsidP="00F04157">
            <w:pPr>
              <w:pStyle w:val="ListBullet"/>
            </w:pPr>
            <w:r w:rsidRPr="00F04157">
              <w:t>batch sheets</w:t>
            </w:r>
          </w:p>
          <w:p w:rsidR="00000000" w:rsidRPr="00F04157" w:rsidP="00F04157">
            <w:pPr>
              <w:pStyle w:val="ListBullet"/>
            </w:pPr>
            <w:r w:rsidRPr="00F04157">
              <w:t>temporary instructions</w:t>
            </w:r>
          </w:p>
          <w:p w:rsidR="00000000" w:rsidRPr="00F04157" w:rsidP="00F04157">
            <w:pPr>
              <w:pStyle w:val="ListBullet"/>
            </w:pPr>
            <w:r w:rsidRPr="00F04157">
              <w:t>any similar instructions provided for the smooth running of the plant.</w:t>
            </w:r>
          </w:p>
          <w:p w:rsidR="00000000" w:rsidP="00F04157">
            <w:pPr>
              <w:pStyle w:val="BodyText"/>
              <w:rPr>
                <w:lang w:val="en-NZ"/>
              </w:rPr>
            </w:pPr>
          </w:p>
        </w:tc>
      </w:tr>
      <w:tr w:rsidTr="005B0A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04157" w:rsidP="00F04157">
            <w:pPr>
              <w:pStyle w:val="BodyText"/>
            </w:pPr>
            <w:r w:rsidRPr="00F04157">
              <w:t>Tools and equipment include one or more of:</w:t>
            </w:r>
          </w:p>
          <w:p w:rsidR="00000000" w:rsidRPr="00F04157" w:rsidP="00F04157">
            <w:pPr>
              <w:pStyle w:val="ListBullet"/>
            </w:pPr>
            <w:r w:rsidRPr="00F04157">
              <w:t>applicators (such as brushes and spray gun)</w:t>
            </w:r>
          </w:p>
          <w:p w:rsidR="00000000" w:rsidRPr="00F04157" w:rsidP="00F04157">
            <w:pPr>
              <w:pStyle w:val="ListBullet"/>
            </w:pPr>
            <w:r w:rsidRPr="00F04157">
              <w:t xml:space="preserve">cleaning tools (such as plastic scrapers, buffs and polishers) </w:t>
            </w:r>
          </w:p>
          <w:p w:rsidR="00000000" w:rsidRPr="00F04157" w:rsidP="00F04157">
            <w:pPr>
              <w:pStyle w:val="ListBullet"/>
            </w:pPr>
            <w:r w:rsidRPr="00F04157">
              <w:t>cutters</w:t>
            </w:r>
          </w:p>
          <w:p w:rsidR="00000000" w:rsidRPr="00F04157" w:rsidP="00F04157">
            <w:pPr>
              <w:pStyle w:val="ListBullet"/>
            </w:pPr>
            <w:r w:rsidRPr="00F04157">
              <w:t>me</w:t>
            </w:r>
            <w:r w:rsidRPr="00F04157">
              <w:t>asuring devices</w:t>
            </w:r>
          </w:p>
          <w:p w:rsidR="00000000" w:rsidRPr="00F04157" w:rsidP="00F04157">
            <w:pPr>
              <w:pStyle w:val="ListBullet"/>
            </w:pPr>
            <w:r w:rsidRPr="00F04157">
              <w:t>relevant personal protective equipment (PPE).</w:t>
            </w:r>
          </w:p>
          <w:p w:rsidR="00000000" w:rsidP="00F04157">
            <w:pPr>
              <w:pStyle w:val="BodyText"/>
              <w:rPr>
                <w:lang w:val="en-NZ"/>
              </w:rPr>
            </w:pPr>
          </w:p>
        </w:tc>
      </w:tr>
      <w:tr w:rsidTr="005B0A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F04157" w:rsidP="00F04157">
            <w:pPr>
              <w:pStyle w:val="BodyText"/>
            </w:pPr>
            <w:r w:rsidRPr="00F04157">
              <w:t xml:space="preserve">Routine problems must be resolved by applying known solutions. </w:t>
            </w:r>
          </w:p>
          <w:p w:rsidR="00000000" w:rsidRPr="00F04157" w:rsidP="00F04157">
            <w:pPr>
              <w:pStyle w:val="BodyText"/>
            </w:pPr>
          </w:p>
          <w:p w:rsidR="00000000" w:rsidRPr="00F04157" w:rsidP="00F04157">
            <w:pPr>
              <w:pStyle w:val="BodyText"/>
            </w:pPr>
            <w:r w:rsidRPr="00F04157">
              <w:t>Routine problems are predictable and include one or more of:</w:t>
            </w:r>
          </w:p>
          <w:p w:rsidR="00000000" w:rsidRPr="00F04157" w:rsidP="00F04157">
            <w:pPr>
              <w:pStyle w:val="ListBullet"/>
            </w:pPr>
            <w:r w:rsidRPr="00F04157">
              <w:t>mould damage/cracks on the mould</w:t>
            </w:r>
          </w:p>
          <w:p w:rsidR="00000000" w:rsidRPr="00F04157" w:rsidP="00F04157">
            <w:pPr>
              <w:pStyle w:val="ListBullet"/>
            </w:pPr>
            <w:r w:rsidRPr="00F04157">
              <w:t xml:space="preserve">equipment wear and breakage </w:t>
            </w:r>
          </w:p>
          <w:p w:rsidR="00000000" w:rsidRPr="00F04157" w:rsidP="00F04157">
            <w:pPr>
              <w:pStyle w:val="ListBullet"/>
            </w:pPr>
            <w:r w:rsidRPr="00F04157">
              <w:t>overuse of tools, requiring rework</w:t>
            </w:r>
          </w:p>
          <w:p w:rsidR="00000000" w:rsidRPr="00F04157" w:rsidP="00F04157">
            <w:pPr>
              <w:pStyle w:val="ListBullet"/>
            </w:pPr>
            <w:r w:rsidRPr="00F04157">
              <w:t>build up on mould surface</w:t>
            </w:r>
          </w:p>
          <w:p w:rsidR="00000000" w:rsidRPr="00F04157" w:rsidP="00F04157">
            <w:pPr>
              <w:pStyle w:val="ListBullet"/>
            </w:pPr>
            <w:r w:rsidRPr="00F04157">
              <w:t>variations in materials or contamination of materials.</w:t>
            </w:r>
          </w:p>
          <w:p w:rsidR="00000000" w:rsidRPr="00F04157" w:rsidP="00F04157">
            <w:pPr>
              <w:pStyle w:val="BodyText"/>
            </w:pPr>
          </w:p>
          <w:p w:rsidR="00000000" w:rsidRPr="00F04157" w:rsidP="00F04157">
            <w:pPr>
              <w:pStyle w:val="BodyText"/>
            </w:pPr>
            <w:r w:rsidRPr="00F04157">
              <w:t>Known solutions are drawn from one or more of:</w:t>
            </w:r>
          </w:p>
          <w:p w:rsidR="00000000" w:rsidRPr="00F04157" w:rsidP="00F04157">
            <w:pPr>
              <w:pStyle w:val="ListBullet"/>
            </w:pPr>
            <w:r w:rsidRPr="00F04157">
              <w:t>procedures</w:t>
            </w:r>
          </w:p>
          <w:p w:rsidR="00000000" w:rsidRPr="00F04157" w:rsidP="00F04157">
            <w:pPr>
              <w:pStyle w:val="ListBullet"/>
            </w:pPr>
            <w:r w:rsidRPr="00F04157">
              <w:t>training</w:t>
            </w:r>
          </w:p>
          <w:p w:rsidR="00000000" w:rsidRPr="00F04157" w:rsidP="00F04157">
            <w:pPr>
              <w:pStyle w:val="ListBullet"/>
            </w:pPr>
            <w:r w:rsidRPr="00F04157">
              <w:t>remembered experience.</w:t>
            </w:r>
          </w:p>
          <w:p w:rsidR="00000000" w:rsidRPr="00F04157" w:rsidP="00F04157">
            <w:pPr>
              <w:pStyle w:val="BodyText"/>
            </w:pPr>
          </w:p>
          <w:p w:rsidR="00000000" w:rsidRPr="00F04157" w:rsidP="00F04157">
            <w:pPr>
              <w:pStyle w:val="BodyText"/>
            </w:pPr>
            <w:r w:rsidRPr="00F04157">
              <w:t>Non-routine proble</w:t>
            </w:r>
            <w:r w:rsidRPr="00F04157">
              <w:t>ms must be reported according to according to relevant procedures.</w:t>
            </w:r>
          </w:p>
          <w:p w:rsidR="00000000" w:rsidP="00F04157">
            <w:pPr>
              <w:pStyle w:val="BodyText"/>
              <w:rPr>
                <w:lang w:val="en-NZ"/>
              </w:rPr>
            </w:pPr>
          </w:p>
        </w:tc>
      </w:tr>
      <w:tr w:rsidTr="005B0A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157">
            <w:pPr>
              <w:pStyle w:val="BodyText"/>
              <w:rPr>
                <w:lang w:val="en-NZ"/>
              </w:rPr>
            </w:pPr>
            <w:r w:rsidRPr="00F0415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04157" w:rsidP="00F04157">
            <w:pPr>
              <w:pStyle w:val="BodyText"/>
            </w:pPr>
            <w:r w:rsidRPr="00F04157">
              <w:t>Hazards must be identified and controlled. Identifying hazards requires consideration of:</w:t>
            </w:r>
          </w:p>
          <w:p w:rsidR="00000000" w:rsidRPr="00F04157" w:rsidP="00F04157">
            <w:pPr>
              <w:pStyle w:val="ListBullet"/>
            </w:pPr>
            <w:r w:rsidRPr="00F04157">
              <w:t>heat, smoke, dust, vapours or other atmospheric hazards</w:t>
            </w:r>
          </w:p>
          <w:p w:rsidR="00000000" w:rsidRPr="00F04157" w:rsidP="00F04157">
            <w:pPr>
              <w:pStyle w:val="ListBullet"/>
            </w:pPr>
            <w:r w:rsidRPr="00F04157">
              <w:t>hazardous products and materials</w:t>
            </w:r>
          </w:p>
          <w:p w:rsidR="00000000" w:rsidRPr="00F04157" w:rsidP="00F04157">
            <w:pPr>
              <w:pStyle w:val="ListBullet"/>
            </w:pPr>
            <w:r w:rsidRPr="00F04157">
              <w:t>sharp edges, protrusions or obstructions</w:t>
            </w:r>
          </w:p>
          <w:p w:rsidR="00000000" w:rsidRPr="00F04157" w:rsidP="00F04157">
            <w:pPr>
              <w:pStyle w:val="ListBullet"/>
            </w:pPr>
            <w:r w:rsidRPr="00F04157">
              <w:t>slippery surfaces, spills or leaks</w:t>
            </w:r>
          </w:p>
          <w:p w:rsidR="00000000" w:rsidRPr="00F04157" w:rsidP="00F04157">
            <w:pPr>
              <w:pStyle w:val="ListBullet"/>
            </w:pPr>
            <w:r w:rsidRPr="00F04157">
              <w:t>electricity</w:t>
            </w:r>
          </w:p>
          <w:p w:rsidR="00000000" w:rsidRPr="00F04157" w:rsidP="00F04157">
            <w:pPr>
              <w:pStyle w:val="ListBullet"/>
            </w:pPr>
            <w:r w:rsidRPr="00F04157">
              <w:t>gas</w:t>
            </w:r>
          </w:p>
          <w:p w:rsidR="00000000" w:rsidRPr="00F04157" w:rsidP="00F04157">
            <w:pPr>
              <w:pStyle w:val="ListBullet"/>
            </w:pPr>
            <w:r w:rsidRPr="00F04157">
              <w:t xml:space="preserve">gases and liquids under pressure </w:t>
            </w:r>
          </w:p>
          <w:p w:rsidR="00000000" w:rsidRPr="00F04157" w:rsidP="00F04157">
            <w:pPr>
              <w:pStyle w:val="ListBullet"/>
            </w:pPr>
            <w:r w:rsidRPr="00F04157">
              <w:t>structural hazards</w:t>
            </w:r>
          </w:p>
          <w:p w:rsidR="00000000" w:rsidRPr="00F04157" w:rsidP="00F04157">
            <w:pPr>
              <w:pStyle w:val="ListBullet"/>
            </w:pPr>
            <w:r w:rsidRPr="00F04157">
              <w:t>equipment failures</w:t>
            </w:r>
          </w:p>
          <w:p w:rsidR="00000000" w:rsidRPr="00F04157" w:rsidP="00F04157">
            <w:pPr>
              <w:pStyle w:val="ListBullet"/>
            </w:pPr>
            <w:r w:rsidRPr="00F04157">
              <w:t>machinery, equipment and product mass</w:t>
            </w:r>
          </w:p>
          <w:p w:rsidR="00000000" w:rsidRPr="00F04157" w:rsidP="00F04157">
            <w:pPr>
              <w:pStyle w:val="ListBullet"/>
            </w:pPr>
            <w:r w:rsidRPr="00F04157">
              <w:t xml:space="preserve">limited head spaces or overhangs </w:t>
            </w:r>
          </w:p>
          <w:p w:rsidR="00000000" w:rsidRPr="00F04157" w:rsidP="00F04157">
            <w:pPr>
              <w:pStyle w:val="ListBullet"/>
            </w:pPr>
            <w:r w:rsidRPr="00F04157">
              <w:t>working at heights</w:t>
            </w:r>
          </w:p>
          <w:p w:rsidR="00000000" w:rsidRPr="00F04157" w:rsidP="00F04157">
            <w:pPr>
              <w:pStyle w:val="ListBullet"/>
            </w:pPr>
            <w:r w:rsidRPr="00F04157">
              <w:t>working in restricted or confined spaces</w:t>
            </w:r>
          </w:p>
          <w:p w:rsidR="00000000" w:rsidRPr="00F04157" w:rsidP="00F04157">
            <w:pPr>
              <w:pStyle w:val="ListBullet"/>
            </w:pPr>
            <w:r w:rsidRPr="00F04157">
              <w:t>other hazards that might arise.</w:t>
            </w:r>
          </w:p>
        </w:tc>
      </w:tr>
    </w:tbl>
    <w:p w:rsidR="00000000" w:rsidRPr="00F04157" w:rsidP="00F04157">
      <w:pPr>
        <w:pStyle w:val="BodyText"/>
      </w:pPr>
    </w:p>
    <w:p w:rsidR="00000000" w:rsidRPr="00F04157" w:rsidP="00F04157">
      <w:pPr>
        <w:pStyle w:val="AllowPageBreak"/>
      </w:pPr>
    </w:p>
    <w:p w:rsidR="00000000" w:rsidRPr="00F04157" w:rsidP="00F04157">
      <w:pPr>
        <w:pStyle w:val="Heading1"/>
      </w:pPr>
      <w:bookmarkStart w:id="9" w:name="O_924389"/>
      <w:bookmarkEnd w:id="9"/>
      <w:r w:rsidRPr="00F04157">
        <w:t>Unit Mapping Information</w:t>
      </w:r>
    </w:p>
    <w:p w:rsidR="00000000" w:rsidRPr="00F04157" w:rsidP="005B0AB9">
      <w:pPr>
        <w:pStyle w:val="BodyText"/>
      </w:pPr>
      <w:r w:rsidRPr="00F04157">
        <w:t>Release 1. Supersedes and is equivalent to PMBPREP201B Prepare moulds for composites production</w:t>
      </w:r>
    </w:p>
    <w:p w:rsidR="00000000" w:rsidRPr="00F04157" w:rsidP="00F04157">
      <w:pPr>
        <w:pStyle w:val="Heading1"/>
      </w:pPr>
      <w:bookmarkStart w:id="10" w:name="O_924382"/>
      <w:bookmarkEnd w:id="10"/>
      <w:r w:rsidRPr="00F04157">
        <w:t>Links</w:t>
      </w:r>
    </w:p>
    <w:p w:rsidR="00000000" w:rsidRPr="00F04157" w:rsidP="005B0AB9">
      <w:pPr>
        <w:pStyle w:val="BodyText"/>
      </w:pPr>
      <w:r w:rsidRPr="00F04157">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104D08">
        <w:rPr>
          <w:rStyle w:val="Hyperlink"/>
        </w:rPr>
        <w:t>https://vetnet.gov.au/Pages/TrainingDocs.aspx?q=932aacef-7947-4c80-acc6-593719fe4090</w:t>
      </w:r>
      <w:r>
        <w:fldChar w:fldCharType="end"/>
      </w:r>
    </w:p>
    <w:p w:rsidR="00000000" w:rsidRPr="00F04157" w:rsidP="00F04157"/>
    <w:sectPr w:rsidSect="00F041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1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157" w:rsidRPr="005B0AB9" w:rsidP="005B0A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1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B9" w:rsidP="00F041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0AB9" w:rsidP="00F041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0AB9" w:rsidP="00F041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1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4157" w:rsidRPr="005B0AB9" w:rsidP="005B0A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1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B9" w:rsidRPr="002D2AF8" w:rsidP="00F04157">
    <w:pPr>
      <w:pStyle w:val="Header"/>
      <w:framePr w:wrap="around"/>
    </w:pPr>
    <w:r>
      <w:fldChar w:fldCharType="begin"/>
    </w:r>
    <w:r>
      <w:instrText xml:space="preserve"> TITLE   \* MERGEFORMAT </w:instrText>
    </w:r>
    <w:r>
      <w:fldChar w:fldCharType="separate"/>
    </w:r>
    <w:r>
      <w:t>PMBPREP201 Prepare moulds for composites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B0AB9" w:rsidP="00F041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8638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7ED9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1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157"/>
    <w:pPr>
      <w:spacing w:before="360" w:after="60"/>
      <w:outlineLvl w:val="0"/>
    </w:pPr>
    <w:rPr>
      <w:sz w:val="32"/>
    </w:rPr>
  </w:style>
  <w:style w:type="paragraph" w:styleId="Heading2">
    <w:name w:val="heading 2"/>
    <w:basedOn w:val="HeadingBase"/>
    <w:next w:val="BodyText"/>
    <w:link w:val="Heading2Char"/>
    <w:qFormat/>
    <w:rsid w:val="00F04157"/>
    <w:pPr>
      <w:keepLines/>
      <w:spacing w:before="240" w:after="120"/>
      <w:outlineLvl w:val="1"/>
    </w:pPr>
    <w:rPr>
      <w:sz w:val="28"/>
      <w:szCs w:val="40"/>
    </w:rPr>
  </w:style>
  <w:style w:type="paragraph" w:styleId="Heading3">
    <w:name w:val="heading 3"/>
    <w:basedOn w:val="HeadingBase"/>
    <w:next w:val="BodyText"/>
    <w:link w:val="Heading3Char"/>
    <w:qFormat/>
    <w:rsid w:val="00F04157"/>
    <w:pPr>
      <w:spacing w:before="180" w:after="120"/>
      <w:outlineLvl w:val="2"/>
    </w:pPr>
    <w:rPr>
      <w:spacing w:val="-10"/>
      <w:kern w:val="32"/>
    </w:rPr>
  </w:style>
  <w:style w:type="paragraph" w:styleId="Heading4">
    <w:name w:val="heading 4"/>
    <w:basedOn w:val="HeadingBase"/>
    <w:next w:val="BodyText"/>
    <w:link w:val="Heading4Char"/>
    <w:qFormat/>
    <w:rsid w:val="00F04157"/>
    <w:pPr>
      <w:spacing w:before="160" w:after="120"/>
      <w:outlineLvl w:val="3"/>
    </w:pPr>
    <w:rPr>
      <w:sz w:val="22"/>
    </w:rPr>
  </w:style>
  <w:style w:type="paragraph" w:styleId="Heading5">
    <w:name w:val="heading 5"/>
    <w:basedOn w:val="HeadingBase"/>
    <w:next w:val="Normal"/>
    <w:link w:val="Heading5Char"/>
    <w:qFormat/>
    <w:rsid w:val="00F04157"/>
    <w:pPr>
      <w:spacing w:before="80"/>
      <w:outlineLvl w:val="4"/>
    </w:pPr>
    <w:rPr>
      <w:color w:val="918585"/>
      <w:sz w:val="20"/>
    </w:rPr>
  </w:style>
  <w:style w:type="paragraph" w:styleId="Heading6">
    <w:name w:val="heading 6"/>
    <w:basedOn w:val="HeadingBase"/>
    <w:next w:val="Normal"/>
    <w:link w:val="Heading6Char"/>
    <w:qFormat/>
    <w:rsid w:val="00F04157"/>
    <w:pPr>
      <w:spacing w:before="60"/>
      <w:outlineLvl w:val="5"/>
    </w:pPr>
    <w:rPr>
      <w:color w:val="918585"/>
      <w:sz w:val="20"/>
    </w:rPr>
  </w:style>
  <w:style w:type="paragraph" w:styleId="Heading7">
    <w:name w:val="heading 7"/>
    <w:basedOn w:val="Normal"/>
    <w:next w:val="Normal"/>
    <w:link w:val="Heading7Char"/>
    <w:qFormat/>
    <w:rsid w:val="00F04157"/>
    <w:pPr>
      <w:ind w:left="720"/>
      <w:outlineLvl w:val="6"/>
    </w:pPr>
    <w:rPr>
      <w:i/>
    </w:rPr>
  </w:style>
  <w:style w:type="paragraph" w:styleId="Heading8">
    <w:name w:val="heading 8"/>
    <w:basedOn w:val="Normal"/>
    <w:next w:val="Normal"/>
    <w:link w:val="Heading8Char"/>
    <w:qFormat/>
    <w:rsid w:val="00F04157"/>
    <w:pPr>
      <w:ind w:left="720"/>
      <w:outlineLvl w:val="7"/>
    </w:pPr>
    <w:rPr>
      <w:i/>
    </w:rPr>
  </w:style>
  <w:style w:type="paragraph" w:styleId="Heading9">
    <w:name w:val="heading 9"/>
    <w:basedOn w:val="Normal"/>
    <w:next w:val="Normal"/>
    <w:link w:val="Heading9Char"/>
    <w:qFormat/>
    <w:rsid w:val="00F04157"/>
    <w:pPr>
      <w:ind w:left="720"/>
      <w:outlineLvl w:val="8"/>
    </w:pPr>
    <w:rPr>
      <w:i/>
    </w:rPr>
  </w:style>
  <w:style w:type="character" w:default="1" w:styleId="DefaultParagraphFont">
    <w:name w:val="Default Paragraph Font"/>
    <w:uiPriority w:val="1"/>
    <w:unhideWhenUsed/>
    <w:rsid w:val="00F041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157"/>
  </w:style>
  <w:style w:type="character" w:customStyle="1" w:styleId="Heading1Char">
    <w:name w:val="Heading 1 Char"/>
    <w:basedOn w:val="DefaultParagraphFont"/>
    <w:link w:val="Heading1"/>
    <w:rsid w:val="00F04157"/>
    <w:rPr>
      <w:rFonts w:ascii="Times New Roman" w:eastAsia="Times New Roman" w:hAnsi="Times New Roman" w:cs="Times New Roman"/>
      <w:b/>
      <w:sz w:val="32"/>
      <w:szCs w:val="20"/>
      <w:lang w:eastAsia="en-US"/>
    </w:rPr>
  </w:style>
  <w:style w:type="paragraph" w:styleId="BodyText">
    <w:name w:val="Body Text"/>
    <w:basedOn w:val="Normal"/>
    <w:link w:val="BodyTextChar"/>
    <w:rsid w:val="00F041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4157"/>
    <w:rPr>
      <w:rFonts w:ascii="Times New Roman" w:eastAsia="Times New Roman" w:hAnsi="Times New Roman" w:cs="Times New Roman"/>
      <w:sz w:val="24"/>
      <w:lang w:eastAsia="en-US"/>
    </w:rPr>
  </w:style>
  <w:style w:type="paragraph" w:styleId="ListBullet">
    <w:name w:val="List Bullet"/>
    <w:basedOn w:val="List"/>
    <w:rsid w:val="00F04157"/>
    <w:pPr>
      <w:numPr>
        <w:numId w:val="11"/>
      </w:numPr>
      <w:tabs>
        <w:tab w:val="clear" w:pos="340"/>
      </w:tabs>
      <w:spacing w:before="40" w:after="40"/>
    </w:pPr>
  </w:style>
  <w:style w:type="character" w:customStyle="1" w:styleId="SpecialBold">
    <w:name w:val="Special Bold"/>
    <w:basedOn w:val="DefaultParagraphFont"/>
    <w:rsid w:val="00F04157"/>
    <w:rPr>
      <w:b/>
      <w:spacing w:val="0"/>
    </w:rPr>
  </w:style>
  <w:style w:type="paragraph" w:customStyle="1" w:styleId="SuperHeading">
    <w:name w:val="SuperHeading"/>
    <w:basedOn w:val="Normal"/>
    <w:rsid w:val="00F04157"/>
    <w:pPr>
      <w:spacing w:before="240" w:after="120"/>
      <w:outlineLvl w:val="0"/>
    </w:pPr>
    <w:rPr>
      <w:rFonts w:ascii="Times New Roman" w:hAnsi="Times New Roman"/>
      <w:b/>
      <w:sz w:val="32"/>
    </w:rPr>
  </w:style>
  <w:style w:type="paragraph" w:customStyle="1" w:styleId="AllowPageBreak">
    <w:name w:val="AllowPageBreak"/>
    <w:rsid w:val="00F041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41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1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1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1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1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1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1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157"/>
    <w:rPr>
      <w:rFonts w:ascii="Courier New" w:eastAsia="Times New Roman" w:hAnsi="Courier New" w:cs="Times New Roman"/>
      <w:i/>
      <w:szCs w:val="20"/>
      <w:lang w:eastAsia="en-US"/>
    </w:rPr>
  </w:style>
  <w:style w:type="paragraph" w:customStyle="1" w:styleId="HeadingBase">
    <w:name w:val="Heading Base"/>
    <w:rsid w:val="00F041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157"/>
    <w:pPr>
      <w:tabs>
        <w:tab w:val="right" w:leader="dot" w:pos="9072"/>
      </w:tabs>
      <w:ind w:left="567"/>
    </w:pPr>
    <w:rPr>
      <w:szCs w:val="22"/>
    </w:rPr>
  </w:style>
  <w:style w:type="paragraph" w:customStyle="1" w:styleId="TOCBase">
    <w:name w:val="TOC Base"/>
    <w:rsid w:val="00F041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157"/>
    <w:pPr>
      <w:tabs>
        <w:tab w:val="right" w:leader="dot" w:pos="9072"/>
      </w:tabs>
      <w:spacing w:before="40" w:after="40"/>
      <w:ind w:left="284"/>
    </w:pPr>
    <w:rPr>
      <w:rFonts w:ascii="Times New Roman" w:hAnsi="Times New Roman"/>
    </w:rPr>
  </w:style>
  <w:style w:type="paragraph" w:styleId="TOC1">
    <w:name w:val="toc 1"/>
    <w:basedOn w:val="TOCBase"/>
    <w:next w:val="Normal"/>
    <w:rsid w:val="00F041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1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157"/>
    <w:rPr>
      <w:rFonts w:ascii="Times New Roman" w:eastAsia="Times New Roman" w:hAnsi="Times New Roman" w:cs="Times New Roman"/>
      <w:sz w:val="16"/>
      <w:lang w:eastAsia="en-US"/>
    </w:rPr>
  </w:style>
  <w:style w:type="paragraph" w:styleId="Title">
    <w:name w:val="Title"/>
    <w:basedOn w:val="HeadingBase"/>
    <w:link w:val="TitleChar"/>
    <w:qFormat/>
    <w:rsid w:val="00F04157"/>
    <w:pPr>
      <w:spacing w:before="5040"/>
      <w:jc w:val="center"/>
    </w:pPr>
    <w:rPr>
      <w:sz w:val="48"/>
      <w:szCs w:val="72"/>
      <w:lang w:val="en-US"/>
    </w:rPr>
  </w:style>
  <w:style w:type="character" w:customStyle="1" w:styleId="TitleChar">
    <w:name w:val="Title Char"/>
    <w:basedOn w:val="DefaultParagraphFont"/>
    <w:link w:val="Title"/>
    <w:rsid w:val="00F041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157"/>
    <w:pPr>
      <w:tabs>
        <w:tab w:val="left" w:pos="3600"/>
        <w:tab w:val="left" w:pos="3958"/>
      </w:tabs>
    </w:pPr>
  </w:style>
  <w:style w:type="paragraph" w:styleId="List">
    <w:name w:val="List"/>
    <w:basedOn w:val="BodyText"/>
    <w:next w:val="BodyText"/>
    <w:rsid w:val="00F04157"/>
    <w:pPr>
      <w:tabs>
        <w:tab w:val="left" w:pos="340"/>
      </w:tabs>
      <w:spacing w:before="60" w:after="60"/>
      <w:ind w:left="340" w:hanging="340"/>
    </w:pPr>
  </w:style>
  <w:style w:type="paragraph" w:customStyle="1" w:styleId="Note">
    <w:name w:val="Note"/>
    <w:basedOn w:val="BodyText"/>
    <w:rsid w:val="00F041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157"/>
    <w:pPr>
      <w:framePr w:wrap="auto" w:hAnchor="text" w:y="6049"/>
    </w:pPr>
    <w:rPr>
      <w:color w:val="000000"/>
      <w:sz w:val="40"/>
    </w:rPr>
  </w:style>
  <w:style w:type="paragraph" w:customStyle="1" w:styleId="TOCTitle">
    <w:name w:val="TOCTitle"/>
    <w:basedOn w:val="Heading1"/>
    <w:rsid w:val="00F04157"/>
    <w:pPr>
      <w:spacing w:after="240"/>
      <w:jc w:val="center"/>
      <w:outlineLvl w:val="9"/>
    </w:pPr>
    <w:rPr>
      <w:caps/>
    </w:rPr>
  </w:style>
  <w:style w:type="paragraph" w:customStyle="1" w:styleId="Version">
    <w:name w:val="Version"/>
    <w:rsid w:val="00F041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4157"/>
    <w:pPr>
      <w:numPr>
        <w:numId w:val="12"/>
      </w:numPr>
      <w:tabs>
        <w:tab w:val="clear" w:pos="680"/>
      </w:tabs>
    </w:pPr>
  </w:style>
  <w:style w:type="paragraph" w:styleId="Index1">
    <w:name w:val="index 1"/>
    <w:basedOn w:val="Normal"/>
    <w:next w:val="Normal"/>
    <w:semiHidden/>
    <w:rsid w:val="00F04157"/>
    <w:pPr>
      <w:keepNext w:val="0"/>
      <w:tabs>
        <w:tab w:val="right" w:pos="4176"/>
      </w:tabs>
      <w:ind w:left="198" w:hanging="198"/>
    </w:pPr>
    <w:rPr>
      <w:rFonts w:ascii="Garamond" w:hAnsi="Garamond"/>
    </w:rPr>
  </w:style>
  <w:style w:type="paragraph" w:styleId="IndexHeading">
    <w:name w:val="index heading"/>
    <w:basedOn w:val="Normal"/>
    <w:next w:val="Index1"/>
    <w:semiHidden/>
    <w:rsid w:val="00F04157"/>
    <w:pPr>
      <w:spacing w:before="120" w:after="120"/>
    </w:pPr>
    <w:rPr>
      <w:rFonts w:ascii="Arial" w:hAnsi="Arial"/>
      <w:b/>
      <w:color w:val="918585"/>
      <w:sz w:val="24"/>
    </w:rPr>
  </w:style>
  <w:style w:type="paragraph" w:styleId="Header">
    <w:name w:val="header"/>
    <w:basedOn w:val="Normal"/>
    <w:link w:val="HeaderChar"/>
    <w:rsid w:val="00F041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157"/>
    <w:rPr>
      <w:rFonts w:ascii="Times New Roman" w:eastAsia="Times New Roman" w:hAnsi="Times New Roman" w:cs="Times New Roman"/>
      <w:sz w:val="16"/>
      <w:szCs w:val="20"/>
      <w:lang w:val="en-GB" w:eastAsia="en-US"/>
    </w:rPr>
  </w:style>
  <w:style w:type="paragraph" w:customStyle="1" w:styleId="Chapter">
    <w:name w:val="Chapter"/>
    <w:basedOn w:val="Normal"/>
    <w:rsid w:val="00F04157"/>
    <w:pPr>
      <w:spacing w:before="240"/>
    </w:pPr>
    <w:rPr>
      <w:rFonts w:ascii="Times New Roman" w:hAnsi="Times New Roman"/>
      <w:smallCaps/>
      <w:spacing w:val="80"/>
      <w:sz w:val="28"/>
    </w:rPr>
  </w:style>
  <w:style w:type="paragraph" w:customStyle="1" w:styleId="InChapter">
    <w:name w:val="InChapter"/>
    <w:basedOn w:val="Heading3"/>
    <w:rsid w:val="00F04157"/>
    <w:pPr>
      <w:spacing w:after="240"/>
      <w:outlineLvl w:val="9"/>
    </w:pPr>
    <w:rPr>
      <w:noProof/>
    </w:rPr>
  </w:style>
  <w:style w:type="paragraph" w:styleId="Index2">
    <w:name w:val="index 2"/>
    <w:basedOn w:val="Normal"/>
    <w:next w:val="Normal"/>
    <w:semiHidden/>
    <w:rsid w:val="00F04157"/>
    <w:pPr>
      <w:tabs>
        <w:tab w:val="right" w:pos="4176"/>
      </w:tabs>
      <w:ind w:left="568" w:hanging="284"/>
    </w:pPr>
    <w:rPr>
      <w:rFonts w:ascii="Garamond" w:hAnsi="Garamond"/>
    </w:rPr>
  </w:style>
  <w:style w:type="paragraph" w:customStyle="1" w:styleId="Byline">
    <w:name w:val="Byline"/>
    <w:rsid w:val="00F041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157"/>
    <w:pPr>
      <w:tabs>
        <w:tab w:val="clear" w:pos="3600"/>
        <w:tab w:val="clear" w:pos="3958"/>
      </w:tabs>
      <w:jc w:val="right"/>
    </w:pPr>
  </w:style>
  <w:style w:type="character" w:styleId="Emphasis">
    <w:name w:val="Emphasis"/>
    <w:basedOn w:val="DefaultParagraphFont"/>
    <w:qFormat/>
    <w:rsid w:val="00F04157"/>
    <w:rPr>
      <w:i/>
    </w:rPr>
  </w:style>
  <w:style w:type="paragraph" w:styleId="Caption">
    <w:name w:val="caption"/>
    <w:basedOn w:val="BodyText"/>
    <w:next w:val="Normal"/>
    <w:qFormat/>
    <w:rsid w:val="00F04157"/>
    <w:pPr>
      <w:framePr w:w="2268" w:hSpace="181" w:vSpace="181" w:wrap="around" w:vAnchor="text" w:hAnchor="page" w:x="1135" w:y="285" w:anchorLock="1"/>
    </w:pPr>
    <w:rPr>
      <w:i/>
    </w:rPr>
  </w:style>
  <w:style w:type="paragraph" w:customStyle="1" w:styleId="MiniTOCTitle">
    <w:name w:val="MiniTOCTitle"/>
    <w:basedOn w:val="Heading4"/>
    <w:rsid w:val="00F04157"/>
    <w:pPr>
      <w:spacing w:before="240"/>
      <w:outlineLvl w:val="9"/>
    </w:pPr>
    <w:rPr>
      <w:noProof/>
      <w:sz w:val="24"/>
    </w:rPr>
  </w:style>
  <w:style w:type="paragraph" w:customStyle="1" w:styleId="MiniTOCItem">
    <w:name w:val="MiniTOCItem"/>
    <w:basedOn w:val="ListBullet"/>
    <w:rsid w:val="00F04157"/>
    <w:pPr>
      <w:numPr>
        <w:numId w:val="0"/>
      </w:numPr>
      <w:tabs>
        <w:tab w:val="right" w:leader="dot" w:pos="6521"/>
      </w:tabs>
      <w:spacing w:before="0" w:after="0"/>
    </w:pPr>
  </w:style>
  <w:style w:type="paragraph" w:customStyle="1" w:styleId="TOFTitle">
    <w:name w:val="TOFTitle"/>
    <w:basedOn w:val="TOCTitle"/>
    <w:rsid w:val="00F04157"/>
  </w:style>
  <w:style w:type="paragraph" w:styleId="TableofFigures">
    <w:name w:val="table of figures"/>
    <w:basedOn w:val="Normal"/>
    <w:next w:val="Normal"/>
    <w:semiHidden/>
    <w:rsid w:val="00F04157"/>
    <w:pPr>
      <w:tabs>
        <w:tab w:val="right" w:leader="dot" w:pos="9072"/>
      </w:tabs>
      <w:ind w:left="970" w:hanging="403"/>
    </w:pPr>
    <w:rPr>
      <w:rFonts w:ascii="Times New Roman" w:hAnsi="Times New Roman"/>
      <w:b/>
    </w:rPr>
  </w:style>
  <w:style w:type="paragraph" w:styleId="ListNumber">
    <w:name w:val="List Number"/>
    <w:basedOn w:val="List"/>
    <w:rsid w:val="00F04157"/>
    <w:pPr>
      <w:numPr>
        <w:numId w:val="14"/>
      </w:numPr>
      <w:tabs>
        <w:tab w:val="clear" w:pos="340"/>
      </w:tabs>
    </w:pPr>
  </w:style>
  <w:style w:type="character" w:customStyle="1" w:styleId="WingdingSymbols">
    <w:name w:val="Wingding Symbols"/>
    <w:rsid w:val="00F04157"/>
    <w:rPr>
      <w:rFonts w:ascii="Wingdings" w:hAnsi="Wingdings"/>
    </w:rPr>
  </w:style>
  <w:style w:type="paragraph" w:customStyle="1" w:styleId="TableHeading">
    <w:name w:val="Table Heading"/>
    <w:basedOn w:val="HeadingBase"/>
    <w:rsid w:val="00F04157"/>
    <w:pPr>
      <w:keepLines/>
      <w:pBdr>
        <w:bottom w:val="single" w:sz="6" w:space="1" w:color="918585"/>
      </w:pBdr>
      <w:spacing w:before="240"/>
    </w:pPr>
  </w:style>
  <w:style w:type="character" w:customStyle="1" w:styleId="HotSpot">
    <w:name w:val="HotSpot"/>
    <w:rsid w:val="00F04157"/>
    <w:rPr>
      <w:color w:val="0033CC"/>
      <w:u w:val="none"/>
    </w:rPr>
  </w:style>
  <w:style w:type="paragraph" w:customStyle="1" w:styleId="BodyTextRight">
    <w:name w:val="Body Text Right"/>
    <w:basedOn w:val="BodyText"/>
    <w:rsid w:val="00F04157"/>
    <w:pPr>
      <w:spacing w:before="0" w:after="0"/>
      <w:jc w:val="right"/>
    </w:pPr>
  </w:style>
  <w:style w:type="paragraph" w:styleId="Index3">
    <w:name w:val="index 3"/>
    <w:basedOn w:val="ListNumber2"/>
    <w:next w:val="Normal"/>
    <w:semiHidden/>
    <w:rsid w:val="00F04157"/>
    <w:pPr>
      <w:numPr>
        <w:numId w:val="0"/>
      </w:numPr>
      <w:tabs>
        <w:tab w:val="right" w:leader="dot" w:pos="4176"/>
      </w:tabs>
    </w:pPr>
  </w:style>
  <w:style w:type="paragraph" w:styleId="ListNumber2">
    <w:name w:val="List Number 2"/>
    <w:basedOn w:val="List2"/>
    <w:rsid w:val="00F04157"/>
    <w:pPr>
      <w:numPr>
        <w:numId w:val="9"/>
      </w:numPr>
      <w:tabs>
        <w:tab w:val="clear" w:pos="1060"/>
      </w:tabs>
    </w:pPr>
  </w:style>
  <w:style w:type="paragraph" w:customStyle="1" w:styleId="MarginNote">
    <w:name w:val="Margin Note"/>
    <w:basedOn w:val="BodyText"/>
    <w:rsid w:val="00F041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1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1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157"/>
    <w:rPr>
      <w:sz w:val="32"/>
    </w:rPr>
  </w:style>
  <w:style w:type="paragraph" w:customStyle="1" w:styleId="HeadingProcedure">
    <w:name w:val="Heading Procedure"/>
    <w:basedOn w:val="HeadingBase"/>
    <w:next w:val="Normal"/>
    <w:rsid w:val="00F04157"/>
    <w:pPr>
      <w:tabs>
        <w:tab w:val="left" w:pos="0"/>
      </w:tabs>
      <w:spacing w:before="120" w:after="60"/>
    </w:pPr>
    <w:rPr>
      <w:i/>
      <w:color w:val="918585"/>
      <w:sz w:val="22"/>
    </w:rPr>
  </w:style>
  <w:style w:type="paragraph" w:customStyle="1" w:styleId="TableBodyText">
    <w:name w:val="Table Body Text"/>
    <w:basedOn w:val="BodyText"/>
    <w:rsid w:val="00F04157"/>
    <w:pPr>
      <w:spacing w:before="60" w:after="60"/>
    </w:pPr>
  </w:style>
  <w:style w:type="paragraph" w:styleId="ListContinue">
    <w:name w:val="List Continue"/>
    <w:basedOn w:val="List"/>
    <w:rsid w:val="00F04157"/>
    <w:pPr>
      <w:ind w:firstLine="0"/>
    </w:pPr>
  </w:style>
  <w:style w:type="paragraph" w:customStyle="1" w:styleId="ListNote">
    <w:name w:val="List Note"/>
    <w:basedOn w:val="List"/>
    <w:rsid w:val="00F04157"/>
    <w:pPr>
      <w:pBdr>
        <w:top w:val="single" w:sz="6" w:space="2" w:color="918585"/>
        <w:bottom w:val="single" w:sz="6" w:space="2" w:color="918585"/>
      </w:pBdr>
      <w:tabs>
        <w:tab w:val="left" w:pos="1021"/>
      </w:tabs>
      <w:ind w:firstLine="0"/>
    </w:pPr>
  </w:style>
  <w:style w:type="paragraph" w:customStyle="1" w:styleId="Warning">
    <w:name w:val="Warning"/>
    <w:basedOn w:val="BodyText"/>
    <w:rsid w:val="00F04157"/>
    <w:pPr>
      <w:shd w:val="clear" w:color="auto" w:fill="D9D9D9"/>
      <w:tabs>
        <w:tab w:val="left" w:pos="992"/>
      </w:tabs>
      <w:ind w:left="119" w:right="119"/>
    </w:pPr>
    <w:rPr>
      <w:sz w:val="20"/>
    </w:rPr>
  </w:style>
  <w:style w:type="paragraph" w:customStyle="1" w:styleId="MarginIcons">
    <w:name w:val="Margin Icons"/>
    <w:basedOn w:val="BodyText"/>
    <w:rsid w:val="00F041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157"/>
    <w:rPr>
      <w:rFonts w:ascii="Courier New" w:hAnsi="Courier New"/>
    </w:rPr>
  </w:style>
  <w:style w:type="paragraph" w:customStyle="1" w:styleId="NoteBullet">
    <w:name w:val="Note Bullet"/>
    <w:basedOn w:val="Note"/>
    <w:rsid w:val="00F04157"/>
    <w:pPr>
      <w:tabs>
        <w:tab w:val="clear" w:pos="680"/>
      </w:tabs>
      <w:spacing w:before="60" w:after="60"/>
    </w:pPr>
  </w:style>
  <w:style w:type="paragraph" w:customStyle="1" w:styleId="SubHeading2">
    <w:name w:val="SubHeading2"/>
    <w:basedOn w:val="HeadingBase"/>
    <w:rsid w:val="00F04157"/>
    <w:pPr>
      <w:spacing w:before="240" w:after="60"/>
    </w:pPr>
    <w:rPr>
      <w:sz w:val="20"/>
    </w:rPr>
  </w:style>
  <w:style w:type="paragraph" w:customStyle="1" w:styleId="SubHeading1">
    <w:name w:val="SubHeading1"/>
    <w:basedOn w:val="HeadingBase"/>
    <w:rsid w:val="00F04157"/>
    <w:pPr>
      <w:spacing w:before="240" w:after="60"/>
    </w:pPr>
    <w:rPr>
      <w:color w:val="918585"/>
      <w:sz w:val="22"/>
    </w:rPr>
  </w:style>
  <w:style w:type="paragraph" w:customStyle="1" w:styleId="SideHeading">
    <w:name w:val="Side Heading"/>
    <w:basedOn w:val="HeadingBase"/>
    <w:rsid w:val="00F041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157"/>
    <w:pPr>
      <w:numPr>
        <w:numId w:val="10"/>
      </w:numPr>
    </w:pPr>
  </w:style>
  <w:style w:type="paragraph" w:styleId="PlainText">
    <w:name w:val="Plain Text"/>
    <w:basedOn w:val="Normal"/>
    <w:link w:val="PlainTextChar"/>
    <w:rsid w:val="00F04157"/>
    <w:rPr>
      <w:sz w:val="20"/>
    </w:rPr>
  </w:style>
  <w:style w:type="character" w:customStyle="1" w:styleId="PlainTextChar">
    <w:name w:val="Plain Text Char"/>
    <w:basedOn w:val="DefaultParagraphFont"/>
    <w:link w:val="PlainText"/>
    <w:rsid w:val="00F04157"/>
    <w:rPr>
      <w:rFonts w:ascii="Courier New" w:eastAsia="Times New Roman" w:hAnsi="Courier New" w:cs="Times New Roman"/>
      <w:sz w:val="20"/>
      <w:szCs w:val="20"/>
      <w:lang w:eastAsia="en-US"/>
    </w:rPr>
  </w:style>
  <w:style w:type="character" w:customStyle="1" w:styleId="MenuOption">
    <w:name w:val="Menu Option"/>
    <w:basedOn w:val="DefaultParagraphFont"/>
    <w:rsid w:val="00F04157"/>
    <w:rPr>
      <w:b/>
      <w:smallCaps/>
    </w:rPr>
  </w:style>
  <w:style w:type="paragraph" w:customStyle="1" w:styleId="TableListNumber">
    <w:name w:val="Table List Number"/>
    <w:basedOn w:val="ListNumber"/>
    <w:rsid w:val="00F04157"/>
    <w:pPr>
      <w:numPr>
        <w:numId w:val="0"/>
      </w:numPr>
    </w:pPr>
  </w:style>
  <w:style w:type="paragraph" w:styleId="TOC4">
    <w:name w:val="toc 4"/>
    <w:basedOn w:val="TOCBase"/>
    <w:next w:val="Normal"/>
    <w:semiHidden/>
    <w:rsid w:val="00F04157"/>
    <w:pPr>
      <w:tabs>
        <w:tab w:val="right" w:leader="dot" w:pos="9071"/>
      </w:tabs>
      <w:ind w:left="1701"/>
    </w:pPr>
  </w:style>
  <w:style w:type="paragraph" w:customStyle="1" w:styleId="ListAlpha">
    <w:name w:val="List Alpha"/>
    <w:basedOn w:val="List"/>
    <w:rsid w:val="00F04157"/>
    <w:pPr>
      <w:numPr>
        <w:numId w:val="8"/>
      </w:numPr>
    </w:pPr>
  </w:style>
  <w:style w:type="paragraph" w:customStyle="1" w:styleId="ListAlpha2">
    <w:name w:val="List Alpha 2"/>
    <w:basedOn w:val="List2"/>
    <w:rsid w:val="00F04157"/>
    <w:pPr>
      <w:numPr>
        <w:numId w:val="7"/>
      </w:numPr>
    </w:pPr>
  </w:style>
  <w:style w:type="paragraph" w:styleId="List2">
    <w:name w:val="List 2"/>
    <w:basedOn w:val="BodyText"/>
    <w:rsid w:val="00F04157"/>
    <w:pPr>
      <w:tabs>
        <w:tab w:val="left" w:pos="680"/>
      </w:tabs>
      <w:spacing w:before="60" w:after="60"/>
      <w:ind w:left="680" w:hanging="340"/>
    </w:pPr>
  </w:style>
  <w:style w:type="paragraph" w:styleId="List3">
    <w:name w:val="List 3"/>
    <w:basedOn w:val="BodyText"/>
    <w:rsid w:val="00F04157"/>
    <w:pPr>
      <w:tabs>
        <w:tab w:val="left" w:pos="1021"/>
      </w:tabs>
      <w:spacing w:before="60" w:after="60"/>
      <w:ind w:left="1020" w:hanging="340"/>
    </w:pPr>
  </w:style>
  <w:style w:type="paragraph" w:styleId="List4">
    <w:name w:val="List 4"/>
    <w:basedOn w:val="BodyText"/>
    <w:rsid w:val="00F04157"/>
    <w:pPr>
      <w:tabs>
        <w:tab w:val="left" w:pos="1361"/>
      </w:tabs>
      <w:spacing w:before="60" w:after="60"/>
      <w:ind w:left="1361" w:hanging="340"/>
    </w:pPr>
  </w:style>
  <w:style w:type="paragraph" w:styleId="List5">
    <w:name w:val="List 5"/>
    <w:basedOn w:val="BodyText"/>
    <w:rsid w:val="00F04157"/>
    <w:pPr>
      <w:tabs>
        <w:tab w:val="left" w:pos="1701"/>
      </w:tabs>
      <w:spacing w:before="60" w:after="60"/>
      <w:ind w:left="1701" w:hanging="340"/>
    </w:pPr>
  </w:style>
  <w:style w:type="paragraph" w:styleId="ListBullet3">
    <w:name w:val="List Bullet 3"/>
    <w:basedOn w:val="List3"/>
    <w:rsid w:val="00F04157"/>
    <w:pPr>
      <w:numPr>
        <w:numId w:val="13"/>
      </w:numPr>
      <w:tabs>
        <w:tab w:val="clear" w:pos="1021"/>
      </w:tabs>
      <w:ind w:left="1037" w:hanging="357"/>
    </w:pPr>
  </w:style>
  <w:style w:type="paragraph" w:styleId="ListBullet4">
    <w:name w:val="List Bullet 4"/>
    <w:basedOn w:val="List4"/>
    <w:rsid w:val="00F04157"/>
    <w:pPr>
      <w:numPr>
        <w:numId w:val="2"/>
      </w:numPr>
      <w:tabs>
        <w:tab w:val="clear" w:pos="1361"/>
      </w:tabs>
    </w:pPr>
  </w:style>
  <w:style w:type="paragraph" w:styleId="ListBullet5">
    <w:name w:val="List Bullet 5"/>
    <w:basedOn w:val="List5"/>
    <w:rsid w:val="00F04157"/>
    <w:pPr>
      <w:numPr>
        <w:numId w:val="3"/>
      </w:numPr>
    </w:pPr>
  </w:style>
  <w:style w:type="paragraph" w:styleId="ListContinue2">
    <w:name w:val="List Continue 2"/>
    <w:basedOn w:val="List2"/>
    <w:rsid w:val="00F04157"/>
    <w:pPr>
      <w:ind w:firstLine="0"/>
    </w:pPr>
  </w:style>
  <w:style w:type="paragraph" w:styleId="ListContinue3">
    <w:name w:val="List Continue 3"/>
    <w:basedOn w:val="List3"/>
    <w:rsid w:val="00F04157"/>
    <w:pPr>
      <w:ind w:left="1021" w:firstLine="0"/>
    </w:pPr>
  </w:style>
  <w:style w:type="paragraph" w:styleId="ListContinue4">
    <w:name w:val="List Continue 4"/>
    <w:basedOn w:val="List4"/>
    <w:rsid w:val="00F04157"/>
    <w:pPr>
      <w:ind w:firstLine="0"/>
    </w:pPr>
  </w:style>
  <w:style w:type="paragraph" w:styleId="ListContinue5">
    <w:name w:val="List Continue 5"/>
    <w:basedOn w:val="List5"/>
    <w:rsid w:val="00F04157"/>
    <w:pPr>
      <w:ind w:firstLine="0"/>
    </w:pPr>
  </w:style>
  <w:style w:type="paragraph" w:styleId="ListNumber3">
    <w:name w:val="List Number 3"/>
    <w:basedOn w:val="List3"/>
    <w:rsid w:val="00F04157"/>
    <w:pPr>
      <w:numPr>
        <w:numId w:val="4"/>
      </w:numPr>
    </w:pPr>
  </w:style>
  <w:style w:type="paragraph" w:styleId="ListNumber4">
    <w:name w:val="List Number 4"/>
    <w:basedOn w:val="List4"/>
    <w:rsid w:val="00F04157"/>
    <w:pPr>
      <w:numPr>
        <w:numId w:val="5"/>
      </w:numPr>
    </w:pPr>
  </w:style>
  <w:style w:type="paragraph" w:styleId="ListNumber5">
    <w:name w:val="List Number 5"/>
    <w:basedOn w:val="List5"/>
    <w:rsid w:val="00F04157"/>
    <w:pPr>
      <w:numPr>
        <w:numId w:val="6"/>
      </w:numPr>
    </w:pPr>
  </w:style>
  <w:style w:type="paragraph" w:styleId="BlockText">
    <w:name w:val="Block Text"/>
    <w:basedOn w:val="Normal"/>
    <w:rsid w:val="00F04157"/>
    <w:pPr>
      <w:spacing w:after="120"/>
      <w:ind w:left="1440" w:right="1440"/>
    </w:pPr>
  </w:style>
  <w:style w:type="character" w:customStyle="1" w:styleId="Subscript">
    <w:name w:val="Subscript"/>
    <w:basedOn w:val="DefaultParagraphFont"/>
    <w:rsid w:val="00F04157"/>
    <w:rPr>
      <w:sz w:val="16"/>
      <w:vertAlign w:val="subscript"/>
    </w:rPr>
  </w:style>
  <w:style w:type="character" w:customStyle="1" w:styleId="Superscript">
    <w:name w:val="Superscript"/>
    <w:basedOn w:val="DefaultParagraphFont"/>
    <w:rsid w:val="00F04157"/>
    <w:rPr>
      <w:sz w:val="16"/>
      <w:vertAlign w:val="superscript"/>
    </w:rPr>
  </w:style>
  <w:style w:type="character" w:customStyle="1" w:styleId="Symbols">
    <w:name w:val="Symbols"/>
    <w:basedOn w:val="DefaultParagraphFont"/>
    <w:rsid w:val="00F04157"/>
    <w:rPr>
      <w:rFonts w:ascii="Symbol" w:hAnsi="Symbol"/>
    </w:rPr>
  </w:style>
  <w:style w:type="character" w:customStyle="1" w:styleId="MenuOptions">
    <w:name w:val="Menu Options"/>
    <w:basedOn w:val="DefaultParagraphFont"/>
    <w:rsid w:val="00F04157"/>
    <w:rPr>
      <w:rFonts w:ascii="Arial Narrow" w:hAnsi="Arial Narrow"/>
      <w:smallCaps/>
    </w:rPr>
  </w:style>
  <w:style w:type="character" w:customStyle="1" w:styleId="Buttons">
    <w:name w:val="Buttons"/>
    <w:basedOn w:val="DefaultParagraphFont"/>
    <w:rsid w:val="00F04157"/>
    <w:rPr>
      <w:b/>
    </w:rPr>
  </w:style>
  <w:style w:type="character" w:customStyle="1" w:styleId="Underlined">
    <w:name w:val="Underlined"/>
    <w:basedOn w:val="DefaultParagraphFont"/>
    <w:rsid w:val="00F04157"/>
    <w:rPr>
      <w:u w:val="single"/>
    </w:rPr>
  </w:style>
  <w:style w:type="paragraph" w:customStyle="1" w:styleId="TableBodyTextRight">
    <w:name w:val="Table Body Text Right"/>
    <w:basedOn w:val="TableBodyText"/>
    <w:rsid w:val="00F04157"/>
    <w:pPr>
      <w:widowControl w:val="0"/>
      <w:autoSpaceDE w:val="0"/>
      <w:autoSpaceDN w:val="0"/>
      <w:adjustRightInd w:val="0"/>
      <w:jc w:val="right"/>
    </w:pPr>
    <w:rPr>
      <w:rFonts w:cs="Arial"/>
      <w:szCs w:val="18"/>
    </w:rPr>
  </w:style>
  <w:style w:type="paragraph" w:customStyle="1" w:styleId="CopyrightText">
    <w:name w:val="Copyright Text"/>
    <w:basedOn w:val="BodyText"/>
    <w:rsid w:val="00F04157"/>
    <w:rPr>
      <w:sz w:val="18"/>
    </w:rPr>
  </w:style>
  <w:style w:type="paragraph" w:customStyle="1" w:styleId="BodySmallRight">
    <w:name w:val="Body Small Right"/>
    <w:basedOn w:val="BodyTextRight"/>
    <w:rsid w:val="00F04157"/>
    <w:rPr>
      <w:sz w:val="18"/>
      <w:szCs w:val="18"/>
    </w:rPr>
  </w:style>
  <w:style w:type="paragraph" w:customStyle="1" w:styleId="MarginEdition">
    <w:name w:val="Margin Edition"/>
    <w:basedOn w:val="MarginNote"/>
    <w:rsid w:val="00F04157"/>
    <w:pPr>
      <w:spacing w:before="0" w:after="0"/>
    </w:pPr>
    <w:rPr>
      <w:rFonts w:ascii="Times New Roman" w:hAnsi="Times New Roman"/>
      <w:color w:val="999999"/>
    </w:rPr>
  </w:style>
  <w:style w:type="paragraph" w:customStyle="1" w:styleId="Spacer">
    <w:name w:val="Spacer"/>
    <w:basedOn w:val="Normal"/>
    <w:rsid w:val="00F04157"/>
    <w:rPr>
      <w:sz w:val="2"/>
      <w:szCs w:val="2"/>
    </w:rPr>
  </w:style>
  <w:style w:type="character" w:customStyle="1" w:styleId="Small">
    <w:name w:val="Small"/>
    <w:basedOn w:val="DefaultParagraphFont"/>
    <w:rsid w:val="00F04157"/>
    <w:rPr>
      <w:sz w:val="16"/>
    </w:rPr>
  </w:style>
  <w:style w:type="paragraph" w:customStyle="1" w:styleId="WideTable">
    <w:name w:val="Wide Table"/>
    <w:basedOn w:val="Normal"/>
    <w:rsid w:val="00F04157"/>
    <w:pPr>
      <w:ind w:left="-1418"/>
    </w:pPr>
    <w:rPr>
      <w:sz w:val="2"/>
      <w:szCs w:val="2"/>
    </w:rPr>
  </w:style>
  <w:style w:type="character" w:styleId="PageNumber">
    <w:name w:val="page number"/>
    <w:basedOn w:val="DefaultParagraphFont"/>
    <w:rsid w:val="00F04157"/>
  </w:style>
  <w:style w:type="paragraph" w:styleId="Quote">
    <w:name w:val="Quote"/>
    <w:basedOn w:val="Heading1"/>
    <w:link w:val="QuoteChar"/>
    <w:qFormat/>
    <w:rsid w:val="00F04157"/>
    <w:rPr>
      <w:b w:val="0"/>
      <w:sz w:val="72"/>
      <w:szCs w:val="72"/>
      <w:lang w:val="en-NZ"/>
    </w:rPr>
  </w:style>
  <w:style w:type="character" w:customStyle="1" w:styleId="QuoteChar">
    <w:name w:val="Quote Char"/>
    <w:basedOn w:val="DefaultParagraphFont"/>
    <w:link w:val="Quote"/>
    <w:rsid w:val="00F041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157"/>
    <w:pPr>
      <w:pageBreakBefore/>
    </w:pPr>
  </w:style>
  <w:style w:type="paragraph" w:customStyle="1" w:styleId="Border">
    <w:name w:val="Border"/>
    <w:basedOn w:val="Normal"/>
    <w:qFormat/>
    <w:rsid w:val="00F041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157"/>
    <w:rPr>
      <w:b/>
      <w:bCs/>
      <w:i/>
      <w:iCs/>
      <w:color w:val="auto"/>
    </w:rPr>
  </w:style>
  <w:style w:type="paragraph" w:styleId="IntenseQuote">
    <w:name w:val="Intense Quote"/>
    <w:basedOn w:val="Normal"/>
    <w:next w:val="Normal"/>
    <w:link w:val="IntenseQuoteChar"/>
    <w:uiPriority w:val="30"/>
    <w:qFormat/>
    <w:rsid w:val="00F041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1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157"/>
    <w:rPr>
      <w:smallCaps/>
      <w:color w:val="auto"/>
      <w:u w:val="single"/>
    </w:rPr>
  </w:style>
  <w:style w:type="character" w:styleId="IntenseReference">
    <w:name w:val="Intense Reference"/>
    <w:basedOn w:val="DefaultParagraphFont"/>
    <w:uiPriority w:val="32"/>
    <w:qFormat/>
    <w:rsid w:val="00F04157"/>
    <w:rPr>
      <w:b/>
      <w:bCs/>
      <w:smallCaps/>
      <w:color w:val="auto"/>
      <w:spacing w:val="5"/>
      <w:u w:val="single"/>
    </w:rPr>
  </w:style>
  <w:style w:type="paragraph" w:customStyle="1" w:styleId="2ColumnHeading">
    <w:name w:val="2Column Heading"/>
    <w:basedOn w:val="BodyText"/>
    <w:qFormat/>
    <w:rsid w:val="00F04157"/>
    <w:pPr>
      <w:spacing w:after="60"/>
      <w:ind w:left="-2268"/>
    </w:pPr>
    <w:rPr>
      <w:b/>
    </w:rPr>
  </w:style>
  <w:style w:type="paragraph" w:customStyle="1" w:styleId="Heading1TOC">
    <w:name w:val="Heading1 TOC"/>
    <w:basedOn w:val="Normal"/>
    <w:qFormat/>
    <w:rsid w:val="00F04157"/>
    <w:pPr>
      <w:spacing w:before="240" w:after="120"/>
    </w:pPr>
    <w:rPr>
      <w:rFonts w:ascii="Times New Roman" w:hAnsi="Times New Roman"/>
      <w:b/>
      <w:sz w:val="32"/>
    </w:rPr>
  </w:style>
  <w:style w:type="paragraph" w:customStyle="1" w:styleId="Heading2TOC">
    <w:name w:val="Heading2 TOC"/>
    <w:basedOn w:val="Normal"/>
    <w:qFormat/>
    <w:rsid w:val="00F04157"/>
    <w:pPr>
      <w:spacing w:before="240" w:after="60"/>
    </w:pPr>
    <w:rPr>
      <w:rFonts w:ascii="Times New Roman" w:hAnsi="Times New Roman"/>
      <w:b/>
      <w:sz w:val="28"/>
    </w:rPr>
  </w:style>
  <w:style w:type="character" w:customStyle="1" w:styleId="Underline">
    <w:name w:val="Underline"/>
    <w:basedOn w:val="DefaultParagraphFont"/>
    <w:qFormat/>
    <w:rsid w:val="00F04157"/>
    <w:rPr>
      <w:u w:val="single"/>
    </w:rPr>
  </w:style>
  <w:style w:type="character" w:customStyle="1" w:styleId="BoldandItalics">
    <w:name w:val="Bold and Italics"/>
    <w:qFormat/>
    <w:rsid w:val="00F04157"/>
    <w:rPr>
      <w:b/>
      <w:i/>
      <w:u w:val="none"/>
    </w:rPr>
  </w:style>
  <w:style w:type="paragraph" w:styleId="BalloonText">
    <w:name w:val="Balloon Text"/>
    <w:basedOn w:val="Normal"/>
    <w:link w:val="BalloonTextChar"/>
    <w:rsid w:val="00F04157"/>
    <w:rPr>
      <w:rFonts w:ascii="Tahoma" w:hAnsi="Tahoma" w:cs="Tahoma"/>
      <w:sz w:val="16"/>
      <w:szCs w:val="16"/>
    </w:rPr>
  </w:style>
  <w:style w:type="character" w:customStyle="1" w:styleId="BalloonTextChar">
    <w:name w:val="Balloon Text Char"/>
    <w:basedOn w:val="DefaultParagraphFont"/>
    <w:link w:val="BalloonText"/>
    <w:rsid w:val="00F041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1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41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157"/>
    <w:rPr>
      <w:b/>
      <w:color w:val="660033"/>
      <w:spacing w:val="0"/>
    </w:rPr>
  </w:style>
  <w:style w:type="paragraph" w:customStyle="1" w:styleId="Nameditemlist">
    <w:name w:val="Named item list"/>
    <w:basedOn w:val="BodyText"/>
    <w:qFormat/>
    <w:rsid w:val="00F04157"/>
    <w:pPr>
      <w:tabs>
        <w:tab w:val="left" w:pos="2835"/>
      </w:tabs>
      <w:ind w:left="2835" w:hanging="2835"/>
    </w:pPr>
  </w:style>
  <w:style w:type="paragraph" w:customStyle="1" w:styleId="BodyTextnopadding">
    <w:name w:val="Body Text no padding"/>
    <w:basedOn w:val="BodyText"/>
    <w:qFormat/>
    <w:rsid w:val="00F04157"/>
    <w:pPr>
      <w:spacing w:before="0" w:after="0"/>
    </w:pPr>
  </w:style>
  <w:style w:type="paragraph" w:customStyle="1" w:styleId="BodyTextBold">
    <w:name w:val="Body Text Bold"/>
    <w:basedOn w:val="BodyText"/>
    <w:qFormat/>
    <w:rsid w:val="00F04157"/>
    <w:rPr>
      <w:b/>
    </w:rPr>
  </w:style>
  <w:style w:type="character" w:styleId="Hyperlink">
    <w:name w:val="Hyperlink"/>
    <w:basedOn w:val="DefaultParagraphFont"/>
    <w:uiPriority w:val="99"/>
    <w:unhideWhenUsed/>
    <w:rsid w:val="005B0A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5214</Characters>
  <Application>Microsoft Office Word</Application>
  <DocSecurity>0</DocSecurity>
  <Lines>237</Lines>
  <Paragraphs>151</Paragraphs>
  <ScaleCrop>false</ScaleCrop>
  <Company>Author-it Software Corporation Ltd.</Company>
  <LinksUpToDate>false</LinksUpToDate>
  <CharactersWithSpaces>5902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PMBPREP201 Prepare moulds for composites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2022-10-19T12:29:00Z</dcterms:created>
  <dcterms:modified xsi:type="dcterms:W3CDTF">2022-10-19T12:29:00Z</dcterms:modified>
</cp:coreProperties>
</file>